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به نام خدا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تار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با سلام و عرض ادب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به استحضار می رساند اینجانب خدیجه امینی از تاریخ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1401/08/10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مسوولیت اداره امور جاری ساختمان را به عهده گرفته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لذا خواهشمند است مبلغ شارژ ساختمان را ازین پس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تا اخر هر ماه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سی ام هرماه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به شماره کارت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7733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1558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9974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6037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بانک ملی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واریز فرمایید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لازم به ذکر است که آقای قنبری مبلغ یک میلیون تومان را که از مازاد مبلغ شارژ ماه های قبل مانده بود را به همین شماره کارت واریز نمودند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با تش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کر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