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séance 1 :  Présentation d'un problème d'optimisation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highlight w:val="white"/>
          <w:rtl w:val="0"/>
        </w:rPr>
        <w:t xml:space="preserve">• Expliquer le problème choisi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En 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645ad"/>
            <w:sz w:val="21"/>
            <w:szCs w:val="21"/>
            <w:highlight w:val="white"/>
            <w:u w:val="none"/>
            <w:rtl w:val="0"/>
          </w:rPr>
          <w:t xml:space="preserve">informatique</w:t>
        </w:r>
      </w:hyperlink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, plus précisément en 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0645ad"/>
            <w:sz w:val="21"/>
            <w:szCs w:val="21"/>
            <w:highlight w:val="white"/>
            <w:u w:val="none"/>
            <w:rtl w:val="0"/>
          </w:rPr>
          <w:t xml:space="preserve">recherche opérationnelle</w:t>
        </w:r>
      </w:hyperlink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 et d'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645ad"/>
            <w:sz w:val="21"/>
            <w:szCs w:val="21"/>
            <w:highlight w:val="white"/>
            <w:u w:val="none"/>
            <w:rtl w:val="0"/>
          </w:rPr>
          <w:t xml:space="preserve">optimisation combinatoire</w:t>
        </w:r>
      </w:hyperlink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, le problème d'affectation consiste à attribuer au mieux des tâches à des 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0645ad"/>
            <w:sz w:val="21"/>
            <w:szCs w:val="21"/>
            <w:highlight w:val="white"/>
            <w:u w:val="none"/>
            <w:rtl w:val="0"/>
          </w:rPr>
          <w:t xml:space="preserve">agents</w:t>
        </w:r>
      </w:hyperlink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. Chaque agent peut réaliser une unique tâche pour un coût donné et chaque tâche doit être réalisée par un unique agent. Les affectations (c'est-à-dire les couples agent-tâche) ont toutes un coût défini. Le but est de minimiser le coût total des affectations afin de réaliser toutes les tâches.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Plus formellement, l'objectif est de déterminer un 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0645ad"/>
            <w:sz w:val="21"/>
            <w:szCs w:val="21"/>
            <w:highlight w:val="white"/>
            <w:u w:val="none"/>
            <w:rtl w:val="0"/>
          </w:rPr>
          <w:t xml:space="preserve">couplage parfait</w:t>
        </w:r>
      </w:hyperlink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 de poids minimum (ou de poids maximum) dans un 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0645ad"/>
            <w:sz w:val="21"/>
            <w:szCs w:val="21"/>
            <w:highlight w:val="white"/>
            <w:u w:val="none"/>
            <w:rtl w:val="0"/>
          </w:rPr>
          <w:t xml:space="preserve">graphe biparti</w:t>
        </w:r>
      </w:hyperlink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 valué. Le problème d'affectation peut être résolu en temps polynomial par l'</w:t>
      </w:r>
      <w:hyperlink r:id="rId13">
        <w:r w:rsidDel="00000000" w:rsidR="00000000" w:rsidRPr="00000000">
          <w:rPr>
            <w:rFonts w:ascii="Arial" w:cs="Arial" w:eastAsia="Arial" w:hAnsi="Arial"/>
            <w:b w:val="1"/>
            <w:color w:val="0645ad"/>
            <w:sz w:val="21"/>
            <w:szCs w:val="21"/>
            <w:highlight w:val="white"/>
            <w:u w:val="none"/>
            <w:rtl w:val="0"/>
          </w:rPr>
          <w:t xml:space="preserve">algorithme hongrois</w:t>
        </w:r>
      </w:hyperlink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, il appartient par conséquent à </w:t>
      </w:r>
      <w:hyperlink r:id="rId14">
        <w:r w:rsidDel="00000000" w:rsidR="00000000" w:rsidRPr="00000000">
          <w:rPr>
            <w:rFonts w:ascii="Arial" w:cs="Arial" w:eastAsia="Arial" w:hAnsi="Arial"/>
            <w:b w:val="1"/>
            <w:color w:val="0645ad"/>
            <w:sz w:val="21"/>
            <w:szCs w:val="21"/>
            <w:highlight w:val="white"/>
            <w:u w:val="none"/>
            <w:rtl w:val="0"/>
          </w:rPr>
          <w:t xml:space="preserve">la classe de complexité P</w:t>
        </w:r>
      </w:hyperlink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  <w:sz w:val="52"/>
          <w:szCs w:val="5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highlight w:val="white"/>
          <w:rtl w:val="0"/>
        </w:rPr>
        <w:t xml:space="preserve">• Expliquer sa formulation mathématique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minimisation du temps de cycle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5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 objectif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 z = 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" w:right="106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****Les contraintes </w:t>
      </w:r>
    </w:p>
    <w:tbl>
      <w:tblPr>
        <w:tblStyle w:val="Table1"/>
        <w:tblW w:w="2858.0" w:type="dxa"/>
        <w:jc w:val="left"/>
        <w:tblInd w:w="7.0" w:type="dxa"/>
        <w:tblLayout w:type="fixed"/>
        <w:tblLook w:val="0000"/>
      </w:tblPr>
      <w:tblGrid>
        <w:gridCol w:w="1388"/>
        <w:gridCol w:w="1470"/>
        <w:tblGridChange w:id="0">
          <w:tblGrid>
            <w:gridCol w:w="1388"/>
            <w:gridCol w:w="1470"/>
          </w:tblGrid>
        </w:tblGridChange>
      </w:tblGrid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7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Σ Σ X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cwi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K c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8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∀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" w:right="106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" w:right="106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expriment que chaque opération est assignée à une seule station et à un opérateur unique.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" w:right="106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Les contraintes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" w:right="106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58.0" w:type="dxa"/>
        <w:jc w:val="left"/>
        <w:tblInd w:w="7.0" w:type="dxa"/>
        <w:tblLayout w:type="fixed"/>
        <w:tblLook w:val="0000"/>
      </w:tblPr>
      <w:tblGrid>
        <w:gridCol w:w="1388"/>
        <w:gridCol w:w="1470"/>
        <w:tblGridChange w:id="0">
          <w:tblGrid>
            <w:gridCol w:w="1388"/>
            <w:gridCol w:w="1470"/>
          </w:tblGrid>
        </w:tblGridChange>
      </w:tblGrid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Σ 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cw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 ≤ 1</w:t>
                </w:r>
              </w:sdtContent>
            </w:sdt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∀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</w:t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7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Σ 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cw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 ≤ 1</w:t>
                </w:r>
              </w:sdtContent>
            </w:sdt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130.99999999999997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∀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" w:right="106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" w:right="106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assurent que chaque opérateur est assigné à une seule station et chaque station comporte un seul opérateur.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****</w:t>
      </w:r>
      <w:r w:rsidDel="00000000" w:rsidR="00000000" w:rsidRPr="00000000">
        <w:rPr>
          <w:b w:val="1"/>
          <w:rtl w:val="0"/>
        </w:rPr>
        <w:t xml:space="preserve">Les contraintes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Σ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Σ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s.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subscript"/>
          <w:rtl w:val="0"/>
        </w:rPr>
        <w:t xml:space="preserve">cwi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≤</w:t>
          </w:r>
        </w:sdtContent>
      </w:sdt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Σ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Σ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s.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subscript"/>
          <w:rtl w:val="0"/>
        </w:rPr>
        <w:t xml:space="preserve">cwj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i,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Dj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permettent de respecter la relation de précédence entre l’opération </w:t>
      </w:r>
      <w:r w:rsidDel="00000000" w:rsidR="00000000" w:rsidRPr="00000000">
        <w:rPr>
          <w:b w:val="1"/>
          <w:i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et </w:t>
      </w:r>
      <w:r w:rsidDel="00000000" w:rsidR="00000000" w:rsidRPr="00000000">
        <w:rPr>
          <w:b w:val="1"/>
          <w:i w:val="1"/>
          <w:rtl w:val="0"/>
        </w:rPr>
        <w:t xml:space="preserve">j </w:t>
      </w:r>
      <w:r w:rsidDel="00000000" w:rsidR="00000000" w:rsidRPr="00000000">
        <w:rPr>
          <w:b w:val="1"/>
          <w:rtl w:val="0"/>
        </w:rPr>
        <w:t xml:space="preserve">où </w:t>
      </w:r>
      <w:r w:rsidDel="00000000" w:rsidR="00000000" w:rsidRPr="00000000">
        <w:rPr>
          <w:b w:val="1"/>
          <w:i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est un prédécesseur de </w:t>
      </w:r>
      <w:r w:rsidDel="00000000" w:rsidR="00000000" w:rsidRPr="00000000">
        <w:rPr>
          <w:b w:val="1"/>
          <w:i w:val="1"/>
          <w:rtl w:val="0"/>
        </w:rPr>
        <w:t xml:space="preserve">j.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106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Les contraintes </w:t>
      </w:r>
    </w:p>
    <w:p w:rsidR="00000000" w:rsidDel="00000000" w:rsidP="00000000" w:rsidRDefault="00000000" w:rsidRPr="00000000" w14:paraId="0000001C">
      <w:pPr>
        <w:tabs>
          <w:tab w:val="left" w:pos="3867"/>
        </w:tabs>
        <w:spacing w:before="97" w:lineRule="auto"/>
        <w:ind w:left="2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Σ T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subscript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. X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subscript"/>
          <w:rtl w:val="0"/>
        </w:rPr>
        <w:t xml:space="preserve">cwi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 ≤ C  , </w:t>
          </w:r>
        </w:sdtContent>
      </w:sdt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H, s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S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8" w:line="88" w:lineRule="auto"/>
        <w:ind w:left="235" w:firstLine="0"/>
        <w:rPr>
          <w:rFonts w:ascii="Arial" w:cs="Arial" w:eastAsia="Arial" w:hAnsi="Arial"/>
          <w:b w:val="1"/>
          <w:sz w:val="13"/>
          <w:szCs w:val="13"/>
        </w:rPr>
      </w:pPr>
      <w:r w:rsidDel="00000000" w:rsidR="00000000" w:rsidRPr="00000000">
        <w:rPr>
          <w:rFonts w:ascii="Arial" w:cs="Arial" w:eastAsia="Arial" w:hAnsi="Arial"/>
          <w:b w:val="1"/>
          <w:sz w:val="13"/>
          <w:szCs w:val="13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b w:val="1"/>
          <w:sz w:val="13"/>
          <w:szCs w:val="13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3"/>
          <w:szCs w:val="13"/>
          <w:rtl w:val="0"/>
        </w:rPr>
        <w:t xml:space="preserve">N</w:t>
      </w:r>
    </w:p>
    <w:p w:rsidR="00000000" w:rsidDel="00000000" w:rsidP="00000000" w:rsidRDefault="00000000" w:rsidRPr="00000000" w14:paraId="0000001E">
      <w:pPr>
        <w:spacing w:before="68" w:line="88" w:lineRule="auto"/>
        <w:ind w:left="235" w:firstLine="0"/>
        <w:rPr>
          <w:rFonts w:ascii="Arial" w:cs="Arial" w:eastAsia="Arial" w:hAnsi="Arial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106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permettent le calcul du temps de cycle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106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106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106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106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les contraintes 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106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13" w:lineRule="auto"/>
        <w:ind w:left="232" w:firstLine="0"/>
        <w:rPr>
          <w:rFonts w:ascii="Arial" w:cs="Arial" w:eastAsia="Arial" w:hAnsi="Arial"/>
          <w:b w:val="1"/>
          <w:sz w:val="13"/>
          <w:szCs w:val="13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Σ X</w:t>
      </w:r>
      <w:r w:rsidDel="00000000" w:rsidR="00000000" w:rsidRPr="00000000">
        <w:rPr>
          <w:rFonts w:ascii="Arial" w:cs="Arial" w:eastAsia="Arial" w:hAnsi="Arial"/>
          <w:b w:val="1"/>
          <w:sz w:val="13"/>
          <w:szCs w:val="13"/>
          <w:rtl w:val="0"/>
        </w:rPr>
        <w:t xml:space="preserve">cwi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≤ N. Y</w:t>
          </w:r>
        </w:sdtContent>
      </w:sdt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subscript"/>
          <w:rtl w:val="0"/>
        </w:rPr>
        <w:t xml:space="preserve">cw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,    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H,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106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106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permettent à un opérateur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assigné à une station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d’avoir plus d’une opération.</w:t>
      </w:r>
    </w:p>
    <w:p w:rsidR="00000000" w:rsidDel="00000000" w:rsidP="00000000" w:rsidRDefault="00000000" w:rsidRPr="00000000" w14:paraId="00000028">
      <w:pPr>
        <w:spacing w:before="1" w:line="205" w:lineRule="auto"/>
        <w:ind w:left="111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Avec :</w:t>
      </w:r>
    </w:p>
    <w:p w:rsidR="00000000" w:rsidDel="00000000" w:rsidP="00000000" w:rsidRDefault="00000000" w:rsidRPr="00000000" w14:paraId="00000029">
      <w:pPr>
        <w:spacing w:line="212" w:lineRule="auto"/>
        <w:ind w:left="111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subscript"/>
          <w:rtl w:val="0"/>
        </w:rPr>
        <w:t xml:space="preserve">cw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}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H</w:t>
      </w:r>
    </w:p>
    <w:p w:rsidR="00000000" w:rsidDel="00000000" w:rsidP="00000000" w:rsidRDefault="00000000" w:rsidRPr="00000000" w14:paraId="0000002A">
      <w:pPr>
        <w:spacing w:line="214" w:lineRule="auto"/>
        <w:ind w:left="111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subscript"/>
          <w:rtl w:val="0"/>
        </w:rPr>
        <w:t xml:space="preserve">cwi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0,1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}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H,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N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b w:val="1"/>
          <w:sz w:val="52"/>
          <w:szCs w:val="5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highlight w:val="white"/>
          <w:rtl w:val="0"/>
        </w:rPr>
        <w:t xml:space="preserve">• Détailler ses différentes variantes 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b w:val="1"/>
          <w:color w:val="555555"/>
          <w:shd w:fill="c5c5c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variante du Room squares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color w:val="202122"/>
          <w:sz w:val="21"/>
          <w:szCs w:val="21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une variante du capacited transshipment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b w:val="1"/>
          <w:sz w:val="52"/>
          <w:szCs w:val="5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highlight w:val="white"/>
          <w:rtl w:val="0"/>
        </w:rPr>
        <w:t xml:space="preserve">• Lister ses domaines d'applications 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Domaine d’industrie , du santé et l’ingénierie 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b w:val="1"/>
          <w:sz w:val="52"/>
          <w:szCs w:val="5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highlight w:val="white"/>
          <w:rtl w:val="0"/>
        </w:rPr>
        <w:t xml:space="preserve">• Donner un exemple de résolution du problème</w:t>
      </w:r>
    </w:p>
    <w:p w:rsidR="00000000" w:rsidDel="00000000" w:rsidP="00000000" w:rsidRDefault="00000000" w:rsidRPr="00000000" w14:paraId="00000033">
      <w:pPr>
        <w:spacing w:after="168" w:before="48" w:line="240" w:lineRule="auto"/>
        <w:ind w:left="240" w:right="240" w:firstLine="0"/>
        <w:jc w:val="both"/>
        <w:rPr>
          <w:rFonts w:ascii="Helvetica Neue" w:cs="Helvetica Neue" w:eastAsia="Helvetica Neue" w:hAnsi="Helvetica Neue"/>
          <w:b w:val="1"/>
          <w:color w:val="555555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555555"/>
          <w:rtl w:val="0"/>
        </w:rPr>
        <w:t xml:space="preserve">Quatre produits P1, P2, P3 et P4 sont à affecter sur 4 machines dont les coûts d'exploitation dépendent du produit, comme indiqué sur le tableau. 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555555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555555"/>
          <w:sz w:val="18"/>
          <w:szCs w:val="18"/>
        </w:rPr>
        <w:drawing>
          <wp:inline distB="0" distT="0" distL="0" distR="0">
            <wp:extent cx="4580255" cy="1998345"/>
            <wp:effectExtent b="0" l="0" r="0" t="0"/>
            <wp:docPr descr="https://www.pairform.fr/doc/1/32/180/web/res/hongrois0.png" id="4" name="image1.png"/>
            <a:graphic>
              <a:graphicData uri="http://schemas.openxmlformats.org/drawingml/2006/picture">
                <pic:pic>
                  <pic:nvPicPr>
                    <pic:cNvPr descr="https://www.pairform.fr/doc/1/32/180/web/res/hongrois0.png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998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8" w:before="48" w:line="240" w:lineRule="auto"/>
        <w:ind w:left="240" w:right="240" w:firstLine="0"/>
        <w:jc w:val="both"/>
        <w:rPr>
          <w:rFonts w:ascii="Helvetica Neue" w:cs="Helvetica Neue" w:eastAsia="Helvetica Neue" w:hAnsi="Helvetica Neue"/>
          <w:b w:val="1"/>
          <w:color w:val="555555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555555"/>
          <w:rtl w:val="0"/>
        </w:rPr>
        <w:t xml:space="preserve">Cela revient à chercher un couplage de taille 4 dans le graphe de droite, de telle sorte à minimiser la somme des coûts des arêtes du couplage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b w:val="1"/>
          <w:sz w:val="52"/>
          <w:szCs w:val="5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52"/>
          <w:szCs w:val="52"/>
          <w:highlight w:val="white"/>
          <w:rtl w:val="0"/>
        </w:rPr>
        <w:t xml:space="preserve">• Citer des algorithmes proposés pour résoudre le problème étudié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L'</w:t>
      </w:r>
      <w:hyperlink r:id="rId16">
        <w:r w:rsidDel="00000000" w:rsidR="00000000" w:rsidRPr="00000000">
          <w:rPr>
            <w:rFonts w:ascii="Arial" w:cs="Arial" w:eastAsia="Arial" w:hAnsi="Arial"/>
            <w:b w:val="1"/>
            <w:color w:val="000000"/>
            <w:sz w:val="21"/>
            <w:szCs w:val="21"/>
            <w:highlight w:val="white"/>
            <w:u w:val="none"/>
            <w:rtl w:val="0"/>
          </w:rPr>
          <w:t xml:space="preserve">algorithme hongrois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L'algorithme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murty K-means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b w:val="1"/>
          <w:color w:val="000000"/>
          <w:sz w:val="52"/>
          <w:szCs w:val="5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L'algorithme Ford Fulkerson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optxttlmathtex" w:customStyle="1">
    <w:name w:val="op_txt_tl_mathtex"/>
    <w:basedOn w:val="DefaultParagraphFont"/>
    <w:rsid w:val="00FC6AD7"/>
  </w:style>
  <w:style w:type="character" w:styleId="Strong">
    <w:name w:val="Strong"/>
    <w:basedOn w:val="DefaultParagraphFont"/>
    <w:uiPriority w:val="22"/>
    <w:qFormat w:val="1"/>
    <w:rsid w:val="00FC6AD7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FC6AD7"/>
    <w:rPr>
      <w:color w:val="0000ff"/>
      <w:u w:val="single"/>
    </w:rPr>
  </w:style>
  <w:style w:type="paragraph" w:styleId="TableParagraph" w:customStyle="1">
    <w:name w:val="Table Paragraph"/>
    <w:basedOn w:val="Normal"/>
    <w:uiPriority w:val="1"/>
    <w:qFormat w:val="1"/>
    <w:rsid w:val="0012011A"/>
    <w:pPr>
      <w:widowControl w:val="0"/>
      <w:autoSpaceDE w:val="0"/>
      <w:autoSpaceDN w:val="0"/>
      <w:spacing w:after="0" w:line="240" w:lineRule="auto"/>
      <w:jc w:val="right"/>
    </w:pPr>
    <w:rPr>
      <w:rFonts w:ascii="Times New Roman" w:cs="Times New Roman" w:eastAsia="Times New Roman" w:hAnsi="Times New Roman"/>
      <w:lang w:val="fr-FR"/>
    </w:rPr>
  </w:style>
  <w:style w:type="paragraph" w:styleId="BodyText">
    <w:name w:val="Body Text"/>
    <w:basedOn w:val="Normal"/>
    <w:link w:val="BodyTextChar"/>
    <w:uiPriority w:val="1"/>
    <w:qFormat w:val="1"/>
    <w:rsid w:val="0012011A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fr-FR"/>
    </w:rPr>
  </w:style>
  <w:style w:type="character" w:styleId="BodyTextChar" w:customStyle="1">
    <w:name w:val="Body Text Char"/>
    <w:basedOn w:val="DefaultParagraphFont"/>
    <w:link w:val="BodyText"/>
    <w:uiPriority w:val="1"/>
    <w:rsid w:val="0012011A"/>
    <w:rPr>
      <w:rFonts w:ascii="Times New Roman" w:cs="Times New Roman" w:eastAsia="Times New Roman" w:hAnsi="Times New Roman"/>
      <w:sz w:val="20"/>
      <w:szCs w:val="20"/>
      <w:lang w:val="fr-FR"/>
    </w:rPr>
  </w:style>
  <w:style w:type="paragraph" w:styleId="optxtp" w:customStyle="1">
    <w:name w:val="op_txt_p"/>
    <w:basedOn w:val="Normal"/>
    <w:rsid w:val="008445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apti" w:customStyle="1">
    <w:name w:val="capti"/>
    <w:basedOn w:val="DefaultParagraphFont"/>
    <w:rsid w:val="0084450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.wikipedia.org/wiki/Couplage_(th%C3%A9orie_des_graphes)" TargetMode="External"/><Relationship Id="rId10" Type="http://schemas.openxmlformats.org/officeDocument/2006/relationships/hyperlink" Target="https://fr.wikipedia.org/wiki/Agent_(informatique)" TargetMode="External"/><Relationship Id="rId13" Type="http://schemas.openxmlformats.org/officeDocument/2006/relationships/hyperlink" Target="https://fr.wikipedia.org/wiki/Algorithme_hongrois" TargetMode="External"/><Relationship Id="rId12" Type="http://schemas.openxmlformats.org/officeDocument/2006/relationships/hyperlink" Target="https://fr.wikipedia.org/wiki/Graphe_bipart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Optimisation_combinatoire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fr.wikipedia.org/wiki/P_(complexit%C3%A9)" TargetMode="External"/><Relationship Id="rId16" Type="http://schemas.openxmlformats.org/officeDocument/2006/relationships/hyperlink" Target="https://fr.wikipedia.org/wiki/Algorithme_hongroi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r.wikipedia.org/wiki/Informatique" TargetMode="External"/><Relationship Id="rId8" Type="http://schemas.openxmlformats.org/officeDocument/2006/relationships/hyperlink" Target="https://fr.wikipedia.org/wiki/Recherche_op%C3%A9rationnel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nKuXbR8hJtIHask052nq/RbKbA==">AMUW2mW8butKU2LAeFctzisRHHBUa2eaJeMvenn2vCHg+Zpp2AnJjsVT0iwzrOCdLBcOZJVZfTnDPuKJXlLE/PWvC/hDJAmZZqJydcA2nZAVY9rgMVXsktx/+jrOEneu7bwTuFGK36fa/8IPB96Rz9L7517ppyRMAT/jKhKLkbVSyi9yGDaiW4UKidUDtQ6fczThCcchKImTa7tGlXmfDjAivC3H9XJi7nXr2hlF5Wf4RqWj206YxKrx+Gb0IirYN+KHKaBqSXJcRVmL91UVQjh6tClxahHC6hTL8QplxQIpgDyO1Y+WNspPsCxb3R35poMFAoyIMXHc0aurURXTzzrsam3onXArNxcOriIDlv35RR30aSJprvryqFRQOMf14aHLrPdkEs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2021-11-15T14:04:00Z</dcterms:created>
  <dc:creator>Utilisateur Windows</dc:creator>
</cp:coreProperties>
</file>