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rFonts w:cs="Times New Roman"/>
          <w:lang w:val="ru-RU"/>
        </w:rPr>
        <w:t>Протокол итогов закупа МИ способом запроса ценовых предложений № 1</w:t>
      </w:r>
      <w:r>
        <w:rPr>
          <w:rFonts w:cs="Times New Roman"/>
          <w:lang w:val="kk-KZ"/>
        </w:rPr>
        <w:t>9</w:t>
      </w:r>
    </w:p>
    <w:p>
      <w:pPr>
        <w:pStyle w:val="Standard"/>
        <w:jc w:val="center"/>
        <w:rPr>
          <w:rFonts w:cs="Times New Roman"/>
          <w:lang w:val="ru-RU"/>
        </w:rPr>
      </w:pPr>
      <w:r>
        <w:rPr>
          <w:rFonts w:cs="Times New Roman"/>
          <w:lang w:val="ru-RU"/>
        </w:rPr>
      </w:r>
    </w:p>
    <w:p>
      <w:pPr>
        <w:pStyle w:val="Standard"/>
        <w:rPr/>
      </w:pPr>
      <w:r>
        <w:rPr>
          <w:rFonts w:cs="Times New Roman"/>
          <w:lang w:val="ru-RU"/>
        </w:rPr>
        <w:t xml:space="preserve"> </w:t>
      </w:r>
      <w:r>
        <w:rPr>
          <w:rFonts w:cs="Times New Roman"/>
          <w:lang w:val="ru-RU"/>
        </w:rPr>
        <w:t>г.Усть-Каменогорск</w:t>
        <w:tab/>
        <w:tab/>
        <w:tab/>
        <w:tab/>
        <w:tab/>
        <w:tab/>
        <w:tab/>
        <w:tab/>
        <w:t>2</w:t>
      </w:r>
      <w:r>
        <w:rPr>
          <w:rFonts w:cs="Times New Roman"/>
          <w:lang w:val="en-US"/>
        </w:rPr>
        <w:t>5</w:t>
      </w:r>
      <w:r>
        <w:rPr>
          <w:rFonts w:cs="Times New Roman"/>
          <w:lang w:val="ru-RU"/>
        </w:rPr>
        <w:t>.</w:t>
      </w:r>
      <w:r>
        <w:rPr>
          <w:rFonts w:cs="Times New Roman"/>
          <w:lang w:val="en-US"/>
        </w:rPr>
        <w:t>04</w:t>
      </w:r>
      <w:r>
        <w:rPr>
          <w:rFonts w:cs="Times New Roman"/>
          <w:lang w:val="ru-RU"/>
        </w:rPr>
        <w:t>.202</w:t>
      </w:r>
      <w:r>
        <w:rPr>
          <w:rFonts w:cs="Times New Roman"/>
          <w:lang w:val="en-US"/>
        </w:rPr>
        <w:t>3</w:t>
      </w:r>
      <w:r>
        <w:rPr>
          <w:rFonts w:cs="Times New Roman"/>
          <w:lang w:val="ru-RU"/>
        </w:rPr>
        <w:t xml:space="preserve"> года</w:t>
      </w:r>
    </w:p>
    <w:p>
      <w:pPr>
        <w:pStyle w:val="Standard"/>
        <w:rPr>
          <w:rFonts w:cs="Times New Roman"/>
          <w:lang w:val="ru-RU"/>
        </w:rPr>
      </w:pPr>
      <w:r>
        <w:rPr>
          <w:rFonts w:cs="Times New Roman"/>
          <w:lang w:val="ru-RU"/>
        </w:rPr>
      </w:r>
    </w:p>
    <w:p>
      <w:pPr>
        <w:pStyle w:val="Standard"/>
        <w:spacing w:lineRule="auto" w:line="240" w:before="0" w:after="29"/>
        <w:jc w:val="both"/>
        <w:rPr>
          <w:rFonts w:cs="Times New Roman"/>
          <w:lang w:val="ru-RU"/>
        </w:rPr>
      </w:pPr>
      <w:r>
        <w:rPr>
          <w:rFonts w:cs="Times New Roman"/>
          <w:lang w:val="ru-RU"/>
        </w:rPr>
        <w:t>Организатор закупа -  КГП на ПХВ</w:t>
      </w:r>
      <w:r>
        <w:rPr>
          <w:rFonts w:cs="Times New Roman"/>
          <w:color w:val="000000"/>
          <w:lang w:val="ru-RU"/>
        </w:rPr>
        <w:t xml:space="preserve"> «Восточно-Казахстанский областной фтизиопульмонологический центр» </w:t>
      </w:r>
      <w:r>
        <w:rPr>
          <w:rFonts w:cs="Times New Roman"/>
          <w:smallCaps/>
          <w:color w:val="000000"/>
          <w:lang w:val="ru-RU"/>
        </w:rPr>
        <w:t>УЗ ВКО</w:t>
      </w:r>
      <w:r>
        <w:rPr>
          <w:rFonts w:cs="Times New Roman"/>
          <w:lang w:val="ru-RU"/>
        </w:rPr>
        <w:t>,</w:t>
      </w:r>
    </w:p>
    <w:p>
      <w:pPr>
        <w:pStyle w:val="Standard"/>
        <w:spacing w:lineRule="auto" w:line="240" w:before="0" w:after="29"/>
        <w:jc w:val="both"/>
        <w:rPr>
          <w:rFonts w:cs="Times New Roman"/>
          <w:lang w:val="kk-KZ"/>
        </w:rPr>
      </w:pPr>
      <w:r>
        <w:rPr>
          <w:rFonts w:cs="Times New Roman"/>
          <w:lang w:val="kk-KZ"/>
        </w:rPr>
        <w:t xml:space="preserve">Юридический адрес: РК, 070512,ВКО, Глубоковский район, с. Опытное поле </w:t>
      </w:r>
      <w:r>
        <w:rPr>
          <w:rFonts w:cs="Times New Roman"/>
          <w:lang w:val="ru-RU"/>
        </w:rPr>
        <w:t>ул.Локомотивная, 3/1</w:t>
      </w:r>
    </w:p>
    <w:p>
      <w:pPr>
        <w:pStyle w:val="Standard"/>
        <w:spacing w:before="0" w:after="29"/>
        <w:jc w:val="both"/>
        <w:rPr>
          <w:rFonts w:cs="Times New Roman"/>
          <w:lang w:val="kk-KZ"/>
        </w:rPr>
      </w:pPr>
      <w:r>
        <w:rPr>
          <w:rFonts w:cs="Times New Roman"/>
          <w:lang w:val="kk-KZ"/>
        </w:rPr>
        <w:t xml:space="preserve">Фактический адрес: РК, ВКО, г.Усть-Каменогорск, ул.Белинского,39 РНН 181800001325 ИИК KZ1796504F0008462982 АО «ForteBank»  БИК </w:t>
      </w:r>
      <w:bookmarkStart w:id="0" w:name="__DdeLink__405_314609777"/>
      <w:r>
        <w:rPr>
          <w:rFonts w:cs="Times New Roman"/>
          <w:lang w:val="kk-KZ"/>
        </w:rPr>
        <w:t>IRTYKZKA</w:t>
      </w:r>
      <w:bookmarkEnd w:id="0"/>
      <w:r>
        <w:rPr>
          <w:rFonts w:cs="Times New Roman"/>
          <w:lang w:val="kk-KZ"/>
        </w:rPr>
        <w:t xml:space="preserve"> БИН 960340000356, КБЕ 16</w:t>
      </w:r>
    </w:p>
    <w:p>
      <w:pPr>
        <w:pStyle w:val="Standard"/>
        <w:spacing w:before="0" w:after="29"/>
        <w:jc w:val="both"/>
        <w:rPr>
          <w:rFonts w:cs="Times New Roman"/>
          <w:lang w:val="ru-RU"/>
        </w:rPr>
      </w:pPr>
      <w:r>
        <w:rPr>
          <w:rStyle w:val="S1"/>
          <w:b w:val="false"/>
          <w:lang w:val="ru-RU"/>
        </w:rPr>
        <w:t>1. Краткое описание и цена, закупаемых товаров, их торговое наименование</w:t>
      </w:r>
    </w:p>
    <w:tbl>
      <w:tblPr>
        <w:tblW w:w="9645"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78"/>
        <w:gridCol w:w="5799"/>
        <w:gridCol w:w="1530"/>
        <w:gridCol w:w="1737"/>
      </w:tblGrid>
      <w:tr>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57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Краткое описание товара</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Цена закупаемых товаров</w:t>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ru-RU"/>
              </w:rPr>
            </w:pPr>
            <w:r>
              <w:rPr>
                <w:rFonts w:cs="Times New Roman"/>
                <w:lang w:val="ru-RU"/>
              </w:rPr>
              <w:t>Торговое наименование</w:t>
            </w:r>
          </w:p>
        </w:tc>
      </w:tr>
      <w:tr>
        <w:trPr>
          <w:trHeight w:val="521" w:hRule="atLeast"/>
        </w:trPr>
        <w:tc>
          <w:tcPr>
            <w:tcW w:w="57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center"/>
              <w:rPr>
                <w:rFonts w:cs="Times New Roman"/>
              </w:rPr>
            </w:pPr>
            <w:r>
              <w:rPr>
                <w:rFonts w:cs="Times New Roman"/>
                <w:sz w:val="24"/>
                <w:szCs w:val="24"/>
              </w:rPr>
              <w:t>1</w:t>
            </w:r>
          </w:p>
        </w:tc>
        <w:tc>
          <w:tcPr>
            <w:tcW w:w="57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протромбинового времени и МНО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17 955,00</w:t>
            </w:r>
          </w:p>
        </w:tc>
        <w:tc>
          <w:tcPr>
            <w:tcW w:w="17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Тест-полоски для определения протромбинового времени</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2</w:t>
            </w:r>
          </w:p>
        </w:tc>
        <w:tc>
          <w:tcPr>
            <w:tcW w:w="5799"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концентрации фибриногена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53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56 544,00</w:t>
            </w:r>
          </w:p>
        </w:tc>
        <w:tc>
          <w:tcPr>
            <w:tcW w:w="1737"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Тест-полоски для определения концентрации фибриногена</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3</w:t>
            </w:r>
          </w:p>
        </w:tc>
        <w:tc>
          <w:tcPr>
            <w:tcW w:w="5799"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Специальная пластиковая тест-полоска для количественного определения АПТВ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53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32 016,00</w:t>
            </w:r>
          </w:p>
        </w:tc>
        <w:tc>
          <w:tcPr>
            <w:tcW w:w="1737"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Тест-полоски для определения АПТВ</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4</w:t>
            </w:r>
          </w:p>
        </w:tc>
        <w:tc>
          <w:tcPr>
            <w:tcW w:w="5799"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sz w:val="24"/>
                <w:szCs w:val="24"/>
              </w:rPr>
              <w:t>Специальная пластиковая тест-полоска для количественного определения тромбинового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не менее 24 тест-полоски.</w:t>
            </w:r>
          </w:p>
        </w:tc>
        <w:tc>
          <w:tcPr>
            <w:tcW w:w="153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60 840,00</w:t>
            </w:r>
          </w:p>
        </w:tc>
        <w:tc>
          <w:tcPr>
            <w:tcW w:w="1737"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sz w:val="24"/>
                <w:szCs w:val="24"/>
              </w:rPr>
              <w:t>Тест-полоски для определения тромбинового времени</w:t>
            </w:r>
          </w:p>
        </w:tc>
      </w:tr>
      <w:tr>
        <w:trPr>
          <w:trHeight w:val="521" w:hRule="atLeast"/>
        </w:trPr>
        <w:tc>
          <w:tcPr>
            <w:tcW w:w="578" w:type="dxa"/>
            <w:tcBorders>
              <w:left w:val="single" w:sz="2" w:space="0" w:color="000001"/>
              <w:bottom w:val="single" w:sz="2" w:space="0" w:color="000001"/>
              <w:insideH w:val="single" w:sz="2" w:space="0" w:color="000001"/>
            </w:tcBorders>
            <w:shd w:color="auto" w:fill="auto" w:val="clear"/>
            <w:tcMar>
              <w:left w:w="-2" w:type="dxa"/>
            </w:tcMar>
          </w:tcPr>
          <w:p>
            <w:pPr>
              <w:pStyle w:val="Style18"/>
              <w:jc w:val="center"/>
              <w:rPr/>
            </w:pPr>
            <w:r>
              <w:rPr/>
              <w:t>5</w:t>
            </w:r>
          </w:p>
        </w:tc>
        <w:tc>
          <w:tcPr>
            <w:tcW w:w="5799"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Специальный контрольный материал для проведения QC клоттинговых тестов при выполнении исследований с помощью тест-полосок на анализаторе коагуляции закрытого типа OCG-102. Контрольный материал представляет из себя плазму со специальной обработкой цитратом натрия. Контроль должен быть двухуровневым и состоять из двух флаконов с нормальным и патологическим диапазонами. Обязательное наличие аттестованных референтных значений.</w:t>
            </w:r>
          </w:p>
        </w:tc>
        <w:tc>
          <w:tcPr>
            <w:tcW w:w="153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88 000,00</w:t>
            </w:r>
          </w:p>
        </w:tc>
        <w:tc>
          <w:tcPr>
            <w:tcW w:w="1737"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eastAsia="Calibri" w:cs="Times New Roman"/>
                <w:sz w:val="24"/>
                <w:szCs w:val="24"/>
              </w:rPr>
              <w:t>Стандарт плазма</w:t>
            </w:r>
          </w:p>
        </w:tc>
      </w:tr>
    </w:tbl>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2. </w:t>
      </w:r>
      <w:r>
        <w:rPr>
          <w:rStyle w:val="S1"/>
          <w:rFonts w:cs="Times New Roman"/>
          <w:b w:val="false"/>
          <w:lang w:val="ru-RU"/>
        </w:rPr>
        <w:t>Дата  и время представления ценового предложения:</w:t>
      </w:r>
    </w:p>
    <w:p>
      <w:pPr>
        <w:pStyle w:val="Standard"/>
        <w:spacing w:before="0" w:after="29"/>
        <w:jc w:val="both"/>
        <w:rPr>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Fonts w:cs="Times New Roman"/>
          <w:b w:val="false"/>
          <w:bCs w:val="false"/>
          <w:color w:val="00000A"/>
          <w:sz w:val="24"/>
          <w:szCs w:val="24"/>
          <w:lang w:val="ru-RU"/>
        </w:rPr>
        <w:t>2</w:t>
      </w:r>
      <w:r>
        <w:rPr>
          <w:rFonts w:cs="Times New Roman"/>
          <w:b w:val="false"/>
          <w:bCs w:val="false"/>
          <w:color w:val="00000A"/>
          <w:sz w:val="24"/>
          <w:szCs w:val="24"/>
          <w:lang w:val="ru-RU"/>
        </w:rPr>
        <w:t>0</w:t>
      </w:r>
      <w:r>
        <w:rPr>
          <w:rFonts w:cs="Times New Roman"/>
          <w:b w:val="false"/>
          <w:bCs w:val="false"/>
          <w:color w:val="00000A"/>
          <w:sz w:val="24"/>
          <w:szCs w:val="24"/>
          <w:lang w:val="ru-RU"/>
        </w:rPr>
        <w:t>.04.2023г. 0</w:t>
      </w:r>
      <w:r>
        <w:rPr>
          <w:rFonts w:cs="Times New Roman"/>
          <w:b w:val="false"/>
          <w:bCs w:val="false"/>
          <w:color w:val="00000A"/>
          <w:sz w:val="24"/>
          <w:szCs w:val="24"/>
          <w:lang w:val="ru-RU"/>
        </w:rPr>
        <w:t>9</w:t>
      </w:r>
      <w:r>
        <w:rPr>
          <w:rFonts w:cs="Times New Roman"/>
          <w:b w:val="false"/>
          <w:bCs w:val="false"/>
          <w:color w:val="00000A"/>
          <w:sz w:val="24"/>
          <w:szCs w:val="24"/>
          <w:lang w:val="ru-RU"/>
        </w:rPr>
        <w:t>:</w:t>
      </w:r>
      <w:r>
        <w:rPr>
          <w:rFonts w:cs="Times New Roman"/>
          <w:b w:val="false"/>
          <w:bCs w:val="false"/>
          <w:color w:val="00000A"/>
          <w:sz w:val="24"/>
          <w:szCs w:val="24"/>
          <w:lang w:val="ru-RU"/>
        </w:rPr>
        <w:t>02</w:t>
      </w:r>
      <w:r>
        <w:rPr>
          <w:rFonts w:cs="Times New Roman"/>
          <w:b w:val="false"/>
          <w:bCs w:val="false"/>
          <w:color w:val="00000A"/>
          <w:sz w:val="24"/>
          <w:szCs w:val="24"/>
          <w:lang w:val="ru-RU"/>
        </w:rPr>
        <w:t xml:space="preserve">ч. ТОО </w:t>
      </w:r>
      <w:bookmarkStart w:id="1" w:name="__DdeLink__667_806422655"/>
      <w:r>
        <w:rPr>
          <w:rFonts w:cs="Times New Roman"/>
          <w:b w:val="false"/>
          <w:bCs w:val="false"/>
          <w:color w:val="00000A"/>
          <w:sz w:val="24"/>
          <w:szCs w:val="24"/>
          <w:lang w:val="ru-RU"/>
        </w:rPr>
        <w:t>«</w:t>
      </w:r>
      <w:r>
        <w:rPr>
          <w:rFonts w:cs="Times New Roman"/>
          <w:b w:val="false"/>
          <w:bCs w:val="false"/>
          <w:color w:val="00000A"/>
          <w:sz w:val="24"/>
          <w:szCs w:val="24"/>
          <w:lang w:val="ru-RU"/>
        </w:rPr>
        <w:t>МедТехСервис</w:t>
      </w:r>
      <w:bookmarkEnd w:id="1"/>
      <w:r>
        <w:rPr>
          <w:rFonts w:cs="Times New Roman"/>
          <w:b w:val="false"/>
          <w:bCs w:val="false"/>
          <w:color w:val="00000A"/>
          <w:sz w:val="24"/>
          <w:szCs w:val="24"/>
          <w:lang w:val="ru-RU"/>
        </w:rPr>
        <w:t>»</w:t>
      </w:r>
    </w:p>
    <w:p>
      <w:pPr>
        <w:pStyle w:val="Standard"/>
        <w:spacing w:before="0" w:after="29"/>
        <w:jc w:val="both"/>
        <w:rPr>
          <w:rStyle w:val="S1"/>
          <w:rFonts w:eastAsia="Times New Roman"/>
          <w:b w:val="false"/>
          <w:b w:val="false"/>
          <w:lang w:val="ru-RU"/>
        </w:rPr>
      </w:pPr>
      <w:r>
        <w:rPr>
          <w:rFonts w:eastAsia="Times New Roman"/>
          <w:b w:val="false"/>
          <w:lang w:val="ru-RU"/>
        </w:rPr>
      </w:r>
    </w:p>
    <w:p>
      <w:pPr>
        <w:pStyle w:val="Standard"/>
        <w:spacing w:before="0" w:after="29"/>
        <w:jc w:val="both"/>
        <w:rPr/>
      </w:pPr>
      <w:r>
        <w:rPr>
          <w:rStyle w:val="S1"/>
          <w:rFonts w:eastAsia="Times New Roman"/>
          <w:b w:val="false"/>
          <w:lang w:val="ru-RU"/>
        </w:rPr>
        <w:t>3.</w:t>
      </w:r>
      <w:r>
        <w:rPr>
          <w:rStyle w:val="S1"/>
          <w:rFonts w:eastAsia="Times New Roman"/>
          <w:b w:val="false"/>
          <w:bCs w:val="false"/>
          <w:lang w:val="ru-RU"/>
        </w:rPr>
        <w:t>Наименование и местонахождение потенциального поставщика, с которым предполагается заключить договор закупа, и цена такого договора</w:t>
      </w:r>
    </w:p>
    <w:p>
      <w:pPr>
        <w:pStyle w:val="Standard"/>
        <w:spacing w:before="0" w:after="29"/>
        <w:jc w:val="both"/>
        <w:rPr>
          <w:rStyle w:val="S1"/>
          <w:rFonts w:eastAsia="Times New Roman" w:cs="Times New Roman"/>
          <w:b w:val="false"/>
          <w:b w:val="false"/>
          <w:bCs w:val="false"/>
          <w:color w:val="00000A"/>
          <w:sz w:val="24"/>
          <w:szCs w:val="24"/>
          <w:lang w:val="ru-RU"/>
        </w:rPr>
      </w:pPr>
      <w:r>
        <w:rPr>
          <w:rFonts w:eastAsia="Times New Roman" w:cs="Times New Roman"/>
          <w:b w:val="false"/>
          <w:bCs w:val="false"/>
          <w:color w:val="00000A"/>
          <w:sz w:val="24"/>
          <w:szCs w:val="24"/>
          <w:lang w:val="ru-RU"/>
        </w:rPr>
      </w:r>
    </w:p>
    <w:p>
      <w:pPr>
        <w:pStyle w:val="Standard"/>
        <w:spacing w:before="0" w:after="29"/>
        <w:jc w:val="both"/>
        <w:rPr/>
      </w:pPr>
      <w:r>
        <w:rPr>
          <w:rStyle w:val="S1"/>
          <w:rFonts w:eastAsia="Times New Roman" w:cs="Times New Roman"/>
          <w:b w:val="false"/>
          <w:bCs w:val="false"/>
          <w:color w:val="00000A"/>
          <w:sz w:val="24"/>
          <w:szCs w:val="24"/>
          <w:lang w:val="ru-RU"/>
        </w:rPr>
        <w:t>ТОО «</w:t>
      </w:r>
      <w:r>
        <w:rPr>
          <w:rStyle w:val="S1"/>
          <w:rFonts w:eastAsia="Times New Roman" w:cs="Times New Roman"/>
          <w:b w:val="false"/>
          <w:bCs w:val="false"/>
          <w:color w:val="00000A"/>
          <w:sz w:val="24"/>
          <w:szCs w:val="24"/>
          <w:lang w:val="ru-RU"/>
        </w:rPr>
        <w:t>МедТехСервис</w:t>
      </w:r>
      <w:r>
        <w:rPr>
          <w:rStyle w:val="S1"/>
          <w:rFonts w:eastAsia="Times New Roman" w:cs="Times New Roman"/>
          <w:b w:val="false"/>
          <w:bCs w:val="false"/>
          <w:color w:val="00000A"/>
          <w:sz w:val="24"/>
          <w:szCs w:val="24"/>
          <w:lang w:val="ru-RU"/>
        </w:rPr>
        <w:t>»</w:t>
      </w:r>
      <w:r>
        <w:rPr>
          <w:rStyle w:val="S1"/>
          <w:rFonts w:eastAsia="Times New Roman" w:cs="Times New Roman"/>
          <w:b w:val="false"/>
          <w:bCs w:val="false"/>
          <w:sz w:val="24"/>
          <w:szCs w:val="24"/>
          <w:lang w:val="ru-RU"/>
        </w:rPr>
        <w:t xml:space="preserve"> </w:t>
      </w:r>
      <w:r>
        <w:rPr>
          <w:rStyle w:val="S1"/>
          <w:rFonts w:eastAsia="Times New Roman"/>
          <w:bCs w:val="false"/>
          <w:sz w:val="24"/>
          <w:szCs w:val="24"/>
          <w:lang w:val="ru-RU"/>
        </w:rPr>
        <w:t xml:space="preserve"> </w:t>
      </w:r>
      <w:r>
        <w:rPr>
          <w:rStyle w:val="S1"/>
          <w:rFonts w:eastAsia="Times New Roman"/>
          <w:b w:val="false"/>
          <w:bCs w:val="false"/>
          <w:sz w:val="24"/>
          <w:szCs w:val="24"/>
          <w:lang w:val="kk-KZ"/>
        </w:rPr>
        <w:t>ВКО, г.Усть-Каменогорск, ул.Добролюбова, 39/2.</w:t>
      </w:r>
      <w:r>
        <w:rPr>
          <w:rStyle w:val="S1"/>
          <w:rFonts w:eastAsia="Times New Roman"/>
          <w:b w:val="false"/>
          <w:bCs w:val="false"/>
          <w:sz w:val="24"/>
          <w:szCs w:val="24"/>
          <w:lang w:val="ru-RU"/>
        </w:rPr>
        <w:t xml:space="preserve"> Цена договора —  </w:t>
      </w:r>
      <w:r>
        <w:rPr>
          <w:rStyle w:val="S1"/>
          <w:rFonts w:eastAsia="Times New Roman"/>
          <w:b w:val="false"/>
          <w:bCs w:val="false"/>
          <w:sz w:val="24"/>
          <w:szCs w:val="24"/>
          <w:lang w:val="ru-RU"/>
        </w:rPr>
        <w:t>793 225</w:t>
      </w:r>
      <w:r>
        <w:rPr>
          <w:rStyle w:val="S1"/>
          <w:rFonts w:eastAsia="Times New Roman" w:cs="Times New Roman"/>
          <w:b w:val="false"/>
          <w:bCs w:val="false"/>
          <w:sz w:val="24"/>
          <w:szCs w:val="24"/>
          <w:lang w:val="ru-RU"/>
        </w:rPr>
        <w:t>,00</w:t>
      </w:r>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sz w:val="24"/>
          <w:szCs w:val="24"/>
          <w:lang w:val="ru-RU"/>
        </w:rPr>
      </w:pPr>
      <w:r>
        <w:rPr>
          <w:rFonts w:eastAsia="Times New Roman"/>
          <w:b w:val="false"/>
          <w:sz w:val="24"/>
          <w:szCs w:val="24"/>
          <w:lang w:val="ru-RU"/>
        </w:rPr>
      </w:r>
    </w:p>
    <w:p>
      <w:pPr>
        <w:pStyle w:val="Standard"/>
        <w:spacing w:before="0" w:after="29"/>
        <w:jc w:val="both"/>
        <w:rPr/>
      </w:pPr>
      <w:r>
        <w:rPr>
          <w:rStyle w:val="S1"/>
          <w:rFonts w:eastAsia="Times New Roman"/>
          <w:b w:val="false"/>
          <w:bCs w:val="false"/>
          <w:lang w:val="ru-RU"/>
        </w:rPr>
        <w:t>4. При процедуре вскрытия конвертов потенциальные поставщики не присутствовали.</w:t>
      </w:r>
    </w:p>
    <w:p>
      <w:pPr>
        <w:pStyle w:val="Standard"/>
        <w:spacing w:before="0" w:after="29"/>
        <w:jc w:val="both"/>
        <w:rPr>
          <w:rStyle w:val="S1"/>
          <w:b w:val="false"/>
          <w:b w:val="false"/>
          <w:lang w:val="ru-RU"/>
        </w:rPr>
      </w:pPr>
      <w:r>
        <w:rPr>
          <w:b w:val="false"/>
          <w:lang w:val="ru-RU"/>
        </w:rPr>
      </w:r>
    </w:p>
    <w:p>
      <w:pPr>
        <w:pStyle w:val="Standard"/>
        <w:spacing w:before="0" w:after="29"/>
        <w:jc w:val="both"/>
        <w:rPr/>
      </w:pPr>
      <w:r>
        <w:rPr>
          <w:rStyle w:val="S1"/>
          <w:b w:val="false"/>
          <w:lang w:val="ru-RU"/>
        </w:rPr>
        <w:t xml:space="preserve">Председатель комиссии </w:t>
      </w:r>
      <w:r>
        <w:rPr>
          <w:rStyle w:val="S1"/>
          <w:b w:val="false"/>
          <w:lang w:val="kk-KZ"/>
        </w:rPr>
        <w:t>Амреева Л.</w:t>
      </w:r>
      <w:r>
        <w:rPr>
          <w:rStyle w:val="S1"/>
          <w:b w:val="false"/>
          <w:lang w:val="ru-RU"/>
        </w:rPr>
        <w:t>М.</w:t>
      </w:r>
    </w:p>
    <w:p>
      <w:pPr>
        <w:pStyle w:val="Standard"/>
        <w:spacing w:before="0" w:after="29"/>
        <w:jc w:val="both"/>
        <w:rPr>
          <w:rFonts w:cs="Times New Roman"/>
          <w:lang w:val="ru-RU"/>
        </w:rPr>
      </w:pPr>
      <w:r>
        <w:rPr>
          <w:rStyle w:val="S1"/>
          <w:b w:val="false"/>
          <w:lang w:val="ru-RU"/>
        </w:rPr>
        <w:t>Заместитель председателя комиссии- Поспелова Л.И.</w:t>
      </w:r>
    </w:p>
    <w:p>
      <w:pPr>
        <w:pStyle w:val="Standard"/>
        <w:spacing w:before="0" w:after="29"/>
        <w:jc w:val="both"/>
        <w:rPr/>
      </w:pPr>
      <w:r>
        <w:rPr>
          <w:rStyle w:val="S1"/>
          <w:b w:val="false"/>
          <w:lang w:val="ru-RU"/>
        </w:rPr>
        <w:t xml:space="preserve">Члены комиссии — </w:t>
      </w:r>
      <w:bookmarkStart w:id="2" w:name="__DdeLink__339_274108119"/>
      <w:r>
        <w:rPr>
          <w:rStyle w:val="S1"/>
          <w:b w:val="false"/>
          <w:lang w:val="ru-RU"/>
        </w:rPr>
        <w:t xml:space="preserve"> </w:t>
      </w:r>
      <w:bookmarkStart w:id="3" w:name="__DdeLink__1899_1884759452"/>
      <w:bookmarkStart w:id="4" w:name="__DdeLink__509_43780538"/>
      <w:bookmarkEnd w:id="2"/>
      <w:r>
        <w:rPr>
          <w:rStyle w:val="S1"/>
          <w:b w:val="false"/>
          <w:lang w:val="kk-KZ"/>
        </w:rPr>
        <w:t xml:space="preserve"> </w:t>
      </w:r>
      <w:bookmarkEnd w:id="3"/>
      <w:bookmarkEnd w:id="4"/>
      <w:r>
        <w:rPr>
          <w:rStyle w:val="S1"/>
          <w:b w:val="false"/>
          <w:lang w:val="ru-RU"/>
        </w:rPr>
        <w:t>Мукиева Б.С.</w:t>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rFonts w:cs="Times New Roman"/>
          <w:lang w:val="ru-RU"/>
        </w:rPr>
      </w:pPr>
      <w:r>
        <w:rPr>
          <w:rFonts w:cs="Times New Roman"/>
          <w:lang w:val="ru-RU"/>
        </w:rPr>
      </w:r>
    </w:p>
    <w:p>
      <w:pPr>
        <w:pStyle w:val="Textbody"/>
        <w:spacing w:before="0" w:after="29"/>
        <w:jc w:val="center"/>
        <w:rPr/>
      </w:pPr>
      <w:r>
        <w:rPr>
          <w:rFonts w:cs="Times New Roman"/>
          <w:lang w:val="ru-RU"/>
        </w:rPr>
        <w:t>Баға ұсыныстарын сұрату тәсілімен МБ сатып ал</w:t>
      </w:r>
      <w:bookmarkStart w:id="5" w:name="_GoBack"/>
      <w:bookmarkEnd w:id="5"/>
      <w:r>
        <w:rPr>
          <w:rFonts w:cs="Times New Roman"/>
          <w:lang w:val="ru-RU"/>
        </w:rPr>
        <w:t xml:space="preserve">у қорытындыларының № </w:t>
      </w:r>
      <w:r>
        <w:rPr>
          <w:rFonts w:cs="Times New Roman"/>
          <w:lang w:val="en-US"/>
        </w:rPr>
        <w:t>1</w:t>
      </w:r>
      <w:r>
        <w:rPr>
          <w:rFonts w:cs="Times New Roman"/>
          <w:lang w:val="ru-RU"/>
        </w:rPr>
        <w:t>9</w:t>
      </w:r>
      <w:r>
        <w:rPr>
          <w:rFonts w:cs="Times New Roman"/>
          <w:lang w:val="en-US"/>
        </w:rPr>
        <w:t xml:space="preserve"> </w:t>
      </w:r>
      <w:r>
        <w:rPr>
          <w:rFonts w:cs="Times New Roman"/>
          <w:lang w:val="ru-RU"/>
        </w:rPr>
        <w:t>хаттамасы</w:t>
      </w:r>
    </w:p>
    <w:p>
      <w:pPr>
        <w:pStyle w:val="Textbody"/>
        <w:spacing w:before="0" w:after="29"/>
        <w:jc w:val="both"/>
        <w:rPr>
          <w:rFonts w:cs="Times New Roman"/>
          <w:lang w:val="ru-RU"/>
        </w:rPr>
      </w:pPr>
      <w:r>
        <w:rPr>
          <w:rFonts w:cs="Times New Roman"/>
          <w:lang w:val="ru-RU"/>
        </w:rPr>
      </w:r>
    </w:p>
    <w:p>
      <w:pPr>
        <w:pStyle w:val="Textbody"/>
        <w:spacing w:before="0" w:after="29"/>
        <w:jc w:val="center"/>
        <w:rPr/>
      </w:pPr>
      <w:r>
        <w:rPr>
          <w:rStyle w:val="S1"/>
          <w:b w:val="false"/>
          <w:lang w:val="ru-RU"/>
        </w:rPr>
        <w:t>Өскемен қаласы                                                                                    25.</w:t>
      </w:r>
      <w:r>
        <w:rPr>
          <w:rStyle w:val="S1"/>
          <w:b w:val="false"/>
          <w:lang w:val="en-US"/>
        </w:rPr>
        <w:t>04</w:t>
      </w:r>
      <w:r>
        <w:rPr>
          <w:rStyle w:val="S1"/>
          <w:b w:val="false"/>
          <w:lang w:val="ru-RU"/>
        </w:rPr>
        <w:t>.202</w:t>
      </w:r>
      <w:r>
        <w:rPr>
          <w:rStyle w:val="S1"/>
          <w:b w:val="false"/>
          <w:lang w:val="en-US"/>
        </w:rPr>
        <w:t xml:space="preserve">3 </w:t>
      </w:r>
      <w:r>
        <w:rPr>
          <w:rStyle w:val="S1"/>
          <w:b w:val="false"/>
          <w:lang w:val="ru-RU"/>
        </w:rPr>
        <w:t>жыл</w:t>
      </w:r>
    </w:p>
    <w:p>
      <w:pPr>
        <w:pStyle w:val="Textbody"/>
        <w:spacing w:before="0" w:after="29"/>
        <w:jc w:val="both"/>
        <w:rPr>
          <w:rFonts w:cs="Times New Roman"/>
          <w:lang w:val="ru-RU"/>
        </w:rPr>
      </w:pPr>
      <w:r>
        <w:rPr>
          <w:rFonts w:cs="Times New Roman"/>
          <w:lang w:val="ru-RU"/>
        </w:rPr>
      </w:r>
    </w:p>
    <w:p>
      <w:pPr>
        <w:pStyle w:val="Textbody"/>
        <w:spacing w:before="0" w:after="0"/>
        <w:jc w:val="both"/>
        <w:rPr>
          <w:rFonts w:cs="Times New Roman"/>
          <w:lang w:val="ru-RU"/>
        </w:rPr>
      </w:pPr>
      <w:r>
        <w:rPr>
          <w:rFonts w:cs="Times New Roman"/>
          <w:lang w:val="ru-RU"/>
        </w:rPr>
        <w:t xml:space="preserve">Сатып алуды ұйымдастырушы-  </w:t>
      </w:r>
      <w:r>
        <w:rPr>
          <w:rFonts w:cs="Times New Roman"/>
          <w:color w:val="000000"/>
          <w:lang w:val="ru-RU"/>
        </w:rPr>
        <w:t>Шығыс Қазақстан облысы денсаулық сақтау басқармасының «Шығыс</w:t>
      </w:r>
      <w:r>
        <w:rPr>
          <w:rFonts w:cs="Times New Roman"/>
          <w:color w:val="000000"/>
          <w:lang w:val="kk-KZ"/>
        </w:rPr>
        <w:t>-</w:t>
      </w:r>
      <w:r>
        <w:rPr>
          <w:rFonts w:cs="Times New Roman"/>
          <w:color w:val="000000"/>
          <w:lang w:val="ru-RU"/>
        </w:rPr>
        <w:t xml:space="preserve">Қазақстан облыстық фтизиопульмонология орталығы» шаруашылық жүргізу құқығындағы </w:t>
      </w:r>
      <w:r>
        <w:rPr>
          <w:rFonts w:cs="Times New Roman"/>
          <w:color w:val="000000"/>
          <w:lang w:val="kk-KZ"/>
        </w:rPr>
        <w:t>коммуналдық</w:t>
      </w:r>
      <w:r>
        <w:rPr>
          <w:rFonts w:cs="Times New Roman"/>
          <w:color w:val="000000"/>
          <w:lang w:val="ru-RU"/>
        </w:rPr>
        <w:t xml:space="preserve"> мемлекеттік кәсіпорыны</w:t>
      </w:r>
    </w:p>
    <w:p>
      <w:pPr>
        <w:pStyle w:val="Textbody"/>
        <w:jc w:val="both"/>
        <w:rPr>
          <w:rFonts w:cs="Times New Roman"/>
          <w:lang w:val="ru-RU"/>
        </w:rPr>
      </w:pPr>
      <w:r>
        <w:rPr>
          <w:rFonts w:cs="Times New Roman"/>
          <w:lang w:val="ru-RU"/>
        </w:rPr>
        <w:t xml:space="preserve">Заңды мекен-жайы:ҚР 070512,ШҚО,Глубокое ауданы,Опытное поле ауылы, Локомотивная, 3/1. Нақты мекен-жайы:ҚР, ШҚО,Өскемен қаласы,Белинский көшесі,39 СТН 181800001325 ЖСК </w:t>
      </w:r>
      <w:r>
        <w:rPr>
          <w:rFonts w:cs="Times New Roman"/>
          <w:lang w:val="kk-KZ"/>
        </w:rPr>
        <w:t>KZ</w:t>
      </w:r>
      <w:r>
        <w:rPr>
          <w:rFonts w:cs="Times New Roman"/>
          <w:lang w:val="ru-RU"/>
        </w:rPr>
        <w:t>1796504</w:t>
      </w:r>
      <w:r>
        <w:rPr>
          <w:rFonts w:cs="Times New Roman"/>
        </w:rPr>
        <w:t>F</w:t>
      </w:r>
      <w:r>
        <w:rPr>
          <w:rFonts w:cs="Times New Roman"/>
          <w:lang w:val="ru-RU"/>
        </w:rPr>
        <w:t xml:space="preserve">0008462982  АО </w:t>
      </w:r>
      <w:r>
        <w:rPr>
          <w:rFonts w:cs="Times New Roman"/>
          <w:lang w:val="kk-KZ"/>
        </w:rPr>
        <w:t>«</w:t>
      </w:r>
      <w:r>
        <w:rPr>
          <w:rFonts w:cs="Times New Roman"/>
        </w:rPr>
        <w:t>ForteBank</w:t>
      </w:r>
      <w:r>
        <w:rPr>
          <w:rFonts w:cs="Times New Roman"/>
          <w:lang w:val="kk-KZ"/>
        </w:rPr>
        <w:t>»</w:t>
      </w:r>
      <w:r>
        <w:rPr>
          <w:rFonts w:cs="Times New Roman"/>
          <w:lang w:val="ru-RU"/>
        </w:rPr>
        <w:t xml:space="preserve"> БСК </w:t>
      </w:r>
      <w:r>
        <w:rPr>
          <w:rFonts w:cs="Times New Roman"/>
          <w:lang w:val="kk-KZ"/>
        </w:rPr>
        <w:t>IRTYKZKA</w:t>
      </w:r>
      <w:r>
        <w:rPr>
          <w:rFonts w:cs="Times New Roman"/>
          <w:lang w:val="ru-RU"/>
        </w:rPr>
        <w:t xml:space="preserve"> БСН 960340000356,БЕК 16</w:t>
      </w:r>
    </w:p>
    <w:p>
      <w:pPr>
        <w:pStyle w:val="Textbody"/>
        <w:spacing w:before="0" w:after="29"/>
        <w:jc w:val="both"/>
        <w:rPr>
          <w:rFonts w:cs="Times New Roman"/>
          <w:lang w:val="ru-RU"/>
        </w:rPr>
      </w:pPr>
      <w:r>
        <w:rPr>
          <w:rStyle w:val="S1"/>
          <w:b w:val="false"/>
          <w:lang w:val="ru-RU"/>
        </w:rPr>
        <w:t>1. Сатып алынатын тауарлардың қысқаша сипаттамасы мен бағасы, олардың сауда атауы</w:t>
      </w:r>
    </w:p>
    <w:tbl>
      <w:tblPr>
        <w:tblW w:w="9645" w:type="dxa"/>
        <w:jc w:val="left"/>
        <w:tblInd w:w="-15"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0" w:noVBand="0" w:lastRow="0" w:firstColumn="0" w:lastColumn="0" w:noHBand="0" w:val="0000"/>
      </w:tblPr>
      <w:tblGrid>
        <w:gridCol w:w="564"/>
        <w:gridCol w:w="6126"/>
        <w:gridCol w:w="1200"/>
        <w:gridCol w:w="1754"/>
      </w:tblGrid>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rPr>
            </w:pPr>
            <w:r>
              <w:rPr>
                <w:rFonts w:cs="Times New Roman"/>
              </w:rPr>
              <w:t xml:space="preserve">№ </w:t>
            </w:r>
            <w:r>
              <w:rPr>
                <w:rFonts w:cs="Times New Roman"/>
                <w:lang w:val="ru-RU"/>
              </w:rPr>
              <w:t>п/п</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Қысқаша тауардың атауы</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jc w:val="both"/>
              <w:rPr>
                <w:rFonts w:cs="Times New Roman"/>
                <w:lang w:val="kk-KZ"/>
              </w:rPr>
            </w:pPr>
            <w:r>
              <w:rPr>
                <w:rFonts w:cs="Times New Roman"/>
                <w:lang w:val="kk-KZ"/>
              </w:rPr>
              <w:t>Алатын сатып тауарлардың бағасы</w:t>
            </w:r>
          </w:p>
        </w:tc>
        <w:tc>
          <w:tcPr>
            <w:tcW w:w="17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18"/>
              <w:jc w:val="both"/>
              <w:rPr>
                <w:rFonts w:cs="Times New Roman"/>
                <w:lang w:val="kk-KZ"/>
              </w:rPr>
            </w:pPr>
            <w:r>
              <w:rPr>
                <w:rFonts w:cs="Times New Roman"/>
                <w:lang w:val="kk-KZ"/>
              </w:rPr>
              <w:t>Сауда атауы</w:t>
            </w:r>
          </w:p>
        </w:tc>
      </w:tr>
      <w:tr>
        <w:trPr/>
        <w:tc>
          <w:tcPr>
            <w:tcW w:w="5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18"/>
              <w:rPr>
                <w:rFonts w:cs="Times New Roman"/>
              </w:rPr>
            </w:pPr>
            <w:r>
              <w:rPr>
                <w:rFonts w:cs="Times New Roman"/>
                <w:sz w:val="24"/>
                <w:szCs w:val="24"/>
              </w:rPr>
              <w:t>1</w:t>
            </w:r>
          </w:p>
        </w:tc>
        <w:tc>
          <w:tcPr>
            <w:tcW w:w="61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rFonts w:cs="Times New Roman"/>
                <w:color w:val="000000"/>
                <w:sz w:val="24"/>
                <w:szCs w:val="24"/>
              </w:rPr>
              <w:t>Протромбин уақытын және бүкіл цитрат қанындағы МО-ны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12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17 955,00</w:t>
            </w:r>
          </w:p>
        </w:tc>
        <w:tc>
          <w:tcPr>
            <w:tcW w:w="17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color w:val="000000"/>
                <w:sz w:val="24"/>
                <w:szCs w:val="24"/>
              </w:rPr>
              <w:t>Протромбин уақытын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2</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 xml:space="preserve">Тұтас цитрат қанындағы фибриноген концентрациясын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color w:val="000000"/>
                <w:sz w:val="24"/>
                <w:szCs w:val="24"/>
              </w:rPr>
              <w:t xml:space="preserve"> Қаптама кемінде 24 сынақ жолағы.</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56 544,00</w:t>
            </w:r>
          </w:p>
        </w:tc>
        <w:tc>
          <w:tcPr>
            <w:tcW w:w="175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sz w:val="24"/>
                <w:szCs w:val="24"/>
              </w:rPr>
              <w:t>Фибриноген концентрациясын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3</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 xml:space="preserve">Тұтас цитрат қанындағы APTV мөлшерін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color w:val="000000"/>
                <w:sz w:val="24"/>
                <w:szCs w:val="24"/>
              </w:rPr>
              <w:t>Қаптама кемінде 24 сынақ жолағы.</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32 016,00</w:t>
            </w:r>
          </w:p>
        </w:tc>
        <w:tc>
          <w:tcPr>
            <w:tcW w:w="175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sz w:val="24"/>
                <w:szCs w:val="24"/>
              </w:rPr>
              <w:t>AПТВ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4</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 xml:space="preserve">Тұтас цитрат қанындағы тромбинді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w:t>
            </w:r>
            <w:r>
              <w:rPr>
                <w:rFonts w:cs="Times New Roman"/>
                <w:color w:val="000000"/>
                <w:sz w:val="24"/>
                <w:szCs w:val="24"/>
              </w:rPr>
              <w:t>Қаптама кемінде 24 сынақ жолағы.</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60 840,00</w:t>
            </w:r>
          </w:p>
        </w:tc>
        <w:tc>
          <w:tcPr>
            <w:tcW w:w="175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sz w:val="24"/>
                <w:szCs w:val="24"/>
              </w:rPr>
              <w:t>Тромбин уақытын анықтауға арналған сынақ жолақтары</w:t>
            </w:r>
          </w:p>
        </w:tc>
      </w:tr>
      <w:tr>
        <w:trPr/>
        <w:tc>
          <w:tcPr>
            <w:tcW w:w="564" w:type="dxa"/>
            <w:tcBorders>
              <w:left w:val="single" w:sz="2" w:space="0" w:color="000001"/>
              <w:bottom w:val="single" w:sz="2" w:space="0" w:color="000001"/>
              <w:insideH w:val="single" w:sz="2" w:space="0" w:color="000001"/>
            </w:tcBorders>
            <w:shd w:color="auto" w:fill="auto" w:val="clear"/>
            <w:tcMar>
              <w:left w:w="-2" w:type="dxa"/>
            </w:tcMar>
          </w:tcPr>
          <w:p>
            <w:pPr>
              <w:pStyle w:val="Style18"/>
              <w:rPr/>
            </w:pPr>
            <w:r>
              <w:rPr/>
              <w:t>5</w:t>
            </w:r>
          </w:p>
        </w:tc>
        <w:tc>
          <w:tcPr>
            <w:tcW w:w="612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sz w:val="24"/>
                <w:szCs w:val="24"/>
              </w:rPr>
            </w:pPr>
            <w:r>
              <w:rPr>
                <w:sz w:val="24"/>
                <w:szCs w:val="24"/>
              </w:rPr>
              <w:t>OCG-102 жабық типті коагуляция анализаторында сынақ жолақтары арқылы зерттеулер жүргізу кезінде QC клоттинг сынақтарын жүргізуге арналған арнайы бақылау материалы. Бақылау материалы натрий цитратымен арнайы өңделген плазма болып табылады. Бақылау екі деңгейлі болуы керек және қалыпты және патологиялық диапазоны бар екі бөтелкеден тұруы керек. Аттестатталған референттік мәндердің міндетті болуы.</w:t>
            </w:r>
          </w:p>
        </w:tc>
        <w:tc>
          <w:tcPr>
            <w:tcW w:w="120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sz w:val="24"/>
                <w:szCs w:val="24"/>
              </w:rPr>
              <w:t>88 000,00</w:t>
            </w:r>
          </w:p>
        </w:tc>
        <w:tc>
          <w:tcPr>
            <w:tcW w:w="1754"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sz w:val="24"/>
                <w:szCs w:val="24"/>
              </w:rPr>
              <w:t>Стандартты плазма</w:t>
            </w:r>
          </w:p>
        </w:tc>
      </w:tr>
    </w:tbl>
    <w:p>
      <w:pPr>
        <w:pStyle w:val="Standard"/>
        <w:rPr>
          <w:rFonts w:cs="Times New Roman"/>
        </w:rPr>
      </w:pPr>
      <w:r>
        <w:rPr>
          <w:rFonts w:cs="Times New Roman"/>
        </w:rPr>
      </w:r>
    </w:p>
    <w:p>
      <w:pPr>
        <w:pStyle w:val="Standard"/>
        <w:rPr/>
      </w:pPr>
      <w:r>
        <w:rPr>
          <w:rFonts w:cs="Times New Roman"/>
        </w:rPr>
        <w:t xml:space="preserve">2. </w:t>
      </w:r>
      <w:r>
        <w:rPr>
          <w:rStyle w:val="S1"/>
          <w:rFonts w:cs="Times New Roman"/>
          <w:b w:val="false"/>
          <w:lang w:val="kk-KZ"/>
        </w:rPr>
        <w:t>Баға ұсынысын ұсыну күні мен уақыты:</w:t>
      </w:r>
    </w:p>
    <w:p>
      <w:pPr>
        <w:pStyle w:val="Standard"/>
        <w:spacing w:before="0" w:after="29"/>
        <w:jc w:val="both"/>
        <w:rPr>
          <w:rStyle w:val="S1"/>
          <w:rFonts w:cs="Times New Roman"/>
          <w:b w:val="false"/>
          <w:b w:val="false"/>
          <w:bCs w:val="false"/>
          <w:color w:val="00000A"/>
          <w:sz w:val="24"/>
          <w:szCs w:val="24"/>
          <w:lang w:val="ru-RU"/>
        </w:rPr>
      </w:pPr>
      <w:r>
        <w:rPr>
          <w:rFonts w:cs="Times New Roman"/>
          <w:b w:val="false"/>
          <w:bCs w:val="false"/>
          <w:color w:val="00000A"/>
          <w:sz w:val="24"/>
          <w:szCs w:val="24"/>
          <w:lang w:val="ru-RU"/>
        </w:rPr>
      </w:r>
    </w:p>
    <w:p>
      <w:pPr>
        <w:pStyle w:val="Standard"/>
        <w:spacing w:before="0" w:after="29"/>
        <w:jc w:val="both"/>
        <w:rPr/>
      </w:pPr>
      <w:r>
        <w:rPr>
          <w:rStyle w:val="S1"/>
          <w:rFonts w:cs="Times New Roman"/>
          <w:b w:val="false"/>
          <w:bCs w:val="false"/>
          <w:color w:val="00000A"/>
          <w:sz w:val="24"/>
          <w:szCs w:val="24"/>
          <w:lang w:val="ru-RU"/>
        </w:rPr>
        <w:t>2</w:t>
      </w:r>
      <w:r>
        <w:rPr>
          <w:rStyle w:val="S1"/>
          <w:rFonts w:cs="Times New Roman"/>
          <w:b w:val="false"/>
          <w:bCs w:val="false"/>
          <w:color w:val="00000A"/>
          <w:sz w:val="24"/>
          <w:szCs w:val="24"/>
          <w:lang w:val="ru-RU"/>
        </w:rPr>
        <w:t>0</w:t>
      </w:r>
      <w:r>
        <w:rPr>
          <w:rStyle w:val="S1"/>
          <w:rFonts w:cs="Times New Roman"/>
          <w:b w:val="false"/>
          <w:bCs w:val="false"/>
          <w:color w:val="00000A"/>
          <w:sz w:val="24"/>
          <w:szCs w:val="24"/>
          <w:lang w:val="ru-RU"/>
        </w:rPr>
        <w:t>.04.2023ж. 0</w:t>
      </w:r>
      <w:r>
        <w:rPr>
          <w:rStyle w:val="S1"/>
          <w:rFonts w:cs="Times New Roman"/>
          <w:b w:val="false"/>
          <w:bCs w:val="false"/>
          <w:color w:val="00000A"/>
          <w:sz w:val="24"/>
          <w:szCs w:val="24"/>
          <w:lang w:val="ru-RU"/>
        </w:rPr>
        <w:t>9</w:t>
      </w:r>
      <w:r>
        <w:rPr>
          <w:rStyle w:val="S1"/>
          <w:rFonts w:cs="Times New Roman"/>
          <w:b w:val="false"/>
          <w:bCs w:val="false"/>
          <w:color w:val="00000A"/>
          <w:sz w:val="24"/>
          <w:szCs w:val="24"/>
          <w:lang w:val="ru-RU"/>
        </w:rPr>
        <w:t>:</w:t>
      </w:r>
      <w:r>
        <w:rPr>
          <w:rStyle w:val="S1"/>
          <w:rFonts w:cs="Times New Roman"/>
          <w:b w:val="false"/>
          <w:bCs w:val="false"/>
          <w:color w:val="00000A"/>
          <w:sz w:val="24"/>
          <w:szCs w:val="24"/>
          <w:lang w:val="ru-RU"/>
        </w:rPr>
        <w:t>02</w:t>
      </w:r>
      <w:r>
        <w:rPr>
          <w:rStyle w:val="S1"/>
          <w:rFonts w:cs="Times New Roman"/>
          <w:b w:val="false"/>
          <w:bCs w:val="false"/>
          <w:color w:val="00000A"/>
          <w:sz w:val="24"/>
          <w:szCs w:val="24"/>
          <w:lang w:val="en-US"/>
        </w:rPr>
        <w:t>c</w:t>
      </w:r>
      <w:r>
        <w:rPr>
          <w:rStyle w:val="S1"/>
          <w:rFonts w:cs="Times New Roman"/>
          <w:b w:val="false"/>
          <w:bCs w:val="false"/>
          <w:color w:val="00000A"/>
          <w:sz w:val="24"/>
          <w:szCs w:val="24"/>
          <w:lang w:val="ru-RU"/>
        </w:rPr>
        <w:t xml:space="preserve">. </w:t>
      </w:r>
      <w:bookmarkStart w:id="6" w:name="__DdeLink__2204_768570497"/>
      <w:r>
        <w:rPr>
          <w:rStyle w:val="S1"/>
          <w:rFonts w:cs="Times New Roman"/>
          <w:b w:val="false"/>
          <w:bCs w:val="false"/>
          <w:color w:val="00000A"/>
          <w:sz w:val="24"/>
          <w:szCs w:val="24"/>
          <w:lang w:val="ru-RU"/>
        </w:rPr>
        <w:t>«</w:t>
      </w:r>
      <w:r>
        <w:rPr>
          <w:rStyle w:val="S1"/>
          <w:rFonts w:cs="Times New Roman"/>
          <w:b w:val="false"/>
          <w:bCs w:val="false"/>
          <w:color w:val="00000A"/>
          <w:sz w:val="24"/>
          <w:szCs w:val="24"/>
          <w:lang w:val="ru-RU"/>
        </w:rPr>
        <w:t>МедТехСервис</w:t>
      </w:r>
      <w:r>
        <w:rPr>
          <w:rStyle w:val="S1"/>
          <w:rFonts w:cs="Times New Roman"/>
          <w:b w:val="false"/>
          <w:bCs w:val="false"/>
          <w:color w:val="00000A"/>
          <w:sz w:val="24"/>
          <w:szCs w:val="24"/>
          <w:lang w:val="ru-RU"/>
        </w:rPr>
        <w:t>»</w:t>
      </w:r>
      <w:bookmarkEnd w:id="6"/>
      <w:r>
        <w:rPr>
          <w:rStyle w:val="S1"/>
          <w:rFonts w:cs="Times New Roman"/>
          <w:b w:val="false"/>
          <w:bCs w:val="false"/>
          <w:color w:val="00000A"/>
          <w:sz w:val="24"/>
          <w:szCs w:val="24"/>
          <w:lang w:val="ru-RU"/>
        </w:rPr>
        <w:t xml:space="preserve"> </w:t>
      </w:r>
      <w:r>
        <w:rPr>
          <w:rStyle w:val="S1"/>
          <w:rFonts w:eastAsia="Times New Roman"/>
          <w:b w:val="false"/>
          <w:sz w:val="24"/>
          <w:szCs w:val="24"/>
          <w:lang w:val="kk-KZ"/>
        </w:rPr>
        <w:t>ЖШС</w:t>
      </w:r>
    </w:p>
    <w:p>
      <w:pPr>
        <w:pStyle w:val="Standard"/>
        <w:rPr>
          <w:rStyle w:val="S1"/>
          <w:b w:val="false"/>
          <w:b w:val="false"/>
          <w:lang w:val="kk-KZ"/>
        </w:rPr>
      </w:pPr>
      <w:r>
        <w:rPr>
          <w:b w:val="false"/>
          <w:lang w:val="kk-KZ"/>
        </w:rPr>
      </w:r>
    </w:p>
    <w:p>
      <w:pPr>
        <w:pStyle w:val="Standard"/>
        <w:rPr/>
      </w:pPr>
      <w:r>
        <w:rPr>
          <w:rStyle w:val="S1"/>
          <w:b w:val="false"/>
          <w:lang w:val="kk-KZ"/>
        </w:rPr>
        <w:t>3.Сатып алу туралы шарт жасасуға ұсынылатын әлеуетті өнім берушінің атауы және орналасқан жері және осындай шарттың бағасы</w:t>
      </w:r>
    </w:p>
    <w:p>
      <w:pPr>
        <w:pStyle w:val="Standard"/>
        <w:spacing w:before="0" w:after="29"/>
        <w:jc w:val="both"/>
        <w:rPr/>
      </w:pPr>
      <w:r>
        <w:rPr>
          <w:rStyle w:val="S1"/>
          <w:rFonts w:eastAsia="Times New Roman" w:cs="Times New Roman"/>
          <w:bCs w:val="false"/>
          <w:sz w:val="24"/>
          <w:szCs w:val="24"/>
          <w:lang w:val="ru-RU"/>
        </w:rPr>
        <w:t xml:space="preserve"> </w:t>
      </w:r>
    </w:p>
    <w:p>
      <w:pPr>
        <w:pStyle w:val="Standard"/>
        <w:spacing w:before="0" w:after="29"/>
        <w:jc w:val="both"/>
        <w:rPr/>
      </w:pPr>
      <w:r>
        <w:rPr>
          <w:rStyle w:val="S1"/>
          <w:rFonts w:eastAsia="Times New Roman" w:cs="Times New Roman"/>
          <w:b w:val="false"/>
          <w:bCs w:val="false"/>
          <w:color w:val="00000A"/>
          <w:sz w:val="24"/>
          <w:szCs w:val="24"/>
          <w:lang w:val="ru-RU"/>
        </w:rPr>
        <w:t>«</w:t>
      </w:r>
      <w:r>
        <w:rPr>
          <w:rStyle w:val="S1"/>
          <w:rFonts w:eastAsia="Times New Roman" w:cs="Times New Roman"/>
          <w:b w:val="false"/>
          <w:bCs w:val="false"/>
          <w:color w:val="00000A"/>
          <w:sz w:val="24"/>
          <w:szCs w:val="24"/>
          <w:lang w:val="ru-RU"/>
        </w:rPr>
        <w:t>МедТехСервис</w:t>
      </w:r>
      <w:r>
        <w:rPr>
          <w:rStyle w:val="S1"/>
          <w:rFonts w:eastAsia="Times New Roman" w:cs="Times New Roman"/>
          <w:b w:val="false"/>
          <w:bCs w:val="false"/>
          <w:color w:val="00000A"/>
          <w:sz w:val="24"/>
          <w:szCs w:val="24"/>
          <w:lang w:val="ru-RU"/>
        </w:rPr>
        <w:t xml:space="preserve">» </w:t>
      </w:r>
      <w:r>
        <w:rPr>
          <w:rStyle w:val="S1"/>
          <w:rFonts w:eastAsia="Times New Roman"/>
          <w:b w:val="false"/>
          <w:sz w:val="24"/>
          <w:szCs w:val="24"/>
          <w:lang w:val="ru-RU"/>
        </w:rPr>
        <w:t>ЖШС</w:t>
      </w:r>
      <w:r>
        <w:rPr>
          <w:rStyle w:val="S1"/>
          <w:rFonts w:eastAsia="Times New Roman" w:cs="Times New Roman"/>
          <w:b w:val="false"/>
          <w:bCs w:val="false"/>
          <w:sz w:val="24"/>
          <w:szCs w:val="24"/>
          <w:lang w:val="ru-RU"/>
        </w:rPr>
        <w:t xml:space="preserve"> </w:t>
      </w:r>
      <w:r>
        <w:rPr>
          <w:rStyle w:val="S1"/>
          <w:rFonts w:eastAsia="Times New Roman"/>
          <w:b w:val="false"/>
          <w:bCs w:val="false"/>
          <w:sz w:val="24"/>
          <w:szCs w:val="24"/>
          <w:lang w:val="kk-KZ"/>
        </w:rPr>
        <w:t>ШҚО Өскемен қ, Добролюбов к., 39/2.</w:t>
      </w:r>
      <w:r>
        <w:rPr>
          <w:rStyle w:val="S1"/>
          <w:rFonts w:eastAsia="Times New Roman"/>
          <w:b w:val="false"/>
          <w:bCs w:val="false"/>
          <w:sz w:val="24"/>
          <w:szCs w:val="24"/>
          <w:lang w:val="ru-RU"/>
        </w:rPr>
        <w:t xml:space="preserve"> </w:t>
      </w:r>
      <w:r>
        <w:rPr>
          <w:rStyle w:val="S1"/>
          <w:rFonts w:eastAsia="Times New Roman"/>
          <w:b w:val="false"/>
          <w:bCs w:val="false"/>
          <w:sz w:val="24"/>
          <w:szCs w:val="24"/>
          <w:lang w:val="kk-KZ"/>
        </w:rPr>
        <w:t>Шарттың бағасы</w:t>
      </w:r>
      <w:r>
        <w:rPr>
          <w:rStyle w:val="S1"/>
          <w:rFonts w:eastAsia="Times New Roman"/>
          <w:b w:val="false"/>
          <w:bCs w:val="false"/>
          <w:sz w:val="24"/>
          <w:szCs w:val="24"/>
          <w:lang w:val="ru-RU"/>
        </w:rPr>
        <w:t xml:space="preserve"> — </w:t>
      </w:r>
      <w:r>
        <w:rPr>
          <w:rStyle w:val="S1"/>
          <w:rFonts w:eastAsia="Times New Roman"/>
          <w:b w:val="false"/>
          <w:bCs w:val="false"/>
          <w:sz w:val="24"/>
          <w:szCs w:val="24"/>
          <w:lang w:val="ru-RU"/>
        </w:rPr>
        <w:t>793 225</w:t>
      </w:r>
      <w:r>
        <w:rPr>
          <w:rStyle w:val="S1"/>
          <w:rFonts w:eastAsia="Times New Roman"/>
          <w:b w:val="false"/>
          <w:bCs w:val="false"/>
          <w:sz w:val="24"/>
          <w:szCs w:val="24"/>
          <w:lang w:val="ru-RU"/>
        </w:rPr>
        <w:t>,</w:t>
      </w:r>
      <w:bookmarkStart w:id="7" w:name="__DdeLink__3455_24843808411"/>
      <w:bookmarkStart w:id="8" w:name="__DdeLink__606_13638406211"/>
      <w:r>
        <w:rPr>
          <w:rStyle w:val="S1"/>
          <w:rFonts w:eastAsia="Times New Roman" w:cs="Times New Roman"/>
          <w:b w:val="false"/>
          <w:bCs w:val="false"/>
          <w:sz w:val="24"/>
          <w:szCs w:val="24"/>
          <w:lang w:val="en-US"/>
        </w:rPr>
        <w:t>00</w:t>
      </w:r>
      <w:bookmarkEnd w:id="7"/>
      <w:bookmarkEnd w:id="8"/>
      <w:r>
        <w:rPr>
          <w:rStyle w:val="S1"/>
          <w:rFonts w:eastAsia="Times New Roman" w:cs="Times New Roman"/>
          <w:b/>
          <w:bCs w:val="false"/>
          <w:sz w:val="24"/>
          <w:szCs w:val="24"/>
          <w:lang w:val="ru-RU"/>
        </w:rPr>
        <w:t xml:space="preserve"> </w:t>
      </w:r>
      <w:r>
        <w:rPr>
          <w:rStyle w:val="S1"/>
          <w:rFonts w:eastAsia="Times New Roman"/>
          <w:b w:val="false"/>
          <w:bCs w:val="false"/>
          <w:sz w:val="24"/>
          <w:szCs w:val="24"/>
          <w:lang w:val="ru-RU"/>
        </w:rPr>
        <w:t>тенге</w:t>
      </w:r>
    </w:p>
    <w:p>
      <w:pPr>
        <w:pStyle w:val="Standard"/>
        <w:spacing w:before="0" w:after="29"/>
        <w:jc w:val="both"/>
        <w:rPr>
          <w:rStyle w:val="S1"/>
          <w:rFonts w:eastAsia="Times New Roman"/>
          <w:b w:val="false"/>
          <w:b w:val="false"/>
          <w:bCs w:val="false"/>
          <w:sz w:val="24"/>
          <w:szCs w:val="24"/>
          <w:lang w:val="ru-RU"/>
        </w:rPr>
      </w:pPr>
      <w:r>
        <w:rPr>
          <w:rFonts w:eastAsia="Times New Roman"/>
          <w:b w:val="false"/>
          <w:bCs w:val="false"/>
          <w:sz w:val="24"/>
          <w:szCs w:val="24"/>
          <w:lang w:val="ru-RU"/>
        </w:rPr>
      </w:r>
    </w:p>
    <w:p>
      <w:pPr>
        <w:pStyle w:val="Standard"/>
        <w:spacing w:before="0" w:after="29"/>
        <w:jc w:val="both"/>
        <w:rPr/>
      </w:pPr>
      <w:r>
        <w:rPr>
          <w:rStyle w:val="S1"/>
          <w:rFonts w:eastAsia="Times New Roman"/>
          <w:b w:val="false"/>
          <w:bCs w:val="false"/>
          <w:sz w:val="24"/>
          <w:szCs w:val="24"/>
          <w:lang w:val="kk-KZ"/>
        </w:rPr>
        <w:t>4.</w:t>
      </w:r>
      <w:r>
        <w:rPr>
          <w:rStyle w:val="S1"/>
          <w:rFonts w:eastAsia="Times New Roman" w:cs="Times New Roman"/>
          <w:b w:val="false"/>
          <w:bCs w:val="false"/>
          <w:sz w:val="24"/>
          <w:szCs w:val="24"/>
          <w:lang w:val="kk-KZ"/>
        </w:rPr>
        <w:t xml:space="preserve"> </w:t>
      </w:r>
      <w:r>
        <w:rPr>
          <w:rStyle w:val="S1"/>
          <w:rFonts w:eastAsia="Times New Roman"/>
          <w:b w:val="false"/>
          <w:sz w:val="24"/>
          <w:szCs w:val="24"/>
          <w:lang w:val="kk-KZ"/>
        </w:rPr>
        <w:t>Конверттерді ашу рәсімінде әлеуетті өнім берушілер болмады.</w:t>
      </w:r>
    </w:p>
    <w:p>
      <w:pPr>
        <w:pStyle w:val="Standard"/>
        <w:spacing w:before="0" w:after="29"/>
        <w:jc w:val="both"/>
        <w:rPr>
          <w:rStyle w:val="S1"/>
          <w:b w:val="false"/>
          <w:b w:val="false"/>
          <w:lang w:val="kk-KZ"/>
        </w:rPr>
      </w:pPr>
      <w:r>
        <w:rPr>
          <w:b w:val="false"/>
          <w:lang w:val="kk-KZ"/>
        </w:rPr>
      </w:r>
    </w:p>
    <w:p>
      <w:pPr>
        <w:pStyle w:val="Standard"/>
        <w:rPr/>
      </w:pPr>
      <w:r>
        <w:rPr>
          <w:rFonts w:cs="Times New Roman"/>
          <w:lang w:val="ru-RU"/>
        </w:rPr>
        <w:t xml:space="preserve">Комиссия төрайымы – </w:t>
      </w:r>
      <w:r>
        <w:rPr>
          <w:rStyle w:val="S1"/>
          <w:b w:val="false"/>
          <w:lang w:val="ru-RU"/>
        </w:rPr>
        <w:t>Амреева Л.М.</w:t>
      </w:r>
    </w:p>
    <w:p>
      <w:pPr>
        <w:pStyle w:val="Standard"/>
        <w:rPr>
          <w:rFonts w:cs="Times New Roman"/>
          <w:lang w:val="ru-RU"/>
        </w:rPr>
      </w:pPr>
      <w:r>
        <w:rPr>
          <w:rFonts w:cs="Times New Roman"/>
          <w:lang w:val="ru-RU"/>
        </w:rPr>
        <w:t>Комиссия төрайымының орынбасары – Поспелова Л.И.</w:t>
      </w:r>
    </w:p>
    <w:p>
      <w:pPr>
        <w:pStyle w:val="Standard"/>
        <w:rPr/>
      </w:pPr>
      <w:r>
        <w:rPr>
          <w:rFonts w:cs="Times New Roman"/>
          <w:lang w:val="ru-RU"/>
        </w:rPr>
        <w:t xml:space="preserve">Комиссия мүшелері - </w:t>
      </w:r>
      <w:r>
        <w:rPr>
          <w:rStyle w:val="S1"/>
          <w:b w:val="false"/>
          <w:lang w:val="ru-RU"/>
        </w:rPr>
        <w:t xml:space="preserve"> </w:t>
      </w:r>
      <w:r>
        <w:rPr>
          <w:rStyle w:val="S1"/>
          <w:b w:val="false"/>
          <w:lang w:val="kk-KZ"/>
        </w:rPr>
        <w:t xml:space="preserve"> </w:t>
      </w:r>
      <w:bookmarkStart w:id="9" w:name="__DdeLink__1899_18847594521"/>
      <w:r>
        <w:rPr>
          <w:rStyle w:val="S1"/>
          <w:b w:val="false"/>
          <w:lang w:val="kk-KZ"/>
        </w:rPr>
        <w:t xml:space="preserve"> </w:t>
      </w:r>
      <w:bookmarkEnd w:id="9"/>
      <w:r>
        <w:rPr>
          <w:rStyle w:val="S1"/>
          <w:b w:val="false"/>
          <w:lang w:val="ru-RU"/>
        </w:rPr>
        <w:t>Мукиева Б.С.</w:t>
      </w:r>
    </w:p>
    <w:sectPr>
      <w:type w:val="nextPage"/>
      <w:pgSz w:w="11906" w:h="16838"/>
      <w:pgMar w:left="1134" w:right="1134" w:header="0" w:top="1134" w:footer="0" w:bottom="8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Liberation Sans">
    <w:altName w:val="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3">
    <w:name w:val="Heading 3"/>
    <w:basedOn w:val="Normal"/>
    <w:link w:val="30"/>
    <w:qFormat/>
    <w:rsid w:val="00b3253a"/>
    <w:pPr>
      <w:keepNext/>
      <w:spacing w:before="140" w:after="120"/>
      <w:outlineLvl w:val="2"/>
    </w:pPr>
    <w:rPr>
      <w:rFonts w:ascii="Arial" w:hAnsi="Arial"/>
      <w:b/>
      <w:bCs/>
      <w:sz w:val="28"/>
      <w:szCs w:val="28"/>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qFormat/>
    <w:rsid w:val="00b3253a"/>
    <w:rPr>
      <w:rFonts w:ascii="Arial" w:hAnsi="Arial" w:eastAsia="Andale Sans UI" w:cs="Tahoma"/>
      <w:b/>
      <w:bCs/>
      <w:sz w:val="28"/>
      <w:szCs w:val="28"/>
      <w:lang w:val="en-US" w:bidi="en-US"/>
    </w:rPr>
  </w:style>
  <w:style w:type="character" w:styleId="S1" w:customStyle="1">
    <w:name w:val="s1"/>
    <w:basedOn w:val="DefaultParagraphFont"/>
    <w:qFormat/>
    <w:rsid w:val="00b3253a"/>
    <w:rPr>
      <w:rFonts w:ascii="Times New Roman" w:hAnsi="Times New Roman" w:cs="Times New Roman"/>
      <w:b/>
      <w:bCs/>
      <w:color w:val="000000"/>
    </w:rPr>
  </w:style>
  <w:style w:type="character" w:styleId="Y2iqfc" w:customStyle="1">
    <w:name w:val="y2iqfc"/>
    <w:basedOn w:val="DefaultParagraphFont"/>
    <w:qFormat/>
    <w:rPr/>
  </w:style>
  <w:style w:type="paragraph" w:styleId="Style13" w:customStyle="1">
    <w:name w:val="Заголовок"/>
    <w:basedOn w:val="Normal"/>
    <w:next w:val="Style14"/>
    <w:qFormat/>
    <w:pPr>
      <w:keepNext/>
      <w:spacing w:before="240" w:after="120"/>
    </w:pPr>
    <w:rPr>
      <w:rFonts w:ascii="Liberation Sans" w:hAnsi="Liberation Sans" w:eastAsia="Microsoft YaHei" w:cs="Ari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Indexheading">
    <w:name w:val="index heading"/>
    <w:basedOn w:val="Normal"/>
    <w:qFormat/>
    <w:pPr>
      <w:suppressLineNumbers/>
    </w:pPr>
    <w:rPr>
      <w:rFonts w:cs="Arial"/>
    </w:rPr>
  </w:style>
  <w:style w:type="paragraph" w:styleId="Standard" w:customStyle="1">
    <w:name w:val="Standard"/>
    <w:qFormat/>
    <w:rsid w:val="00b3253a"/>
    <w:pPr>
      <w:widowControl w:val="false"/>
      <w:suppressAutoHyphens w:val="true"/>
      <w:bidi w:val="0"/>
      <w:jc w:val="left"/>
      <w:textAlignment w:val="baseline"/>
    </w:pPr>
    <w:rPr>
      <w:rFonts w:ascii="Times New Roman" w:hAnsi="Times New Roman" w:eastAsia="Andale Sans UI" w:cs="Tahoma"/>
      <w:color w:val="00000A"/>
      <w:sz w:val="24"/>
      <w:szCs w:val="24"/>
      <w:lang w:val="en-US" w:eastAsia="en-US" w:bidi="en-US"/>
    </w:rPr>
  </w:style>
  <w:style w:type="paragraph" w:styleId="Textbody" w:customStyle="1">
    <w:name w:val="Text body"/>
    <w:basedOn w:val="Standard"/>
    <w:qFormat/>
    <w:rsid w:val="00b3253a"/>
    <w:pPr>
      <w:spacing w:before="0" w:after="120"/>
    </w:pPr>
    <w:rPr/>
  </w:style>
  <w:style w:type="paragraph" w:styleId="Style18" w:customStyle="1">
    <w:name w:val="Содержимое таблицы"/>
    <w:basedOn w:val="Standard"/>
    <w:qFormat/>
    <w:rsid w:val="00b3253a"/>
    <w:pPr>
      <w:suppressLineNumbers/>
    </w:pPr>
    <w:rPr/>
  </w:style>
  <w:style w:type="paragraph" w:styleId="Style19" w:customStyle="1">
    <w:name w:val="Заголовок таблицы"/>
    <w:basedOn w:val="Style18"/>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Formattext">
    <w:name w:val="formattext"/>
    <w:basedOn w:val="Normal"/>
    <w:qFormat/>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Application>LibreOffice/5.2.2.2$Windows_X86_64 LibreOffice_project/8f96e87c890bf8fa77463cd4b640a2312823f3ad</Application>
  <Pages>4</Pages>
  <Words>922</Words>
  <Characters>6712</Characters>
  <CharactersWithSpaces>7675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2021-06-01T05:00:00Z</dcterms:created>
  <dc:creator>ACER</dc:creator>
  <dc:description/>
  <dc:language>ru-RU</dc:language>
  <cp:lastModifiedBy/>
  <cp:lastPrinted>2023-04-21T15:50:55Z</cp:lastPrinted>
  <dcterms:modified xsi:type="dcterms:W3CDTF">2023-04-25T11:12:27Z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