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2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04.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  <w:shd w:fill="F5F5F5" w:val="clear"/>
              </w:rPr>
              <w:t>Раствор спиртовый 50 мл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6 100,00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Азопирам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26.04.2023г. 14:04ч.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02.05.2023г. 08: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02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</w:t>
      </w:r>
      <w:r>
        <w:rPr>
          <w:rStyle w:val="S1"/>
          <w:b w:val="false"/>
          <w:bCs w:val="false"/>
          <w:sz w:val="24"/>
          <w:szCs w:val="24"/>
          <w:lang w:val="ru-RU"/>
        </w:rPr>
        <w:t>ТОО «ДиАКит»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bCs w:val="false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ТОО «ДиАКит», РК, 100001, Карагандинская обл., г.Караганда Октябрьский район, мкрн 19, строение 40А.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en-US"/>
        </w:rPr>
        <w:t>122 000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04.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2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50 мл спирт ерітіндісі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6 100,00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Азопирам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26.04.2023ж. 14:04с.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en-US"/>
        </w:rPr>
        <w:t>IzidaMedLab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02.05.2023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08: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r>
        <w:rPr>
          <w:rStyle w:val="S1"/>
          <w:b w:val="false"/>
          <w:bCs w:val="false"/>
          <w:sz w:val="24"/>
          <w:szCs w:val="24"/>
          <w:lang w:val="ru-RU"/>
        </w:rPr>
        <w:t xml:space="preserve">«ДиАКит»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«ДиАКит»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 РК, 100001, Кара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ғ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анд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обл., Кара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ғ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анда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қ.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Октябрь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а.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, мкрн 19,  40А.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122 000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5" w:name="__DdeLink__606_13638406211"/>
      <w:bookmarkStart w:id="6" w:name="__DdeLink__3455_248438084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5"/>
      <w:bookmarkEnd w:id="6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7" w:name="__DdeLink__1899_18847594521"/>
      <w:r>
        <w:rPr>
          <w:rStyle w:val="S1"/>
          <w:b w:val="false"/>
          <w:lang w:val="kk-KZ"/>
        </w:rPr>
        <w:t xml:space="preserve"> </w:t>
      </w:r>
      <w:bookmarkEnd w:id="7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LibreOffice/5.2.2.2$Windows_X86_64 LibreOffice_project/8f96e87c890bf8fa77463cd4b640a2312823f3ad</Application>
  <Pages>2</Pages>
  <Words>312</Words>
  <Characters>2204</Characters>
  <CharactersWithSpaces>2582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2023-05-04T11:29:36Z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