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sz w:val="28"/>
          <w:szCs w:val="28"/>
        </w:rPr>
        <w:t>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22</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(1</w:t>
      </w:r>
      <w:r>
        <w:rPr>
          <w:rStyle w:val="S1"/>
          <w:b w:val="false"/>
          <w:bCs w:val="false"/>
          <w:sz w:val="22"/>
          <w:szCs w:val="22"/>
          <w:lang w:val="ru-RU"/>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45" w:type="dxa"/>
        <w:jc w:val="left"/>
        <w:tblInd w:w="-125" w:type="dxa"/>
        <w:tblCellMar>
          <w:top w:w="0" w:type="dxa"/>
          <w:left w:w="-5" w:type="dxa"/>
          <w:bottom w:w="0" w:type="dxa"/>
          <w:right w:w="108" w:type="dxa"/>
        </w:tblCellMar>
        <w:tblLook w:firstRow="1" w:noVBand="1" w:lastRow="0" w:firstColumn="1" w:lastColumn="0" w:noHBand="0" w:val="04a0"/>
      </w:tblPr>
      <w:tblGrid>
        <w:gridCol w:w="527"/>
        <w:gridCol w:w="1492"/>
        <w:gridCol w:w="2099"/>
        <w:gridCol w:w="1240"/>
        <w:gridCol w:w="858"/>
        <w:gridCol w:w="1009"/>
        <w:gridCol w:w="1213"/>
        <w:gridCol w:w="2633"/>
        <w:gridCol w:w="3572"/>
      </w:tblGrid>
      <w:tr>
        <w:trPr/>
        <w:tc>
          <w:tcPr>
            <w:tcW w:w="527"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49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209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2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58"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0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1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633" w:type="dxa"/>
            <w:tcBorders>
              <w:left w:val="nil"/>
              <w:right w:val="nil"/>
              <w:insideV w:val="nil"/>
            </w:tcBorders>
            <w:shd w:color="auto" w:fill="auto" w:val="clear"/>
            <w:tcMar>
              <w:top w:w="55" w:type="dxa"/>
              <w:left w:w="53"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c>
          <w:tcPr>
            <w:tcW w:w="3572" w:type="dxa"/>
            <w:tcBorders/>
            <w:shd w:color="auto" w:fill="auto" w:val="clear"/>
            <w:tcMar>
              <w:top w:w="55" w:type="dxa"/>
              <w:left w:w="48" w:type="dxa"/>
              <w:bottom w:w="55" w:type="dxa"/>
            </w:tcMar>
          </w:tcPr>
          <w:p>
            <w:pPr>
              <w:pStyle w:val="Normal"/>
              <w:spacing w:lineRule="auto" w:line="240" w:before="0" w:after="0"/>
              <w:jc w:val="center"/>
              <w:rPr/>
            </w:pPr>
            <w:r>
              <w:rPr/>
              <w:t>Примечание</w:t>
            </w:r>
          </w:p>
        </w:tc>
      </w:tr>
      <w:tr>
        <w:trPr>
          <w:trHeight w:val="1102" w:hRule="atLeast"/>
        </w:trPr>
        <w:tc>
          <w:tcPr>
            <w:tcW w:w="52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49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Азопирам</w:t>
            </w:r>
          </w:p>
        </w:tc>
        <w:tc>
          <w:tcPr>
            <w:tcW w:w="209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Раствор спиртовый 50 мл</w:t>
            </w:r>
          </w:p>
        </w:tc>
        <w:tc>
          <w:tcPr>
            <w:tcW w:w="124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58" w:type="dxa"/>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20</w:t>
            </w:r>
          </w:p>
        </w:tc>
        <w:tc>
          <w:tcPr>
            <w:tcW w:w="1009" w:type="dxa"/>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6 100,00</w:t>
            </w:r>
          </w:p>
        </w:tc>
        <w:tc>
          <w:tcPr>
            <w:tcW w:w="1213" w:type="dxa"/>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122 000,00</w:t>
            </w:r>
          </w:p>
        </w:tc>
        <w:tc>
          <w:tcPr>
            <w:tcW w:w="2633" w:type="dxa"/>
            <w:tcBorders>
              <w:top w:val="nil"/>
              <w:left w:val="nil"/>
              <w:right w:val="nil"/>
              <w:insideV w:val="nil"/>
            </w:tcBorders>
            <w:shd w:color="auto" w:fill="auto" w:val="clear"/>
            <w:tcMar>
              <w:top w:w="55" w:type="dxa"/>
              <w:left w:w="53" w:type="dxa"/>
              <w:bottom w:w="55" w:type="dxa"/>
            </w:tcMar>
          </w:tcPr>
          <w:p>
            <w:pPr>
              <w:pStyle w:val="Normal"/>
              <w:spacing w:lineRule="auto" w:line="240" w:before="0" w:after="0"/>
              <w:jc w:val="center"/>
              <w:rPr/>
            </w:pPr>
            <w:bookmarkStart w:id="1" w:name="__DdeLink__5094_1452047500"/>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1"/>
            <w:r>
              <w:rPr>
                <w:rFonts w:cs="Times New Roman" w:ascii="Times New Roman" w:hAnsi="Times New Roman"/>
                <w:color w:val="000000"/>
                <w:sz w:val="22"/>
                <w:szCs w:val="22"/>
              </w:rPr>
              <w:t>аптека</w:t>
            </w:r>
          </w:p>
        </w:tc>
        <w:tc>
          <w:tcPr>
            <w:tcW w:w="3572" w:type="dxa"/>
            <w:tcBorders>
              <w:top w:val="nil"/>
            </w:tcBorders>
            <w:shd w:color="auto" w:fill="auto" w:val="clear"/>
            <w:tcMar>
              <w:top w:w="55" w:type="dxa"/>
              <w:left w:w="4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или нарочно. С 08.00  часов до 15 часов 42 минут. Стеклянная тара и прочая возврату не подлежит.</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25</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02</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lang w:val="ru-RU"/>
        </w:rPr>
        <w:t>02</w:t>
      </w:r>
      <w:r>
        <w:rPr>
          <w:rStyle w:val="S0"/>
          <w:sz w:val="22"/>
          <w:szCs w:val="22"/>
          <w:lang w:val="ru-RU"/>
        </w:rPr>
        <w:t xml:space="preserve"> мая</w:t>
      </w:r>
      <w:r>
        <w:rPr>
          <w:rStyle w:val="S0"/>
          <w:sz w:val="22"/>
          <w:szCs w:val="22"/>
        </w:rPr>
        <w:t xml:space="preserve"> 2023 года в </w:t>
      </w:r>
      <w:r>
        <w:rPr>
          <w:rStyle w:val="S0"/>
          <w:sz w:val="22"/>
          <w:szCs w:val="22"/>
          <w:lang w:val="en-US"/>
        </w:rPr>
        <w:t>10</w:t>
      </w:r>
      <w:r>
        <w:rPr>
          <w:rStyle w:val="S0"/>
          <w:sz w:val="22"/>
          <w:szCs w:val="22"/>
        </w:rPr>
        <w:t xml:space="preserve"> часов </w:t>
      </w:r>
      <w:r>
        <w:rPr>
          <w:rStyle w:val="S0"/>
          <w:sz w:val="22"/>
          <w:szCs w:val="22"/>
          <w:lang w:val="en-US"/>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22</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1</w:t>
      </w:r>
      <w:r>
        <w:rPr>
          <w:rFonts w:ascii="Times New Roman" w:hAnsi="Times New Roman"/>
          <w:sz w:val="22"/>
          <w:szCs w:val="22"/>
          <w:lang w:val="kk-KZ"/>
        </w:rPr>
        <w:t xml:space="preserve"> топ)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91"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550"/>
        <w:gridCol w:w="1577"/>
        <w:gridCol w:w="2442"/>
        <w:gridCol w:w="1132"/>
        <w:gridCol w:w="859"/>
        <w:gridCol w:w="736"/>
        <w:gridCol w:w="1078"/>
        <w:gridCol w:w="2642"/>
        <w:gridCol w:w="3587"/>
      </w:tblGrid>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8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0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6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c>
          <w:tcPr>
            <w:tcW w:w="3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uppressLineNumbers/>
              <w:spacing w:lineRule="auto" w:line="240" w:before="0" w:after="0"/>
              <w:jc w:val="center"/>
              <w:rPr>
                <w:sz w:val="22"/>
                <w:szCs w:val="22"/>
              </w:rPr>
            </w:pPr>
            <w:r>
              <w:rPr>
                <w:rFonts w:cs="Times New Roman" w:ascii="Times New Roman" w:hAnsi="Times New Roman"/>
                <w:sz w:val="22"/>
                <w:szCs w:val="22"/>
              </w:rPr>
              <w:t>Ескертпе</w:t>
            </w:r>
          </w:p>
        </w:tc>
      </w:tr>
      <w:tr>
        <w:trPr>
          <w:trHeight w:val="345" w:hRule="atLeast"/>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Азопирам</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50 мл спирт ерітіндісі</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құты</w:t>
            </w:r>
          </w:p>
        </w:tc>
        <w:tc>
          <w:tcPr>
            <w:tcW w:w="8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20</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6 100,00</w:t>
            </w:r>
          </w:p>
        </w:tc>
        <w:tc>
          <w:tcPr>
            <w:tcW w:w="10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122 000,00</w:t>
            </w:r>
          </w:p>
        </w:tc>
        <w:tc>
          <w:tcPr>
            <w:tcW w:w="26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both"/>
              <w:rPr>
                <w:sz w:val="22"/>
                <w:szCs w:val="22"/>
              </w:rPr>
            </w:pPr>
            <w:r>
              <w:rPr>
                <w:rFonts w:cs="Times New Roman" w:ascii="Times New Roman" w:hAnsi="Times New Roman"/>
                <w:sz w:val="22"/>
                <w:szCs w:val="22"/>
                <w:lang w:val="kk-KZ"/>
              </w:rPr>
              <w:t xml:space="preserve">2023 жыл ішінде өтінімдер бойынша жеткізу. Глубокое ауданы ,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c>
          <w:tcPr>
            <w:tcW w:w="3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Өнім беруші тауарды жеткізуді өнім берушіге өтінім берген сәттен бастап күнтізбелік бір күн ішінде электрондық пошта арқылы немесе қолма-қол жүргізеді. Сағат 08.00-ден 15 сағат 42 минутқа дейін. Шыны ыдыс және басқалары қайтарылмайды.</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25</w:t>
      </w:r>
      <w:r>
        <w:rPr>
          <w:rFonts w:ascii="Times New Roman" w:hAnsi="Times New Roman"/>
          <w:color w:val="000000"/>
          <w:sz w:val="22"/>
          <w:szCs w:val="22"/>
          <w:lang w:val="kk-KZ"/>
        </w:rPr>
        <w:t xml:space="preserve"> </w:t>
      </w:r>
      <w:bookmarkStart w:id="2" w:name="__DdeLink__733_104555886"/>
      <w:r>
        <w:rPr>
          <w:rFonts w:ascii="Times New Roman" w:hAnsi="Times New Roman"/>
          <w:color w:val="000000"/>
          <w:sz w:val="22"/>
          <w:szCs w:val="22"/>
          <w:lang w:val="kk-KZ"/>
        </w:rPr>
        <w:t>сәуір</w:t>
      </w:r>
      <w:bookmarkEnd w:id="2"/>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02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10</w:t>
      </w:r>
      <w:r>
        <w:rPr>
          <w:rFonts w:ascii="Times New Roman" w:hAnsi="Times New Roman"/>
          <w:color w:val="000000"/>
          <w:sz w:val="22"/>
          <w:szCs w:val="22"/>
          <w:lang w:val="kk-KZ"/>
        </w:rPr>
        <w:t xml:space="preserve"> сағат </w:t>
      </w:r>
      <w:r>
        <w:rPr>
          <w:rFonts w:ascii="Times New Roman" w:hAnsi="Times New Roman"/>
          <w:color w:val="000000"/>
          <w:sz w:val="22"/>
          <w:szCs w:val="22"/>
          <w:lang w:val="en-US"/>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2553</TotalTime>
  <Application>LibreOffice/5.2.2.2$Windows_X86_64 LibreOffice_project/8f96e87c890bf8fa77463cd4b640a2312823f3ad</Application>
  <Pages>2</Pages>
  <Words>727</Words>
  <Characters>5117</Characters>
  <CharactersWithSpaces>5853</CharactersWithSpaces>
  <Paragraphs>51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2023-04-14T10:22:28Z</cp:lastPrinted>
  <dcterms:modified xsi:type="dcterms:W3CDTF">2023-05-04T10:56:30Z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