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r>
        <w:rPr>
          <w:rFonts w:cs="Times New Roman" w:ascii="Times New Roman" w:hAnsi="Times New Roman"/>
          <w:sz w:val="28"/>
          <w:szCs w:val="28"/>
          <w:lang w:val="en-US"/>
        </w:rPr>
        <w:t>4</w:t>
      </w:r>
    </w:p>
    <w:p>
      <w:pPr>
        <w:pStyle w:val="Normal"/>
        <w:spacing w:lineRule="auto" w:line="240" w:before="0" w:after="0"/>
        <w:jc w:val="center"/>
        <w:rPr>
          <w:rFonts w:ascii="Times New Roman" w:hAnsi="Times New Roman" w:cs="Times New Roman"/>
          <w:sz w:val="28"/>
          <w:szCs w:val="28"/>
          <w:lang w:val="en-US"/>
        </w:rPr>
      </w:pPr>
      <w:r>
        <w:rPr/>
      </w:r>
    </w:p>
    <w:p>
      <w:pPr>
        <w:pStyle w:val="Normal"/>
        <w:tabs>
          <w:tab w:val="left" w:pos="11415" w:leader="none"/>
        </w:tabs>
        <w:spacing w:lineRule="auto" w:line="240" w:before="0" w:after="0"/>
        <w:jc w:val="center"/>
        <w:rPr>
          <w:b w:val="false"/>
          <w:b w:val="false"/>
          <w:bCs w:val="false"/>
          <w:sz w:val="28"/>
          <w:szCs w:val="28"/>
        </w:rPr>
      </w:pPr>
      <w:r>
        <w:rPr>
          <w:rFonts w:cs="Times New Roman" w:ascii="Times New Roman" w:hAnsi="Times New Roman"/>
          <w:b w:val="false"/>
          <w:bCs w:val="false"/>
          <w:sz w:val="28"/>
          <w:szCs w:val="28"/>
          <w:lang w:val="ru-RU"/>
        </w:rPr>
        <w:t>Р</w:t>
      </w:r>
      <w:r>
        <w:rPr>
          <w:rFonts w:cs="Times New Roman" w:ascii="Times New Roman" w:hAnsi="Times New Roman"/>
          <w:b w:val="false"/>
          <w:bCs w:val="false"/>
          <w:sz w:val="28"/>
          <w:szCs w:val="28"/>
          <w:lang w:val="en-US"/>
        </w:rPr>
        <w:t>асходны</w:t>
      </w:r>
      <w:r>
        <w:rPr>
          <w:rFonts w:cs="Times New Roman" w:ascii="Times New Roman" w:hAnsi="Times New Roman"/>
          <w:b w:val="false"/>
          <w:bCs w:val="false"/>
          <w:sz w:val="28"/>
          <w:szCs w:val="28"/>
          <w:lang w:val="ru-RU"/>
        </w:rPr>
        <w:t xml:space="preserve">е </w:t>
      </w:r>
      <w:r>
        <w:rPr>
          <w:rFonts w:cs="Times New Roman" w:ascii="Times New Roman" w:hAnsi="Times New Roman"/>
          <w:b w:val="false"/>
          <w:bCs w:val="false"/>
          <w:sz w:val="28"/>
          <w:szCs w:val="28"/>
          <w:lang w:val="en-US"/>
        </w:rPr>
        <w:t xml:space="preserve"> материал</w:t>
      </w:r>
      <w:r>
        <w:rPr>
          <w:rFonts w:cs="Times New Roman" w:ascii="Times New Roman" w:hAnsi="Times New Roman"/>
          <w:b w:val="false"/>
          <w:bCs w:val="false"/>
          <w:sz w:val="28"/>
          <w:szCs w:val="28"/>
          <w:lang w:val="ru-RU"/>
        </w:rPr>
        <w:t>ы</w:t>
      </w:r>
      <w:r>
        <w:rPr>
          <w:rFonts w:cs="Times New Roman" w:ascii="Times New Roman" w:hAnsi="Times New Roman"/>
          <w:b w:val="false"/>
          <w:bCs w:val="false"/>
          <w:sz w:val="28"/>
          <w:szCs w:val="28"/>
          <w:lang w:val="en-US"/>
        </w:rPr>
        <w:t xml:space="preserve"> на автоматический гематологический анализатор  ВС-5000 </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4</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45" w:type="dxa"/>
        <w:jc w:val="left"/>
        <w:tblInd w:w="-130" w:type="dxa"/>
        <w:tblCellMar>
          <w:top w:w="0" w:type="dxa"/>
          <w:left w:w="-5" w:type="dxa"/>
          <w:bottom w:w="0" w:type="dxa"/>
          <w:right w:w="108" w:type="dxa"/>
        </w:tblCellMar>
        <w:tblLook w:firstRow="1" w:noVBand="1" w:lastRow="0" w:firstColumn="1" w:lastColumn="0" w:noHBand="0" w:val="04a0"/>
      </w:tblPr>
      <w:tblGrid>
        <w:gridCol w:w="600"/>
        <w:gridCol w:w="1527"/>
        <w:gridCol w:w="5728"/>
        <w:gridCol w:w="1022"/>
        <w:gridCol w:w="846"/>
        <w:gridCol w:w="1309"/>
        <w:gridCol w:w="1295"/>
        <w:gridCol w:w="2316"/>
      </w:tblGrid>
      <w:tr>
        <w:trPr/>
        <w:tc>
          <w:tcPr>
            <w:tcW w:w="60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2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72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02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4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30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9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316" w:type="dxa"/>
            <w:tcBorders>
              <w:left w:val="nil"/>
            </w:tcBorders>
            <w:shd w:color="auto" w:fill="auto" w:val="clear"/>
            <w:tcMar>
              <w:top w:w="55" w:type="dxa"/>
              <w:left w:w="53"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0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27" w:type="dxa"/>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 xml:space="preserve">Гематологический реагент </w:t>
            </w:r>
            <w:r>
              <w:rPr>
                <w:rFonts w:eastAsia="Calibri" w:cs="Times New Roman" w:ascii="Times New Roman" w:hAnsi="Times New Roman"/>
                <w:sz w:val="22"/>
                <w:szCs w:val="22"/>
                <w:lang w:val="en-US"/>
              </w:rPr>
              <w:t>DIFF</w:t>
            </w:r>
          </w:p>
        </w:tc>
        <w:tc>
          <w:tcPr>
            <w:tcW w:w="5728" w:type="dxa"/>
            <w:tcBorders/>
            <w:shd w:color="auto" w:fill="auto" w:val="clear"/>
            <w:tcMar>
              <w:left w:w="-5" w:type="dxa"/>
            </w:tcMar>
          </w:tcPr>
          <w:p>
            <w:pPr>
              <w:pStyle w:val="Normal"/>
              <w:spacing w:lineRule="auto" w:line="240" w:before="0" w:after="0"/>
              <w:jc w:val="left"/>
              <w:rPr>
                <w:sz w:val="22"/>
                <w:szCs w:val="22"/>
              </w:rPr>
            </w:pPr>
            <w:r>
              <w:rPr>
                <w:rFonts w:eastAsia="Calibri" w:cs="Times New Roman" w:ascii="Times New Roman" w:hAnsi="Times New Roman"/>
                <w:sz w:val="22"/>
                <w:szCs w:val="22"/>
              </w:rPr>
              <w:t xml:space="preserve">Специальный жидкий реагент марки </w:t>
            </w:r>
            <w:r>
              <w:rPr>
                <w:rFonts w:eastAsia="Calibri" w:cs="Times New Roman" w:ascii="Times New Roman" w:hAnsi="Times New Roman"/>
                <w:color w:val="000000"/>
                <w:sz w:val="22"/>
                <w:szCs w:val="22"/>
              </w:rPr>
              <w:t>M-52DIFF</w:t>
            </w:r>
            <w:r>
              <w:rPr>
                <w:rFonts w:eastAsia="Calibri" w:cs="Times New Roman" w:ascii="Times New Roman" w:hAnsi="Times New Roman"/>
                <w:sz w:val="22"/>
                <w:szCs w:val="22"/>
              </w:rPr>
              <w:t xml:space="preserve">, предназначенный для одновременного лизирования красных кровяных клеток, дифференцировки лейкоцитов по 5 субпопуляциям и химического окрашивания базофилов и эозинофилов.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w:t>
            </w:r>
            <w:r>
              <w:rPr>
                <w:rFonts w:eastAsia="Calibri" w:cs="Times New Roman" w:ascii="Times New Roman" w:hAnsi="Times New Roman"/>
                <w:sz w:val="22"/>
                <w:szCs w:val="22"/>
                <w:lang w:val="en-US"/>
              </w:rPr>
              <w:t>5</w:t>
            </w:r>
            <w:r>
              <w:rPr>
                <w:rFonts w:eastAsia="Calibri" w:cs="Times New Roman" w:ascii="Times New Roman" w:hAnsi="Times New Roman"/>
                <w:sz w:val="22"/>
                <w:szCs w:val="22"/>
              </w:rPr>
              <w:t>00мл.</w:t>
            </w:r>
          </w:p>
        </w:tc>
        <w:tc>
          <w:tcPr>
            <w:tcW w:w="102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4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w:t>
            </w:r>
          </w:p>
        </w:tc>
        <w:tc>
          <w:tcPr>
            <w:tcW w:w="130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45 500,00</w:t>
            </w:r>
          </w:p>
        </w:tc>
        <w:tc>
          <w:tcPr>
            <w:tcW w:w="129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227 500,00</w:t>
            </w:r>
          </w:p>
        </w:tc>
        <w:tc>
          <w:tcPr>
            <w:tcW w:w="2316" w:type="dxa"/>
            <w:tcBorders>
              <w:top w:val="nil"/>
              <w:left w:val="nil"/>
            </w:tcBorders>
            <w:shd w:color="auto" w:fill="auto" w:val="clear"/>
            <w:tcMar>
              <w:top w:w="55" w:type="dxa"/>
              <w:left w:w="5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в 2023 году </w:t>
            </w:r>
            <w:r>
              <w:rPr>
                <w:rFonts w:cs="Times New Roman" w:ascii="Times New Roman" w:hAnsi="Times New Roman"/>
                <w:sz w:val="22"/>
                <w:szCs w:val="22"/>
              </w:rPr>
              <w:t>по заявке в течении 3 календарных  дней по адресу: Глубоковский район , село Опытное поле,  ул. Локомотивная 3/1, аптека</w:t>
            </w:r>
          </w:p>
        </w:tc>
      </w:tr>
      <w:tr>
        <w:trPr>
          <w:trHeight w:val="1102" w:hRule="atLeast"/>
        </w:trPr>
        <w:tc>
          <w:tcPr>
            <w:tcW w:w="60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w:t>
            </w:r>
          </w:p>
        </w:tc>
        <w:tc>
          <w:tcPr>
            <w:tcW w:w="1527"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Гематологический реагент</w:t>
            </w:r>
            <w:r>
              <w:rPr>
                <w:rFonts w:eastAsia="Calibri" w:cs="Times New Roman" w:ascii="Times New Roman" w:hAnsi="Times New Roman"/>
                <w:sz w:val="22"/>
                <w:szCs w:val="22"/>
                <w:lang w:val="en-US"/>
              </w:rPr>
              <w:t xml:space="preserve"> LH</w:t>
            </w:r>
          </w:p>
        </w:tc>
        <w:tc>
          <w:tcPr>
            <w:tcW w:w="5728" w:type="dxa"/>
            <w:tcBorders>
              <w:top w:val="nil"/>
            </w:tcBorders>
            <w:shd w:color="auto" w:fill="auto" w:val="clear"/>
            <w:tcMar>
              <w:left w:w="-5" w:type="dxa"/>
            </w:tcMar>
          </w:tcPr>
          <w:p>
            <w:pPr>
              <w:pStyle w:val="Normal"/>
              <w:spacing w:lineRule="auto" w:line="240" w:before="0" w:after="0"/>
              <w:jc w:val="left"/>
              <w:rPr>
                <w:sz w:val="22"/>
                <w:szCs w:val="22"/>
              </w:rPr>
            </w:pPr>
            <w:r>
              <w:rPr>
                <w:rFonts w:eastAsia="Calibri" w:cs="Times New Roman" w:ascii="Times New Roman" w:hAnsi="Times New Roman"/>
                <w:sz w:val="22"/>
                <w:szCs w:val="22"/>
              </w:rPr>
              <w:t xml:space="preserve">Специальный жидкий реагент марки </w:t>
            </w:r>
            <w:r>
              <w:rPr>
                <w:rFonts w:eastAsia="Calibri" w:cs="Times New Roman" w:ascii="Times New Roman" w:hAnsi="Times New Roman"/>
                <w:color w:val="000000"/>
                <w:sz w:val="22"/>
                <w:szCs w:val="22"/>
              </w:rPr>
              <w:t>M-52LH</w:t>
            </w:r>
            <w:r>
              <w:rPr>
                <w:rFonts w:eastAsia="Calibri" w:cs="Times New Roman" w:ascii="Times New Roman" w:hAnsi="Times New Roman"/>
                <w:sz w:val="22"/>
                <w:szCs w:val="22"/>
              </w:rPr>
              <w:t xml:space="preserve">, предназначенный для лизирования красных кровяных клеток и химического окрашивания гемоглобина.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w:t>
            </w:r>
            <w:r>
              <w:rPr>
                <w:rFonts w:eastAsia="Calibri" w:cs="Times New Roman" w:ascii="Times New Roman" w:hAnsi="Times New Roman"/>
                <w:sz w:val="22"/>
                <w:szCs w:val="22"/>
                <w:lang w:val="en-US"/>
              </w:rPr>
              <w:t>1</w:t>
            </w:r>
            <w:r>
              <w:rPr>
                <w:rFonts w:eastAsia="Calibri" w:cs="Times New Roman" w:ascii="Times New Roman" w:hAnsi="Times New Roman"/>
                <w:sz w:val="22"/>
                <w:szCs w:val="22"/>
              </w:rPr>
              <w:t>00мл.</w:t>
            </w:r>
          </w:p>
        </w:tc>
        <w:tc>
          <w:tcPr>
            <w:tcW w:w="102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4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w:t>
            </w:r>
          </w:p>
        </w:tc>
        <w:tc>
          <w:tcPr>
            <w:tcW w:w="130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28 750,00</w:t>
            </w:r>
          </w:p>
        </w:tc>
        <w:tc>
          <w:tcPr>
            <w:tcW w:w="129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143 750,00</w:t>
            </w:r>
          </w:p>
        </w:tc>
        <w:tc>
          <w:tcPr>
            <w:tcW w:w="2316" w:type="dxa"/>
            <w:tcBorders>
              <w:top w:val="nil"/>
              <w:left w:val="nil"/>
            </w:tcBorders>
            <w:shd w:color="auto" w:fill="auto" w:val="clear"/>
            <w:tcMar>
              <w:top w:w="55" w:type="dxa"/>
              <w:left w:w="5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в 2023 году </w:t>
            </w:r>
            <w:r>
              <w:rPr>
                <w:rFonts w:cs="Times New Roman" w:ascii="Times New Roman" w:hAnsi="Times New Roman"/>
                <w:sz w:val="22"/>
                <w:szCs w:val="22"/>
              </w:rPr>
              <w:t>по заявке в течении 3 календарных  дней по адресу: Глубоковский район , село Опытное поле,  ул. Локомотивная 3/1, аптека</w:t>
            </w:r>
          </w:p>
        </w:tc>
      </w:tr>
      <w:tr>
        <w:trPr>
          <w:trHeight w:val="1102" w:hRule="atLeast"/>
        </w:trPr>
        <w:tc>
          <w:tcPr>
            <w:tcW w:w="60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1527"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 xml:space="preserve">Чистящий </w:t>
            </w:r>
          </w:p>
          <w:p>
            <w:pPr>
              <w:pStyle w:val="Normal"/>
              <w:spacing w:lineRule="auto" w:line="240" w:before="0" w:after="0"/>
              <w:jc w:val="center"/>
              <w:rPr>
                <w:sz w:val="22"/>
                <w:szCs w:val="22"/>
              </w:rPr>
            </w:pPr>
            <w:r>
              <w:rPr>
                <w:rFonts w:eastAsia="Calibri" w:cs="Times New Roman" w:ascii="Times New Roman" w:hAnsi="Times New Roman"/>
                <w:sz w:val="22"/>
                <w:szCs w:val="22"/>
              </w:rPr>
              <w:t>реагент</w:t>
            </w:r>
          </w:p>
        </w:tc>
        <w:tc>
          <w:tcPr>
            <w:tcW w:w="5728" w:type="dxa"/>
            <w:tcBorders>
              <w:top w:val="nil"/>
            </w:tcBorders>
            <w:shd w:color="auto" w:fill="auto" w:val="clear"/>
            <w:tcMar>
              <w:left w:w="-5" w:type="dxa"/>
            </w:tcMar>
          </w:tcPr>
          <w:p>
            <w:pPr>
              <w:pStyle w:val="Normal"/>
              <w:spacing w:lineRule="auto" w:line="240" w:before="0" w:after="0"/>
              <w:jc w:val="left"/>
              <w:rPr>
                <w:sz w:val="22"/>
                <w:szCs w:val="22"/>
              </w:rPr>
            </w:pPr>
            <w:r>
              <w:rPr>
                <w:rFonts w:eastAsia="Calibri" w:cs="Times New Roman" w:ascii="Times New Roman" w:hAnsi="Times New Roman"/>
                <w:sz w:val="22"/>
                <w:szCs w:val="22"/>
              </w:rPr>
              <w:t xml:space="preserve">Универсальный чистящий реагент </w:t>
            </w:r>
            <w:r>
              <w:rPr>
                <w:rFonts w:eastAsia="Calibri" w:cs="Times New Roman" w:ascii="Times New Roman" w:hAnsi="Times New Roman"/>
                <w:sz w:val="22"/>
                <w:szCs w:val="22"/>
                <w:lang w:val="en-US"/>
              </w:rPr>
              <w:t>Probe</w:t>
            </w:r>
            <w:r>
              <w:rPr>
                <w:rFonts w:eastAsia="Calibri" w:cs="Times New Roman" w:ascii="Times New Roman" w:hAnsi="Times New Roman"/>
                <w:sz w:val="22"/>
                <w:szCs w:val="22"/>
              </w:rPr>
              <w:t xml:space="preserve"> </w:t>
            </w:r>
            <w:r>
              <w:rPr>
                <w:rFonts w:eastAsia="Calibri" w:cs="Times New Roman" w:ascii="Times New Roman" w:hAnsi="Times New Roman"/>
                <w:sz w:val="22"/>
                <w:szCs w:val="22"/>
                <w:lang w:val="en-US"/>
              </w:rPr>
              <w:t>Cleanser</w:t>
            </w:r>
            <w:r>
              <w:rPr>
                <w:rFonts w:eastAsia="Calibri" w:cs="Times New Roman" w:ascii="Times New Roman" w:hAnsi="Times New Roman"/>
                <w:sz w:val="22"/>
                <w:szCs w:val="22"/>
              </w:rPr>
              <w:t>,</w:t>
            </w:r>
          </w:p>
          <w:p>
            <w:pPr>
              <w:pStyle w:val="Normal"/>
              <w:spacing w:lineRule="auto" w:line="240" w:before="0" w:after="0"/>
              <w:jc w:val="left"/>
              <w:rPr>
                <w:sz w:val="22"/>
                <w:szCs w:val="22"/>
              </w:rPr>
            </w:pPr>
            <w:r>
              <w:rPr>
                <w:rFonts w:eastAsia="Calibri" w:cs="Times New Roman" w:ascii="Times New Roman" w:hAnsi="Times New Roman"/>
                <w:sz w:val="22"/>
                <w:szCs w:val="22"/>
              </w:rPr>
              <w:t xml:space="preserve"> </w:t>
            </w:r>
            <w:r>
              <w:rPr>
                <w:rFonts w:eastAsia="Calibri" w:cs="Times New Roman" w:ascii="Times New Roman" w:hAnsi="Times New Roman"/>
                <w:sz w:val="22"/>
                <w:szCs w:val="22"/>
              </w:rPr>
              <w:t>предназначенный для одновременной очистки счетных камер и трубопроводов от органических и неорганических загрязнений. Реагент не должен оказывать на очищаемые элементы коррозийного, окисляющего воздействия, а также должен легко вымываться. Объем флакона не менее 17мл. Данная фасовка предназначена для удобства и совместимости с длиной аспирационного зонда при проведении процедуры очистки анализатора</w:t>
            </w:r>
          </w:p>
        </w:tc>
        <w:tc>
          <w:tcPr>
            <w:tcW w:w="102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84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130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5 400,00</w:t>
            </w:r>
          </w:p>
        </w:tc>
        <w:tc>
          <w:tcPr>
            <w:tcW w:w="129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54 000,00</w:t>
            </w:r>
          </w:p>
        </w:tc>
        <w:tc>
          <w:tcPr>
            <w:tcW w:w="2316" w:type="dxa"/>
            <w:tcBorders>
              <w:top w:val="nil"/>
              <w:left w:val="nil"/>
            </w:tcBorders>
            <w:shd w:color="auto" w:fill="auto" w:val="clear"/>
            <w:tcMar>
              <w:top w:w="55" w:type="dxa"/>
              <w:left w:w="5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в 2023 году </w:t>
            </w:r>
            <w:r>
              <w:rPr>
                <w:rFonts w:cs="Times New Roman" w:ascii="Times New Roman" w:hAnsi="Times New Roman"/>
                <w:sz w:val="22"/>
                <w:szCs w:val="22"/>
              </w:rPr>
              <w:t>по заявке в течении 3 календарных  дней по адресу: Глубоковский район , село Опытное поле,  ул. Локомотивная 3/1, аптека</w:t>
            </w:r>
          </w:p>
        </w:tc>
      </w:tr>
      <w:tr>
        <w:trPr>
          <w:trHeight w:val="1102" w:hRule="atLeast"/>
        </w:trPr>
        <w:tc>
          <w:tcPr>
            <w:tcW w:w="60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4</w:t>
            </w:r>
          </w:p>
        </w:tc>
        <w:tc>
          <w:tcPr>
            <w:tcW w:w="152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Набор контрольных растворов</w:t>
            </w:r>
          </w:p>
        </w:tc>
        <w:tc>
          <w:tcPr>
            <w:tcW w:w="5728" w:type="dxa"/>
            <w:tcBorders>
              <w:top w:val="nil"/>
            </w:tcBorders>
            <w:shd w:color="auto" w:fill="auto" w:val="clear"/>
            <w:tcMar>
              <w:left w:w="-5" w:type="dxa"/>
            </w:tcMar>
          </w:tcPr>
          <w:p>
            <w:pPr>
              <w:pStyle w:val="Normal"/>
              <w:spacing w:lineRule="auto" w:line="240" w:before="0" w:after="0"/>
              <w:jc w:val="left"/>
              <w:rPr>
                <w:sz w:val="22"/>
                <w:szCs w:val="22"/>
              </w:rPr>
            </w:pPr>
            <w:r>
              <w:rPr>
                <w:rFonts w:cs="Times New Roman" w:ascii="Times New Roman" w:hAnsi="Times New Roman"/>
                <w:sz w:val="22"/>
                <w:szCs w:val="22"/>
              </w:rPr>
              <w:t>Набор марки В55 предназначен для ежедневного проведения внутрилабораторного контроля точности измерений на приборах использующих в работе базовые реагенты М58. Набор должен состоять из трех флаконов, емкостью не менее 3,5мл каждый. Контрольные растворы предоставляют проверенные контрольные данные не менее чем по двенадцати  клинического анализа крови плюс дополнительные аналитические параметры, относящиеся к трехвершинной кривой распределения эритроцитов и тромбоцитов.  Наличие аттестованных референтных параметров соответствующих низким, нормальным и высоким показателям указанным во вкладыше, который прилагается к набору. Дополнительно вкладыш должен иметь специальный штриховой код совместимый со считывателем для закрытой гематологической системы для автоматического ввода референтных параметров в память прибора.</w:t>
            </w:r>
          </w:p>
        </w:tc>
        <w:tc>
          <w:tcPr>
            <w:tcW w:w="102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набор</w:t>
            </w:r>
          </w:p>
        </w:tc>
        <w:tc>
          <w:tcPr>
            <w:tcW w:w="84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w:t>
            </w:r>
          </w:p>
        </w:tc>
        <w:tc>
          <w:tcPr>
            <w:tcW w:w="130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120 000,00</w:t>
            </w:r>
          </w:p>
        </w:tc>
        <w:tc>
          <w:tcPr>
            <w:tcW w:w="129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1 440 000,00</w:t>
            </w:r>
          </w:p>
        </w:tc>
        <w:tc>
          <w:tcPr>
            <w:tcW w:w="2316" w:type="dxa"/>
            <w:tcBorders>
              <w:top w:val="nil"/>
              <w:left w:val="nil"/>
            </w:tcBorders>
            <w:shd w:color="auto" w:fill="auto" w:val="clear"/>
            <w:tcMar>
              <w:top w:w="55" w:type="dxa"/>
              <w:left w:w="53"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в 2023 году </w:t>
            </w:r>
            <w:r>
              <w:rPr>
                <w:rFonts w:cs="Times New Roman" w:ascii="Times New Roman" w:hAnsi="Times New Roman"/>
                <w:sz w:val="22"/>
                <w:szCs w:val="22"/>
              </w:rPr>
              <w:t>по заявке в течении 3 календарных  дней по адресу: Глубоковский район , село Опытное поле,  ул. 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w:t>
      </w:r>
      <w:r>
        <w:rPr>
          <w:rStyle w:val="S0"/>
          <w:sz w:val="22"/>
          <w:szCs w:val="22"/>
          <w:lang w:val="en-US"/>
        </w:rPr>
        <w:t>8</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w:t>
      </w:r>
      <w:r>
        <w:rPr>
          <w:rStyle w:val="S0"/>
          <w:sz w:val="22"/>
          <w:szCs w:val="22"/>
          <w:lang w:val="en-US"/>
        </w:rPr>
        <w:t>5</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w:t>
      </w:r>
      <w:r>
        <w:rPr>
          <w:rStyle w:val="S0"/>
          <w:b w:val="false"/>
          <w:bCs w:val="false"/>
          <w:sz w:val="22"/>
          <w:szCs w:val="22"/>
          <w:lang w:val="ru-RU"/>
        </w:rPr>
        <w:t>5</w:t>
      </w:r>
      <w:r>
        <w:rPr>
          <w:rStyle w:val="S0"/>
          <w:sz w:val="22"/>
          <w:szCs w:val="22"/>
          <w:lang w:val="ru-RU"/>
        </w:rPr>
        <w:t xml:space="preserve"> мая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4</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ВС-5000 автоматты гематологиялық анализаторына арналған шығын материалдары</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4</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9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1798"/>
        <w:gridCol w:w="5362"/>
        <w:gridCol w:w="846"/>
        <w:gridCol w:w="682"/>
        <w:gridCol w:w="900"/>
        <w:gridCol w:w="968"/>
        <w:gridCol w:w="3421"/>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7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6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4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7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Гематологиялық реагент DIFF</w:t>
            </w:r>
          </w:p>
        </w:tc>
        <w:tc>
          <w:tcPr>
            <w:tcW w:w="5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Эритроциттерді бір мезгілде мөлшерлеуге, лейкоциттерді 5 субпопуляция бойынша саралауға және базофилдер мен эозинофилдерді химиялық бояуға арналған M-52diff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500 мл.</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құты</w:t>
            </w:r>
          </w:p>
        </w:tc>
        <w:tc>
          <w:tcPr>
            <w:tcW w:w="6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45 500,00</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227 500,00</w:t>
            </w:r>
          </w:p>
        </w:tc>
        <w:tc>
          <w:tcPr>
            <w:tcW w:w="34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жылы өтінім бойынша 3 күнтізбелік күн ішінде мына мекенжай бойынша жеткізу: Глубокое ауданы, Опытное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179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cs="Times New Roman" w:ascii="Times New Roman" w:hAnsi="Times New Roman"/>
                <w:sz w:val="22"/>
                <w:szCs w:val="22"/>
              </w:rPr>
              <w:t xml:space="preserve">Гематологиялық реагент </w:t>
            </w:r>
            <w:r>
              <w:rPr>
                <w:rFonts w:eastAsia="Calibri" w:cs="Times New Roman" w:ascii="Times New Roman" w:hAnsi="Times New Roman"/>
                <w:sz w:val="22"/>
                <w:szCs w:val="22"/>
                <w:lang w:val="en-US"/>
              </w:rPr>
              <w:t>LH</w:t>
            </w:r>
          </w:p>
        </w:tc>
        <w:tc>
          <w:tcPr>
            <w:tcW w:w="536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Эритроциттерді лизиске және гемоглобинді химиялық бояуға арналған M-52LH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100 мл.</w:t>
            </w:r>
          </w:p>
        </w:tc>
        <w:tc>
          <w:tcPr>
            <w:tcW w:w="84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құты</w:t>
            </w:r>
          </w:p>
        </w:tc>
        <w:tc>
          <w:tcPr>
            <w:tcW w:w="68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w:t>
            </w:r>
          </w:p>
        </w:tc>
        <w:tc>
          <w:tcPr>
            <w:tcW w:w="9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28 750,00</w:t>
            </w:r>
          </w:p>
        </w:tc>
        <w:tc>
          <w:tcPr>
            <w:tcW w:w="9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143 750,00</w:t>
            </w:r>
          </w:p>
        </w:tc>
        <w:tc>
          <w:tcPr>
            <w:tcW w:w="342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ascii="Times New Roman" w:hAnsi="Times New Roman"/>
              </w:rPr>
              <w:t>2023 жылы өтінім бойынша 3 күнтізбелік күн ішінде мына мекенжай бойынша жеткізу: Глубокое ауданы, Опытное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179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Тазалау реагент</w:t>
            </w:r>
          </w:p>
        </w:tc>
        <w:tc>
          <w:tcPr>
            <w:tcW w:w="536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Probe Cleanser әмбебап тазартқыш реагенті,</w:t>
              <w:br/>
              <w:t xml:space="preserve"> санау камералары мен құбырларды органикалық және бейорганикалық ластанудан бір мезгілде тазартуға арналған. Реагент тазартылатын элементтерге коррозиялық, тотықтырғыш әсер етпеуі керек, сонымен қатар оңай жуылуы керек. Бөтелкенің көлемі кемінде 17 мл. бұл қаптама анализаторды тазарту процедурасы кезінде аспирациялық зондтың ұзындығына ыңғайлы және үйлесімді болуға арналған</w:t>
            </w:r>
          </w:p>
        </w:tc>
        <w:tc>
          <w:tcPr>
            <w:tcW w:w="84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құты</w:t>
            </w:r>
          </w:p>
        </w:tc>
        <w:tc>
          <w:tcPr>
            <w:tcW w:w="68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9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5 400,00</w:t>
            </w:r>
          </w:p>
        </w:tc>
        <w:tc>
          <w:tcPr>
            <w:tcW w:w="9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54 000,00</w:t>
            </w:r>
          </w:p>
        </w:tc>
        <w:tc>
          <w:tcPr>
            <w:tcW w:w="342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ascii="Times New Roman" w:hAnsi="Times New Roman"/>
              </w:rPr>
              <w:t>2023 жылы өтінім бойынша 3 күнтізбелік күн ішінде мына мекенжай бойынша жеткізу: Глубокое ауданы, Опытное поле ауылы, Локомотивная көшесі 3/1, дәріхана</w:t>
            </w:r>
          </w:p>
        </w:tc>
      </w:tr>
      <w:tr>
        <w:trPr>
          <w:trHeight w:val="345" w:hRule="atLeast"/>
        </w:trPr>
        <w:tc>
          <w:tcPr>
            <w:tcW w:w="6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4</w:t>
            </w:r>
          </w:p>
        </w:tc>
        <w:tc>
          <w:tcPr>
            <w:tcW w:w="179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Бақылау ерітінділерінің жиынтығы</w:t>
            </w:r>
          </w:p>
        </w:tc>
        <w:tc>
          <w:tcPr>
            <w:tcW w:w="536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В 55 маркасының жиынтығы жұмыста М58 базалық реагенттерін пайдаланатын аспаптарда өлшеу дәлдігін зертханаішілік бақылауды күнделікті жүргізуге арналған. Жинақ әрқайсысының сыйымдылығы кемінде 3,5 мл болатын үш бөтелкеден тұруы керек. Бақылау ерітінділері кем дегенде он екі клиникалық қан анализі бойынша дәлелденген бақылау деректерін және эритроциттер мен тромбоциттердің таралуының үш апикальды қисығына қатысты қосымша аналитикалық параметрлерді ұсынады.  Жиынтыққа қоса берілген кірістіруде көрсетілген төмен, қалыпты және жоғары көрсеткіштерге сәйкес келетін аттестатталған референттік параметрлердің болуы. Сонымен қатар, кірістіруде құрылғының жадына анықтамалық параметрлерді автоматты түрде енгізу үшін жабық гематологиялық жүйеге арналған оқырманмен үйлесімді арнайы штрих-код болуы керек.</w:t>
            </w:r>
          </w:p>
        </w:tc>
        <w:tc>
          <w:tcPr>
            <w:tcW w:w="84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жинақ</w:t>
            </w:r>
          </w:p>
        </w:tc>
        <w:tc>
          <w:tcPr>
            <w:tcW w:w="682"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12</w:t>
            </w:r>
          </w:p>
        </w:tc>
        <w:tc>
          <w:tcPr>
            <w:tcW w:w="9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120 000,00</w:t>
            </w:r>
          </w:p>
        </w:tc>
        <w:tc>
          <w:tcPr>
            <w:tcW w:w="9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1 440 000,00</w:t>
            </w:r>
          </w:p>
        </w:tc>
        <w:tc>
          <w:tcPr>
            <w:tcW w:w="3421"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ascii="Times New Roman" w:hAnsi="Times New Roman"/>
              </w:rPr>
              <w:t>2023 жылы өтінім бойынша 3 күнтізбелік күн ішінде мына мекенжай бойынша жеткізу: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w:t>
      </w:r>
      <w:r>
        <w:rPr>
          <w:rFonts w:ascii="Times New Roman" w:hAnsi="Times New Roman"/>
          <w:color w:val="000000"/>
          <w:sz w:val="22"/>
          <w:szCs w:val="22"/>
          <w:lang w:val="ru-RU"/>
        </w:rPr>
        <w:t>8</w:t>
      </w:r>
      <w:r>
        <w:rPr>
          <w:rFonts w:ascii="Times New Roman" w:hAnsi="Times New Roman"/>
          <w:color w:val="000000"/>
          <w:sz w:val="22"/>
          <w:szCs w:val="22"/>
          <w:lang w:val="kk-KZ"/>
        </w:rPr>
        <w:t xml:space="preserve"> </w:t>
      </w:r>
      <w:bookmarkStart w:id="1" w:name="__DdeLink__733_104555886"/>
      <w:r>
        <w:rPr>
          <w:rFonts w:ascii="Times New Roman" w:hAnsi="Times New Roman"/>
          <w:color w:val="000000"/>
          <w:sz w:val="22"/>
          <w:szCs w:val="22"/>
          <w:lang w:val="kk-KZ"/>
        </w:rPr>
        <w:t>сәуір</w:t>
      </w:r>
      <w:bookmarkEnd w:id="1"/>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w:t>
      </w:r>
      <w:r>
        <w:rPr>
          <w:rFonts w:ascii="Times New Roman" w:hAnsi="Times New Roman"/>
          <w:color w:val="000000"/>
          <w:sz w:val="22"/>
          <w:szCs w:val="22"/>
          <w:lang w:val="ru-RU"/>
        </w:rPr>
        <w:t>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w:t>
      </w:r>
      <w:r>
        <w:rPr>
          <w:rFonts w:ascii="Times New Roman" w:hAnsi="Times New Roman"/>
          <w:color w:val="000000"/>
          <w:sz w:val="22"/>
          <w:szCs w:val="22"/>
          <w:lang w:val="ru-RU"/>
        </w:rPr>
        <w:t>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2570</TotalTime>
  <Application>LibreOffice/5.2.2.2$Windows_X86_64 LibreOffice_project/8f96e87c890bf8fa77463cd4b640a2312823f3ad</Application>
  <Pages>4</Pages>
  <Words>1326</Words>
  <Characters>9328</Characters>
  <CharactersWithSpaces>10630</CharactersWithSpaces>
  <Paragraphs>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2023-04-26T13:13:28Z</cp:lastPrinted>
  <dcterms:modified xsi:type="dcterms:W3CDTF">2023-04-26T13:13:30Z</dcterms:modified>
  <cp:revision>260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