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37</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в соответствии с П</w:t>
      </w:r>
      <w:r>
        <w:rPr>
          <w:rStyle w:val="S1"/>
          <w:rFonts w:eastAsia="Calibri"/>
          <w:b w:val="false"/>
          <w:bCs w:val="false"/>
          <w:sz w:val="22"/>
          <w:szCs w:val="22"/>
          <w:highlight w:val="white"/>
          <w:lang w:eastAsia="en-US"/>
        </w:rPr>
        <w:t>равилами организации и проведения закупа</w:t>
      </w:r>
      <w:r>
        <w:rPr>
          <w:rStyle w:val="S1"/>
          <w:rFonts w:eastAsia="Calibri"/>
          <w:b w:val="false"/>
          <w:bCs w:val="false"/>
          <w:color w:val="000000"/>
          <w:spacing w:val="2"/>
          <w:sz w:val="22"/>
          <w:szCs w:val="22"/>
          <w:highlight w:val="white"/>
          <w:lang w:eastAsia="en-US"/>
        </w:rPr>
        <w:t xml:space="preserve"> </w:t>
      </w:r>
      <w:r>
        <w:rPr>
          <w:rStyle w:val="S1"/>
          <w:rFonts w:eastAsia="Calibri"/>
          <w:b w:val="false"/>
          <w:bCs w:val="false"/>
          <w:sz w:val="22"/>
          <w:szCs w:val="22"/>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Приказом </w:t>
      </w:r>
      <w:r>
        <w:rPr>
          <w:rFonts w:cs="Times New Roman" w:ascii="Times New Roman" w:hAnsi="Times New Roman"/>
          <w:bCs/>
          <w:color w:val="000000"/>
          <w:sz w:val="22"/>
          <w:szCs w:val="22"/>
          <w:shd w:fill="FFFFFF" w:val="clear"/>
        </w:rPr>
        <w:t xml:space="preserve"> МЗ РК  от 7 июня 2023 года № 110</w:t>
      </w:r>
      <w:r>
        <w:rPr>
          <w:rStyle w:val="S1"/>
          <w:b w:val="false"/>
          <w:bCs w:val="false"/>
          <w:sz w:val="22"/>
          <w:szCs w:val="22"/>
        </w:rPr>
        <w:t xml:space="preserve"> (2</w:t>
      </w:r>
      <w:r>
        <w:rPr>
          <w:rStyle w:val="S1"/>
          <w:b w:val="false"/>
          <w:bCs w:val="false"/>
          <w:sz w:val="22"/>
          <w:szCs w:val="22"/>
          <w:lang w:val="ru-RU"/>
        </w:rPr>
        <w:t xml:space="preserve"> </w:t>
      </w:r>
      <w:r>
        <w:rPr>
          <w:rStyle w:val="S1"/>
          <w:b w:val="false"/>
          <w:bCs w:val="false"/>
          <w:sz w:val="22"/>
          <w:szCs w:val="22"/>
        </w:rPr>
        <w:t>лота).</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pacing w:val="2"/>
          <w:sz w:val="22"/>
          <w:szCs w:val="2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cs="Times New Roman" w:ascii="Times New Roman" w:hAnsi="Times New Roman"/>
          <w:sz w:val="22"/>
          <w:szCs w:val="22"/>
        </w:rPr>
        <w:t xml:space="preserve">          </w:t>
      </w:r>
    </w:p>
    <w:p>
      <w:pPr>
        <w:pStyle w:val="Normal"/>
        <w:spacing w:before="0" w:after="0"/>
        <w:ind w:firstLine="400"/>
        <w:jc w:val="both"/>
        <w:rPr>
          <w:rStyle w:val="S0"/>
          <w:sz w:val="22"/>
          <w:szCs w:val="22"/>
        </w:rPr>
      </w:pPr>
      <w:r>
        <w:rPr>
          <w:sz w:val="22"/>
          <w:szCs w:val="22"/>
        </w:rPr>
      </w:r>
    </w:p>
    <w:tbl>
      <w:tblPr>
        <w:tblStyle w:val="ae"/>
        <w:tblW w:w="14673" w:type="dxa"/>
        <w:jc w:val="left"/>
        <w:tblInd w:w="-45" w:type="dxa"/>
        <w:tblCellMar>
          <w:top w:w="0" w:type="dxa"/>
          <w:left w:w="-5" w:type="dxa"/>
          <w:bottom w:w="0" w:type="dxa"/>
          <w:right w:w="108" w:type="dxa"/>
        </w:tblCellMar>
        <w:tblLook w:firstRow="1" w:noVBand="1" w:lastRow="0" w:firstColumn="1" w:lastColumn="0" w:noHBand="0" w:val="04a0"/>
      </w:tblPr>
      <w:tblGrid>
        <w:gridCol w:w="626"/>
        <w:gridCol w:w="1598"/>
        <w:gridCol w:w="5156"/>
        <w:gridCol w:w="1133"/>
        <w:gridCol w:w="968"/>
        <w:gridCol w:w="1038"/>
        <w:gridCol w:w="1348"/>
        <w:gridCol w:w="2804"/>
      </w:tblGrid>
      <w:tr>
        <w:trPr/>
        <w:tc>
          <w:tcPr>
            <w:tcW w:w="626"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598"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Наименование закупаемых товаров</w:t>
            </w:r>
          </w:p>
        </w:tc>
        <w:tc>
          <w:tcPr>
            <w:tcW w:w="5156"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Характеристика закупаемых товаров,  работ, услуг</w:t>
            </w:r>
          </w:p>
        </w:tc>
        <w:tc>
          <w:tcPr>
            <w:tcW w:w="1133"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Единица измерения</w:t>
            </w:r>
          </w:p>
        </w:tc>
        <w:tc>
          <w:tcPr>
            <w:tcW w:w="968"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Количество , объем</w:t>
            </w:r>
          </w:p>
        </w:tc>
        <w:tc>
          <w:tcPr>
            <w:tcW w:w="1038"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Цена за единицу</w:t>
            </w:r>
          </w:p>
        </w:tc>
        <w:tc>
          <w:tcPr>
            <w:tcW w:w="1348" w:type="dxa"/>
            <w:tcBorders/>
            <w:shd w:color="auto" w:fill="auto" w:val="clear"/>
            <w:tcMar>
              <w:left w:w="-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Сумма, выделенная для закупа</w:t>
            </w:r>
          </w:p>
        </w:tc>
        <w:tc>
          <w:tcPr>
            <w:tcW w:w="2804" w:type="dxa"/>
            <w:tcBorders>
              <w:left w:val="nil"/>
            </w:tcBorders>
            <w:shd w:color="auto" w:fill="auto" w:val="clear"/>
            <w:tcMar>
              <w:top w:w="55" w:type="dxa"/>
              <w:left w:w="58" w:type="dxa"/>
              <w:bottom w:w="55" w:type="dxa"/>
            </w:tcMar>
            <w:vAlign w:val="cente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Сроки, условия и место поставки</w:t>
            </w:r>
          </w:p>
        </w:tc>
      </w:tr>
      <w:tr>
        <w:trPr>
          <w:trHeight w:val="1102" w:hRule="atLeast"/>
        </w:trPr>
        <w:tc>
          <w:tcPr>
            <w:tcW w:w="626"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598"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bCs/>
                <w:sz w:val="22"/>
                <w:szCs w:val="22"/>
              </w:rPr>
              <w:t>Набор для плеврального и грудного дренажа по Матису в комплекте</w:t>
            </w:r>
          </w:p>
        </w:tc>
        <w:tc>
          <w:tcPr>
            <w:tcW w:w="5156"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sz w:val="22"/>
                <w:szCs w:val="22"/>
              </w:rPr>
              <w:t>Набор : Набор (полный) для плеврального и грудного дренажа по Матису в комплекте: пункционная игла со срезом</w:t>
            </w:r>
            <w:r>
              <w:rPr>
                <w:rFonts w:eastAsia="Times New Roman" w:cs="Times New Roman" w:ascii="Times New Roman" w:hAnsi="Times New Roman"/>
                <w:sz w:val="22"/>
                <w:szCs w:val="22"/>
                <w:lang w:val="ru-RU"/>
              </w:rPr>
              <w:t xml:space="preserve"> не менее</w:t>
            </w:r>
            <w:r>
              <w:rPr>
                <w:rFonts w:eastAsia="Times New Roman" w:cs="Times New Roman" w:ascii="Times New Roman" w:hAnsi="Times New Roman"/>
                <w:sz w:val="22"/>
                <w:szCs w:val="22"/>
              </w:rPr>
              <w:t xml:space="preserve"> 3,35 х78 мм; катетер из полиуретана Цертон, </w:t>
            </w:r>
            <w:r>
              <w:rPr>
                <w:rFonts w:eastAsia="Times New Roman" w:cs="Times New Roman" w:ascii="Times New Roman" w:hAnsi="Times New Roman"/>
                <w:sz w:val="22"/>
                <w:szCs w:val="22"/>
                <w:lang w:val="ru-RU"/>
              </w:rPr>
              <w:t xml:space="preserve">не менее </w:t>
            </w:r>
            <w:r>
              <w:rPr>
                <w:rFonts w:eastAsia="Times New Roman" w:cs="Times New Roman" w:ascii="Times New Roman" w:hAnsi="Times New Roman"/>
                <w:sz w:val="22"/>
                <w:szCs w:val="22"/>
              </w:rPr>
              <w:t xml:space="preserve">2,7 x 450 мм с защитным чехлом; двойной антирефлюксный клапан для быстрого отвода жидкости в пакет; пакет для сбора жидкости не менее 2,0 л; шприц Омнификс </w:t>
            </w:r>
            <w:r>
              <w:rPr>
                <w:rFonts w:eastAsia="Times New Roman" w:cs="Times New Roman" w:ascii="Times New Roman" w:hAnsi="Times New Roman"/>
                <w:sz w:val="22"/>
                <w:szCs w:val="22"/>
                <w:lang w:val="ru-RU"/>
              </w:rPr>
              <w:t xml:space="preserve">не менее </w:t>
            </w:r>
            <w:r>
              <w:rPr>
                <w:rFonts w:eastAsia="Times New Roman" w:cs="Times New Roman" w:ascii="Times New Roman" w:hAnsi="Times New Roman"/>
                <w:sz w:val="22"/>
                <w:szCs w:val="22"/>
              </w:rPr>
              <w:t>60 мл; трехходовой кран Дискофикс. Используемые материалы: ПЭ, ПВХ, АБС, ПК, ПП, ПУР, сталь, резина.</w:t>
            </w:r>
            <w:r>
              <w:rPr>
                <w:rFonts w:cs="Times New Roman" w:ascii="Times New Roman" w:hAnsi="Times New Roman"/>
                <w:color w:val="000000"/>
                <w:sz w:val="22"/>
                <w:szCs w:val="22"/>
                <w:shd w:fill="FFFFFF" w:val="clear"/>
              </w:rPr>
              <w:t>.</w:t>
            </w:r>
          </w:p>
        </w:tc>
        <w:tc>
          <w:tcPr>
            <w:tcW w:w="113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w:t>
            </w:r>
          </w:p>
        </w:tc>
        <w:tc>
          <w:tcPr>
            <w:tcW w:w="96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50</w:t>
            </w:r>
          </w:p>
        </w:tc>
        <w:tc>
          <w:tcPr>
            <w:tcW w:w="103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48 780,00</w:t>
            </w:r>
          </w:p>
        </w:tc>
        <w:tc>
          <w:tcPr>
            <w:tcW w:w="134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2 439 000,00</w:t>
            </w:r>
          </w:p>
        </w:tc>
        <w:tc>
          <w:tcPr>
            <w:tcW w:w="2804" w:type="dxa"/>
            <w:tcBorders>
              <w:top w:val="nil"/>
              <w:left w:val="nil"/>
            </w:tcBorders>
            <w:shd w:color="auto" w:fill="auto" w:val="clear"/>
            <w:tcMar>
              <w:top w:w="55" w:type="dxa"/>
              <w:left w:w="58" w:type="dxa"/>
              <w:bottom w:w="55" w:type="dxa"/>
            </w:tcMar>
          </w:tcPr>
          <w:p>
            <w:pPr>
              <w:pStyle w:val="Normal"/>
              <w:spacing w:lineRule="auto" w:line="240" w:before="0" w:after="0"/>
              <w:jc w:val="center"/>
              <w:rPr/>
            </w:pPr>
            <w:r>
              <w:rPr>
                <w:rFonts w:cs="Times New Roman" w:ascii="Times New Roman" w:hAnsi="Times New Roman"/>
                <w:color w:val="000000"/>
                <w:sz w:val="22"/>
                <w:szCs w:val="22"/>
              </w:rPr>
              <w:t>По заявкам в</w:t>
            </w:r>
            <w:r>
              <w:rPr>
                <w:rFonts w:cs="Times New Roman" w:ascii="Times New Roman" w:hAnsi="Times New Roman"/>
                <w:color w:val="000000"/>
                <w:sz w:val="22"/>
                <w:szCs w:val="22"/>
              </w:rPr>
              <w:t xml:space="preserve"> течении  </w:t>
            </w:r>
            <w:r>
              <w:rPr>
                <w:rFonts w:cs="Times New Roman" w:ascii="Times New Roman" w:hAnsi="Times New Roman"/>
                <w:color w:val="000000"/>
                <w:sz w:val="22"/>
                <w:szCs w:val="22"/>
              </w:rPr>
              <w:t>202</w:t>
            </w:r>
            <w:r>
              <w:rPr>
                <w:rFonts w:cs="Times New Roman" w:ascii="Times New Roman" w:hAnsi="Times New Roman"/>
                <w:color w:val="000000"/>
                <w:sz w:val="22"/>
                <w:szCs w:val="22"/>
              </w:rPr>
              <w:t xml:space="preserve">3  с даты </w:t>
            </w:r>
            <w:r>
              <w:rPr>
                <w:rFonts w:cs="Times New Roman" w:ascii="Times New Roman" w:hAnsi="Times New Roman"/>
                <w:color w:val="000000"/>
                <w:sz w:val="22"/>
                <w:szCs w:val="22"/>
              </w:rPr>
              <w:t>подписания</w:t>
            </w:r>
            <w:r>
              <w:rPr>
                <w:rFonts w:cs="Times New Roman" w:ascii="Times New Roman" w:hAnsi="Times New Roman"/>
                <w:color w:val="000000"/>
                <w:sz w:val="22"/>
                <w:szCs w:val="22"/>
              </w:rPr>
              <w:t xml:space="preserve"> договора по адресу: Глубоковский район, село Опытное поле, ул. Локомотивная, 3/1, аптека</w:t>
            </w:r>
          </w:p>
        </w:tc>
      </w:tr>
      <w:tr>
        <w:trPr>
          <w:trHeight w:val="395" w:hRule="atLeast"/>
        </w:trPr>
        <w:tc>
          <w:tcPr>
            <w:tcW w:w="626" w:type="dxa"/>
            <w:tcBorders>
              <w:top w:val="nil"/>
            </w:tcBorders>
            <w:shd w:color="auto" w:fill="auto" w:val="clear"/>
            <w:tcMar>
              <w:left w:w="-5" w:type="dxa"/>
            </w:tcMar>
          </w:tcPr>
          <w:p>
            <w:pPr>
              <w:pStyle w:val="Normal"/>
              <w:spacing w:lineRule="auto" w:line="240" w:before="0" w:after="0"/>
              <w:jc w:val="center"/>
              <w:rPr>
                <w:sz w:val="22"/>
                <w:szCs w:val="22"/>
              </w:rPr>
            </w:pPr>
            <w:r>
              <w:rPr>
                <w:sz w:val="22"/>
                <w:szCs w:val="22"/>
              </w:rPr>
              <w:t>2</w:t>
            </w:r>
          </w:p>
        </w:tc>
        <w:tc>
          <w:tcPr>
            <w:tcW w:w="159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sz w:val="22"/>
                <w:szCs w:val="22"/>
              </w:rPr>
              <w:t>Набор для пункции плевральной полости</w:t>
            </w:r>
          </w:p>
        </w:tc>
        <w:tc>
          <w:tcPr>
            <w:tcW w:w="515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color w:val="000000"/>
                <w:sz w:val="22"/>
                <w:szCs w:val="22"/>
              </w:rPr>
              <w:t>Набор для пункции плевральной полости в комплекте: тонкостенная пункционная игла со срезом</w:t>
            </w:r>
            <w:r>
              <w:rPr>
                <w:rFonts w:cs="Times New Roman" w:ascii="Times New Roman" w:hAnsi="Times New Roman"/>
                <w:color w:val="000000"/>
                <w:sz w:val="22"/>
                <w:szCs w:val="22"/>
                <w:lang w:val="ru-RU"/>
              </w:rPr>
              <w:t xml:space="preserve"> не менее</w:t>
            </w:r>
            <w:r>
              <w:rPr>
                <w:rFonts w:cs="Times New Roman" w:ascii="Times New Roman" w:hAnsi="Times New Roman"/>
                <w:color w:val="000000"/>
                <w:sz w:val="22"/>
                <w:szCs w:val="22"/>
              </w:rPr>
              <w:t xml:space="preserve"> 1,8 х 80 мм; удлинитель с винтовым коннектором; шприц Омнификс, </w:t>
            </w:r>
            <w:r>
              <w:rPr>
                <w:rFonts w:cs="Times New Roman" w:ascii="Times New Roman" w:hAnsi="Times New Roman"/>
                <w:color w:val="000000"/>
                <w:sz w:val="22"/>
                <w:szCs w:val="22"/>
                <w:lang w:val="ru-RU"/>
              </w:rPr>
              <w:t xml:space="preserve">не менее </w:t>
            </w:r>
            <w:bookmarkStart w:id="1" w:name="_GoBack"/>
            <w:bookmarkEnd w:id="1"/>
            <w:r>
              <w:rPr>
                <w:rFonts w:cs="Times New Roman" w:ascii="Times New Roman" w:hAnsi="Times New Roman"/>
                <w:color w:val="000000"/>
                <w:sz w:val="22"/>
                <w:szCs w:val="22"/>
              </w:rPr>
              <w:t>60 мл, Луер Лок; пакет для сбора жидкости не менее 2 л; трехходовой кран со стрелками указания направления для быстрого переключения потока. Используемые материалы: ПЭ, ПВХ, АБС, ПК, ПП, сталь, резина.</w:t>
            </w:r>
          </w:p>
        </w:tc>
        <w:tc>
          <w:tcPr>
            <w:tcW w:w="1133"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w:t>
            </w:r>
          </w:p>
        </w:tc>
        <w:tc>
          <w:tcPr>
            <w:tcW w:w="96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50</w:t>
            </w:r>
          </w:p>
        </w:tc>
        <w:tc>
          <w:tcPr>
            <w:tcW w:w="103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12 740,00</w:t>
            </w:r>
          </w:p>
        </w:tc>
        <w:tc>
          <w:tcPr>
            <w:tcW w:w="134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637 000,00</w:t>
            </w:r>
          </w:p>
        </w:tc>
        <w:tc>
          <w:tcPr>
            <w:tcW w:w="2804" w:type="dxa"/>
            <w:tcBorders>
              <w:top w:val="nil"/>
              <w:left w:val="nil"/>
            </w:tcBorders>
            <w:shd w:color="auto" w:fill="auto" w:val="clear"/>
            <w:tcMar>
              <w:top w:w="55" w:type="dxa"/>
              <w:left w:w="58" w:type="dxa"/>
              <w:bottom w:w="55" w:type="dxa"/>
            </w:tcMar>
          </w:tcPr>
          <w:p>
            <w:pPr>
              <w:pStyle w:val="Normal"/>
              <w:spacing w:lineRule="auto" w:line="240" w:before="0" w:after="0"/>
              <w:jc w:val="center"/>
              <w:rPr/>
            </w:pPr>
            <w:r>
              <w:rPr>
                <w:rFonts w:cs="Times New Roman" w:ascii="Times New Roman" w:hAnsi="Times New Roman"/>
                <w:color w:val="000000"/>
                <w:sz w:val="22"/>
                <w:szCs w:val="22"/>
              </w:rPr>
              <w:t>По заявкам в</w:t>
            </w:r>
            <w:r>
              <w:rPr>
                <w:rFonts w:cs="Times New Roman" w:ascii="Times New Roman" w:hAnsi="Times New Roman"/>
                <w:color w:val="000000"/>
                <w:sz w:val="22"/>
                <w:szCs w:val="22"/>
              </w:rPr>
              <w:t xml:space="preserve"> течении  </w:t>
            </w:r>
            <w:r>
              <w:rPr>
                <w:rFonts w:cs="Times New Roman" w:ascii="Times New Roman" w:hAnsi="Times New Roman"/>
                <w:color w:val="000000"/>
                <w:sz w:val="22"/>
                <w:szCs w:val="22"/>
              </w:rPr>
              <w:t>202</w:t>
            </w:r>
            <w:r>
              <w:rPr>
                <w:rFonts w:cs="Times New Roman" w:ascii="Times New Roman" w:hAnsi="Times New Roman"/>
                <w:color w:val="000000"/>
                <w:sz w:val="22"/>
                <w:szCs w:val="22"/>
              </w:rPr>
              <w:t xml:space="preserve">3  с даты </w:t>
            </w:r>
            <w:r>
              <w:rPr>
                <w:rFonts w:cs="Times New Roman" w:ascii="Times New Roman" w:hAnsi="Times New Roman"/>
                <w:color w:val="000000"/>
                <w:sz w:val="22"/>
                <w:szCs w:val="22"/>
              </w:rPr>
              <w:t>подписания</w:t>
            </w:r>
            <w:r>
              <w:rPr>
                <w:rFonts w:cs="Times New Roman" w:ascii="Times New Roman" w:hAnsi="Times New Roman"/>
                <w:color w:val="000000"/>
                <w:sz w:val="22"/>
                <w:szCs w:val="22"/>
              </w:rPr>
              <w:t xml:space="preserve"> договора по адресу: Глубоковский район, село Опытное поле, ул. Локомотивная, 3/1, аптека</w:t>
            </w:r>
          </w:p>
        </w:tc>
      </w:tr>
    </w:tbl>
    <w:p>
      <w:pPr>
        <w:pStyle w:val="Normal"/>
        <w:spacing w:before="0" w:after="0"/>
        <w:ind w:firstLine="400"/>
        <w:jc w:val="both"/>
        <w:rPr>
          <w:rStyle w:val="S0"/>
          <w:sz w:val="22"/>
          <w:szCs w:val="22"/>
        </w:rPr>
      </w:pPr>
      <w:r>
        <w:rPr>
          <w:sz w:val="22"/>
          <w:szCs w:val="22"/>
        </w:rPr>
      </w:r>
    </w:p>
    <w:p>
      <w:pPr>
        <w:pStyle w:val="Normal"/>
        <w:spacing w:before="0" w:after="0"/>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27</w:t>
      </w:r>
      <w:r>
        <w:rPr>
          <w:rStyle w:val="S0"/>
          <w:sz w:val="22"/>
          <w:szCs w:val="22"/>
        </w:rPr>
        <w:t xml:space="preserve"> </w:t>
      </w:r>
      <w:r>
        <w:rPr>
          <w:rStyle w:val="S0"/>
          <w:sz w:val="22"/>
          <w:szCs w:val="22"/>
          <w:lang w:val="ru-RU"/>
        </w:rPr>
        <w:t>сентября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 xml:space="preserve">04 </w:t>
      </w:r>
      <w:r>
        <w:rPr>
          <w:rStyle w:val="S0"/>
          <w:sz w:val="22"/>
          <w:szCs w:val="22"/>
          <w:lang w:val="ru-RU"/>
        </w:rPr>
        <w:t>октября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en-US"/>
        </w:rPr>
        <w:t xml:space="preserve">04 </w:t>
      </w:r>
      <w:r>
        <w:rPr>
          <w:rStyle w:val="S0"/>
          <w:sz w:val="22"/>
          <w:szCs w:val="22"/>
          <w:lang w:val="ru-RU"/>
        </w:rPr>
        <w:t>октября</w:t>
      </w:r>
      <w:r>
        <w:rPr>
          <w:rStyle w:val="S0"/>
          <w:sz w:val="22"/>
          <w:szCs w:val="22"/>
        </w:rPr>
        <w:t xml:space="preserve"> 2023 года в </w:t>
      </w:r>
      <w:r>
        <w:rPr>
          <w:rStyle w:val="S0"/>
          <w:sz w:val="22"/>
          <w:szCs w:val="22"/>
          <w:lang w:val="en-US"/>
        </w:rPr>
        <w:t>09</w:t>
      </w:r>
      <w:r>
        <w:rPr>
          <w:rStyle w:val="S0"/>
          <w:sz w:val="22"/>
          <w:szCs w:val="22"/>
        </w:rPr>
        <w:t xml:space="preserve"> часов </w:t>
      </w:r>
      <w:r>
        <w:rPr>
          <w:rStyle w:val="S0"/>
          <w:sz w:val="22"/>
          <w:szCs w:val="22"/>
          <w:lang w:val="ru-RU"/>
        </w:rPr>
        <w:t>0</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rFonts w:ascii="Times New Roman" w:hAnsi="Times New Roman"/>
          <w:sz w:val="28"/>
          <w:szCs w:val="28"/>
          <w:lang w:val="kk-KZ"/>
        </w:rPr>
      </w:pPr>
      <w:r>
        <w:rPr>
          <w:rFonts w:ascii="Times New Roman" w:hAnsi="Times New Roman"/>
          <w:sz w:val="28"/>
          <w:szCs w:val="28"/>
          <w:lang w:val="kk-KZ"/>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3</w:t>
      </w:r>
      <w:r>
        <w:rPr>
          <w:rFonts w:ascii="Times New Roman" w:hAnsi="Times New Roman"/>
          <w:sz w:val="28"/>
          <w:szCs w:val="28"/>
          <w:lang w:val="ru-RU"/>
        </w:rPr>
        <w:t>7</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 xml:space="preserve">МБ </w:t>
      </w:r>
      <w:r>
        <w:rPr>
          <w:rFonts w:ascii="Times New Roman" w:hAnsi="Times New Roman"/>
          <w:sz w:val="28"/>
          <w:szCs w:val="28"/>
          <w:lang w:val="kk-KZ"/>
        </w:rPr>
        <w:t>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Pr>
          <w:rFonts w:ascii="Times New Roman" w:hAnsi="Times New Roman"/>
          <w:sz w:val="22"/>
          <w:szCs w:val="22"/>
          <w:lang w:val="ru-RU"/>
        </w:rPr>
        <w:t>2</w:t>
      </w:r>
      <w:r>
        <w:rPr>
          <w:rFonts w:ascii="Times New Roman" w:hAnsi="Times New Roman"/>
          <w:sz w:val="22"/>
          <w:szCs w:val="22"/>
          <w:lang w:val="kk-KZ"/>
        </w:rPr>
        <w:t xml:space="preserve"> лот</w:t>
      </w:r>
      <w:r>
        <w:rPr>
          <w:rFonts w:ascii="Times New Roman" w:hAnsi="Times New Roman"/>
          <w:sz w:val="22"/>
          <w:szCs w:val="22"/>
          <w:lang w:val="ru-RU"/>
        </w:rPr>
        <w:t>тар</w:t>
      </w:r>
      <w:r>
        <w:rPr>
          <w:rFonts w:ascii="Times New Roman" w:hAnsi="Times New Roman"/>
          <w:sz w:val="22"/>
          <w:szCs w:val="22"/>
          <w:lang w:val="kk-KZ"/>
        </w:rPr>
        <w:t xml:space="preserve">).,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pPr>
      <w:r>
        <w:rPr>
          <w:rStyle w:val="S0"/>
          <w:sz w:val="22"/>
          <w:szCs w:val="22"/>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tbl>
      <w:tblPr>
        <w:tblStyle w:val="ae"/>
        <w:tblW w:w="14673" w:type="dxa"/>
        <w:jc w:val="left"/>
        <w:tblInd w:w="-45" w:type="dxa"/>
        <w:tblCellMar>
          <w:top w:w="0" w:type="dxa"/>
          <w:left w:w="-5" w:type="dxa"/>
          <w:bottom w:w="0" w:type="dxa"/>
          <w:right w:w="108" w:type="dxa"/>
        </w:tblCellMar>
        <w:tblLook w:firstRow="1" w:noVBand="1" w:lastRow="0" w:firstColumn="1" w:lastColumn="0" w:noHBand="0" w:val="04a0"/>
      </w:tblPr>
      <w:tblGrid>
        <w:gridCol w:w="628"/>
        <w:gridCol w:w="1295"/>
        <w:gridCol w:w="6194"/>
        <w:gridCol w:w="845"/>
        <w:gridCol w:w="914"/>
        <w:gridCol w:w="1077"/>
        <w:gridCol w:w="1185"/>
        <w:gridCol w:w="2533"/>
      </w:tblGrid>
      <w:tr>
        <w:trPr/>
        <w:tc>
          <w:tcPr>
            <w:tcW w:w="628"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4"/>
                <w:szCs w:val="24"/>
              </w:rPr>
              <w:t>топта ма №</w:t>
            </w:r>
          </w:p>
        </w:tc>
        <w:tc>
          <w:tcPr>
            <w:tcW w:w="1295"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4"/>
                <w:szCs w:val="24"/>
              </w:rPr>
              <w:t>Сатып алынатын тауарлардың</w:t>
            </w:r>
          </w:p>
          <w:p>
            <w:pPr>
              <w:pStyle w:val="Style22"/>
              <w:spacing w:before="0" w:after="0"/>
              <w:rPr>
                <w:sz w:val="22"/>
                <w:szCs w:val="22"/>
              </w:rPr>
            </w:pPr>
            <w:r>
              <w:rPr>
                <w:rFonts w:cs="Times New Roman" w:ascii="Times New Roman" w:hAnsi="Times New Roman"/>
                <w:sz w:val="24"/>
                <w:szCs w:val="24"/>
              </w:rPr>
              <w:t>атауы</w:t>
            </w:r>
          </w:p>
        </w:tc>
        <w:tc>
          <w:tcPr>
            <w:tcW w:w="6194"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4"/>
                <w:szCs w:val="24"/>
              </w:rPr>
              <w:t>Сатып алынатын тауарларға сипаттама, жұмыстары көрсетілетін қызметтері</w:t>
            </w:r>
          </w:p>
        </w:tc>
        <w:tc>
          <w:tcPr>
            <w:tcW w:w="845"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4"/>
                <w:szCs w:val="24"/>
              </w:rPr>
              <w:t>Өлшем бірлігі</w:t>
            </w:r>
          </w:p>
        </w:tc>
        <w:tc>
          <w:tcPr>
            <w:tcW w:w="914" w:type="dxa"/>
            <w:tcBorders/>
            <w:shd w:color="auto" w:fill="auto" w:val="clear"/>
            <w:tcMar>
              <w:left w:w="-5" w:type="dxa"/>
            </w:tcMar>
            <w:vAlign w:val="center"/>
          </w:tcPr>
          <w:p>
            <w:pPr>
              <w:pStyle w:val="Style22"/>
              <w:spacing w:before="0" w:after="0"/>
              <w:rPr>
                <w:sz w:val="22"/>
                <w:szCs w:val="22"/>
              </w:rPr>
            </w:pPr>
            <w:r>
              <w:rPr>
                <w:rFonts w:cs="Times New Roman" w:ascii="Times New Roman" w:hAnsi="Times New Roman"/>
                <w:sz w:val="24"/>
                <w:szCs w:val="24"/>
              </w:rPr>
              <w:t>Саны,</w:t>
            </w:r>
          </w:p>
          <w:p>
            <w:pPr>
              <w:pStyle w:val="Style22"/>
              <w:suppressLineNumbers/>
              <w:spacing w:before="0" w:after="200"/>
              <w:rPr>
                <w:sz w:val="22"/>
                <w:szCs w:val="22"/>
              </w:rPr>
            </w:pPr>
            <w:r>
              <w:rPr>
                <w:rFonts w:cs="Times New Roman" w:ascii="Times New Roman" w:hAnsi="Times New Roman"/>
                <w:sz w:val="24"/>
                <w:szCs w:val="24"/>
              </w:rPr>
              <w:t>көлемі</w:t>
            </w:r>
          </w:p>
        </w:tc>
        <w:tc>
          <w:tcPr>
            <w:tcW w:w="1077"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4"/>
                <w:szCs w:val="24"/>
              </w:rPr>
              <w:t>бағасы</w:t>
            </w:r>
          </w:p>
        </w:tc>
        <w:tc>
          <w:tcPr>
            <w:tcW w:w="1185" w:type="dxa"/>
            <w:tcBorders/>
            <w:shd w:color="auto" w:fill="auto" w:val="clear"/>
            <w:tcMar>
              <w:left w:w="-5" w:type="dxa"/>
            </w:tcMar>
            <w:vAlign w:val="center"/>
          </w:tcPr>
          <w:p>
            <w:pPr>
              <w:pStyle w:val="Style22"/>
              <w:suppressLineNumbers/>
              <w:spacing w:before="0" w:after="200"/>
              <w:rPr>
                <w:sz w:val="22"/>
                <w:szCs w:val="22"/>
              </w:rPr>
            </w:pPr>
            <w:r>
              <w:rPr>
                <w:rFonts w:cs="Times New Roman" w:ascii="Times New Roman" w:hAnsi="Times New Roman"/>
                <w:sz w:val="24"/>
                <w:szCs w:val="24"/>
              </w:rPr>
              <w:t>сомасы</w:t>
            </w:r>
          </w:p>
        </w:tc>
        <w:tc>
          <w:tcPr>
            <w:tcW w:w="2533" w:type="dxa"/>
            <w:tcBorders>
              <w:left w:val="nil"/>
            </w:tcBorders>
            <w:shd w:color="auto" w:fill="auto" w:val="clear"/>
            <w:tcMar>
              <w:top w:w="55" w:type="dxa"/>
              <w:left w:w="58" w:type="dxa"/>
              <w:bottom w:w="55" w:type="dxa"/>
            </w:tcMar>
            <w:vAlign w:val="center"/>
          </w:tcPr>
          <w:p>
            <w:pPr>
              <w:pStyle w:val="Style22"/>
              <w:suppressLineNumbers/>
              <w:spacing w:before="0" w:after="200"/>
              <w:rPr>
                <w:sz w:val="22"/>
                <w:szCs w:val="22"/>
              </w:rPr>
            </w:pPr>
            <w:r>
              <w:rPr>
                <w:rFonts w:cs="Times New Roman" w:ascii="Times New Roman" w:hAnsi="Times New Roman"/>
                <w:sz w:val="24"/>
                <w:szCs w:val="24"/>
              </w:rPr>
              <w:t>Мерзімі,жеткізу орны мен шарттары</w:t>
            </w:r>
          </w:p>
        </w:tc>
      </w:tr>
      <w:tr>
        <w:trPr>
          <w:trHeight w:val="1102" w:hRule="atLeast"/>
        </w:trPr>
        <w:tc>
          <w:tcPr>
            <w:tcW w:w="628"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w:t>
            </w:r>
          </w:p>
        </w:tc>
        <w:tc>
          <w:tcPr>
            <w:tcW w:w="1295"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color w:val="000000"/>
                <w:sz w:val="22"/>
                <w:szCs w:val="22"/>
                <w:highlight w:val="white"/>
              </w:rPr>
              <w:t>Матиске арналған плевра және кеуде дренажы жиынтығы</w:t>
            </w:r>
          </w:p>
        </w:tc>
        <w:tc>
          <w:tcPr>
            <w:tcW w:w="6194"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Жинақ: Матис плевра және кеуде дренажына арналған (толық) жинақ: кемінде 3,35 х78 мм кесілген пункциялық ине; Цертон полиуретанды катетер, кемінде 2,7 х 450 мм қорғаныс қақпағы бар; сұйықтықты пакетке жылдам ағызуға арналған қос рефлюкске қарсы клапан; кем дегенде 2,0 л сұйықтық жинауға арналған пакет; Omnifix шприці кем дегенде 60 мл; үш жақты Дискофикс краны. Қолданылатын материалдар: PE, ПВХ, ABS, PC, PP, pur, Болат, резеңке.</w:t>
            </w:r>
          </w:p>
        </w:tc>
        <w:tc>
          <w:tcPr>
            <w:tcW w:w="845"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дана</w:t>
            </w:r>
          </w:p>
        </w:tc>
        <w:tc>
          <w:tcPr>
            <w:tcW w:w="914"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50</w:t>
            </w:r>
          </w:p>
        </w:tc>
        <w:tc>
          <w:tcPr>
            <w:tcW w:w="1077"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48 780,00</w:t>
            </w:r>
          </w:p>
        </w:tc>
        <w:tc>
          <w:tcPr>
            <w:tcW w:w="1185" w:type="dxa"/>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2 439 000,00</w:t>
            </w:r>
          </w:p>
        </w:tc>
        <w:tc>
          <w:tcPr>
            <w:tcW w:w="2533"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sz w:val="22"/>
                <w:szCs w:val="22"/>
              </w:rPr>
              <w:t>Өтінімдер бойынша 2023 жылы шартқа қол қойылған күннен бастап мына мекенжай бойынша: Глубокое ауданы,Опытное поле ауылы, Локомотивная көшесі, 3/1, дәріхана</w:t>
            </w:r>
          </w:p>
        </w:tc>
      </w:tr>
      <w:tr>
        <w:trPr>
          <w:trHeight w:val="450" w:hRule="atLeast"/>
        </w:trPr>
        <w:tc>
          <w:tcPr>
            <w:tcW w:w="628"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2</w:t>
            </w:r>
          </w:p>
        </w:tc>
        <w:tc>
          <w:tcPr>
            <w:tcW w:w="129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Плевра қуысын тесуге арналған жинақ</w:t>
            </w:r>
          </w:p>
        </w:tc>
        <w:tc>
          <w:tcPr>
            <w:tcW w:w="6194"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ascii="Times New Roman" w:hAnsi="Times New Roman"/>
                <w:sz w:val="22"/>
                <w:szCs w:val="22"/>
              </w:rPr>
              <w:t>Плевра қуысын пункциялауға арналған жинақ жиынтықта: 1,8 х 80 мм-ден кем емес кесілген жұқа қабырғалы пункциялық ине; бұрандалы коннекторы бар ұзартқыш сым; омнификс шприці, 60 мл-ден кем емес, Луер Лок; 2 л-ден кем емес сұйықтық жинауға арналған пакет; ағынды жылдам ауыстыру үшін бағытты көрсететін көрсеткілері бар үш жақты кран. Қолданылатын материалдар: PE, ПВХ, ABS, PC, PP, Болат, резеңке.</w:t>
            </w:r>
          </w:p>
        </w:tc>
        <w:tc>
          <w:tcPr>
            <w:tcW w:w="84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дана</w:t>
            </w:r>
          </w:p>
        </w:tc>
        <w:tc>
          <w:tcPr>
            <w:tcW w:w="914"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50</w:t>
            </w:r>
          </w:p>
        </w:tc>
        <w:tc>
          <w:tcPr>
            <w:tcW w:w="1077"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12 740,00</w:t>
            </w:r>
          </w:p>
        </w:tc>
        <w:tc>
          <w:tcPr>
            <w:tcW w:w="1185" w:type="dxa"/>
            <w:tcBorders>
              <w:top w:val="nil"/>
            </w:tcBorders>
            <w:shd w:color="auto" w:fill="auto" w:val="clear"/>
            <w:tcMar>
              <w:left w:w="-5" w:type="dxa"/>
            </w:tcMar>
          </w:tcPr>
          <w:p>
            <w:pPr>
              <w:pStyle w:val="Normal"/>
              <w:spacing w:lineRule="auto" w:line="240" w:before="0" w:after="0"/>
              <w:jc w:val="center"/>
              <w:rPr>
                <w:rFonts w:ascii="Times New Roman" w:hAnsi="Times New Roman"/>
                <w:sz w:val="22"/>
                <w:szCs w:val="22"/>
              </w:rPr>
            </w:pPr>
            <w:r>
              <w:rPr>
                <w:rFonts w:cs="Times New Roman" w:ascii="Times New Roman" w:hAnsi="Times New Roman"/>
                <w:sz w:val="22"/>
                <w:szCs w:val="22"/>
              </w:rPr>
              <w:t>637 000,00</w:t>
            </w:r>
          </w:p>
        </w:tc>
        <w:tc>
          <w:tcPr>
            <w:tcW w:w="2533" w:type="dxa"/>
            <w:tcBorders>
              <w:top w:val="nil"/>
              <w:left w:val="nil"/>
            </w:tcBorders>
            <w:shd w:color="auto" w:fill="auto" w:val="clear"/>
            <w:tcMar>
              <w:top w:w="55" w:type="dxa"/>
              <w:left w:w="58" w:type="dxa"/>
              <w:bottom w:w="55" w:type="dxa"/>
            </w:tcMar>
          </w:tcPr>
          <w:p>
            <w:pPr>
              <w:pStyle w:val="Normal"/>
              <w:spacing w:lineRule="auto" w:line="240" w:before="0" w:after="0"/>
              <w:jc w:val="left"/>
              <w:rPr/>
            </w:pPr>
            <w:r>
              <w:rPr>
                <w:rFonts w:cs="Times New Roman" w:ascii="Times New Roman" w:hAnsi="Times New Roman"/>
                <w:sz w:val="22"/>
                <w:szCs w:val="22"/>
              </w:rPr>
              <w:t>Өтінімдер бойынша 2023 жылы шартқа қол қойылған күннен бастап мына мекенжай бойынша: Глубокое ауданы,Опытное поле ауылы, Локомотивная көшесі, 3/1, дәріхана</w:t>
            </w:r>
          </w:p>
        </w:tc>
      </w:tr>
    </w:tbl>
    <w:p>
      <w:pPr>
        <w:pStyle w:val="Normal"/>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kk-KZ"/>
        </w:rPr>
        <w:t>27 қыркүйектен бастап</w:t>
      </w:r>
      <w:r>
        <w:rPr>
          <w:rFonts w:ascii="Times New Roman" w:hAnsi="Times New Roman"/>
          <w:color w:val="000000"/>
          <w:sz w:val="22"/>
          <w:szCs w:val="22"/>
          <w:lang w:val="kk-KZ"/>
        </w:rPr>
        <w:t xml:space="preserve">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bookmarkStart w:id="2" w:name="__DdeLink__285_2132574804"/>
      <w:r>
        <w:rPr>
          <w:rFonts w:ascii="Times New Roman" w:hAnsi="Times New Roman"/>
          <w:color w:val="000000"/>
          <w:sz w:val="22"/>
          <w:szCs w:val="22"/>
          <w:lang w:val="kk-KZ"/>
        </w:rPr>
        <w:t>04</w:t>
      </w:r>
      <w:r>
        <w:rPr>
          <w:rFonts w:ascii="Times New Roman" w:hAnsi="Times New Roman"/>
          <w:b w:val="false"/>
          <w:bCs w:val="false"/>
          <w:color w:val="000000"/>
          <w:sz w:val="22"/>
          <w:szCs w:val="22"/>
          <w:lang w:val="ru-RU"/>
        </w:rPr>
        <w:t xml:space="preserve"> </w:t>
      </w:r>
      <w:r>
        <w:rPr>
          <w:rFonts w:ascii="Times New Roman" w:hAnsi="Times New Roman"/>
          <w:b w:val="false"/>
          <w:bCs w:val="false"/>
          <w:color w:val="000000"/>
          <w:sz w:val="22"/>
          <w:szCs w:val="22"/>
          <w:lang w:val="kk-KZ"/>
        </w:rPr>
        <w:t>қ</w:t>
      </w:r>
      <w:r>
        <w:rPr>
          <w:rFonts w:ascii="Times New Roman" w:hAnsi="Times New Roman"/>
          <w:b w:val="false"/>
          <w:bCs w:val="false"/>
          <w:color w:val="000000"/>
          <w:sz w:val="22"/>
          <w:szCs w:val="22"/>
          <w:lang w:val="ru-RU"/>
        </w:rPr>
        <w:t>азан</w:t>
      </w:r>
      <w:bookmarkStart w:id="3" w:name="__DdeLink__17187_1619615538"/>
      <w:r>
        <w:rPr>
          <w:rFonts w:ascii="Times New Roman" w:hAnsi="Times New Roman"/>
          <w:b w:val="false"/>
          <w:bCs w:val="false"/>
          <w:color w:val="000000"/>
          <w:sz w:val="22"/>
          <w:szCs w:val="22"/>
          <w:lang w:val="ru-RU"/>
        </w:rPr>
        <w:t>д</w:t>
      </w:r>
      <w:bookmarkEnd w:id="3"/>
      <w:r>
        <w:rPr>
          <w:rFonts w:ascii="Times New Roman" w:hAnsi="Times New Roman"/>
          <w:b w:val="false"/>
          <w:bCs w:val="false"/>
          <w:color w:val="000000"/>
          <w:sz w:val="22"/>
          <w:szCs w:val="22"/>
          <w:lang w:val="ru-RU"/>
        </w:rPr>
        <w:t>ы</w:t>
      </w:r>
      <w:bookmarkEnd w:id="2"/>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b w:val="false"/>
          <w:bCs w:val="false"/>
          <w:color w:val="000000"/>
          <w:sz w:val="22"/>
          <w:szCs w:val="22"/>
          <w:lang w:val="kk-KZ"/>
        </w:rPr>
        <w:t>04</w:t>
      </w:r>
      <w:r>
        <w:rPr>
          <w:rFonts w:ascii="Times New Roman" w:hAnsi="Times New Roman"/>
          <w:b w:val="false"/>
          <w:bCs w:val="false"/>
          <w:color w:val="000000"/>
          <w:sz w:val="22"/>
          <w:szCs w:val="22"/>
          <w:lang w:val="ru-RU"/>
        </w:rPr>
        <w:t xml:space="preserve"> </w:t>
      </w:r>
      <w:r>
        <w:rPr>
          <w:rFonts w:ascii="Times New Roman" w:hAnsi="Times New Roman"/>
          <w:b w:val="false"/>
          <w:bCs w:val="false"/>
          <w:color w:val="000000"/>
          <w:sz w:val="22"/>
          <w:szCs w:val="22"/>
          <w:lang w:val="kk-KZ"/>
        </w:rPr>
        <w:t>қ</w:t>
      </w:r>
      <w:r>
        <w:rPr>
          <w:rFonts w:ascii="Times New Roman" w:hAnsi="Times New Roman"/>
          <w:b w:val="false"/>
          <w:bCs w:val="false"/>
          <w:color w:val="000000"/>
          <w:sz w:val="22"/>
          <w:szCs w:val="22"/>
          <w:lang w:val="ru-RU"/>
        </w:rPr>
        <w:t>азан</w:t>
      </w:r>
      <w:bookmarkStart w:id="4" w:name="__DdeLink__17187_16196155381"/>
      <w:r>
        <w:rPr>
          <w:rFonts w:ascii="Times New Roman" w:hAnsi="Times New Roman"/>
          <w:b w:val="false"/>
          <w:bCs w:val="false"/>
          <w:color w:val="000000"/>
          <w:sz w:val="22"/>
          <w:szCs w:val="22"/>
          <w:lang w:val="ru-RU"/>
        </w:rPr>
        <w:t>д</w:t>
      </w:r>
      <w:bookmarkEnd w:id="4"/>
      <w:r>
        <w:rPr>
          <w:rFonts w:ascii="Times New Roman" w:hAnsi="Times New Roman"/>
          <w:b w:val="false"/>
          <w:bCs w:val="false"/>
          <w:color w:val="000000"/>
          <w:sz w:val="22"/>
          <w:szCs w:val="22"/>
          <w:lang w:val="ru-RU"/>
        </w:rPr>
        <w:t>ы</w:t>
      </w:r>
      <w:r>
        <w:rPr>
          <w:rFonts w:ascii="Times New Roman" w:hAnsi="Times New Roman"/>
          <w:color w:val="000000"/>
          <w:sz w:val="22"/>
          <w:szCs w:val="22"/>
          <w:lang w:val="ru-RU"/>
        </w:rPr>
        <w:t xml:space="preserve"> 0</w:t>
      </w:r>
      <w:r>
        <w:rPr>
          <w:rFonts w:ascii="Times New Roman" w:hAnsi="Times New Roman"/>
          <w:color w:val="000000"/>
          <w:sz w:val="22"/>
          <w:szCs w:val="22"/>
          <w:lang w:val="kk-KZ"/>
        </w:rPr>
        <w:t xml:space="preserve">9 сағат </w:t>
      </w:r>
      <w:r>
        <w:rPr>
          <w:rFonts w:ascii="Times New Roman" w:hAnsi="Times New Roman"/>
          <w:color w:val="000000"/>
          <w:sz w:val="22"/>
          <w:szCs w:val="22"/>
          <w:lang w:val="kk-KZ"/>
        </w:rPr>
        <w:t>0</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1">
    <w:name w:val="ListLabel 1"/>
    <w:qFormat/>
    <w:rPr>
      <w:rFonts w:ascii="Times New Roman" w:hAnsi="Times New Roman"/>
      <w:b/>
    </w:rPr>
  </w:style>
  <w:style w:type="character" w:styleId="ListLabel55">
    <w:name w:val="ListLabel 55"/>
    <w:qFormat/>
    <w:rPr>
      <w:b/>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paragraph" w:styleId="NoSpacing">
    <w:name w:val="No Spacing"/>
    <w:qFormat/>
    <w:pPr>
      <w:widowControl/>
      <w:bidi w:val="0"/>
      <w:spacing w:lineRule="auto" w:line="240" w:before="0" w:after="0"/>
      <w:jc w:val="left"/>
    </w:pPr>
    <w:rPr>
      <w:rFonts w:ascii="Calibri" w:hAnsi="Calibri" w:eastAsia="Calibri" w:cs="" w:eastAsiaTheme="minorHAnsi"/>
      <w:color w:val="00000A"/>
      <w:sz w:val="22"/>
      <w:szCs w:val="22"/>
      <w:lang w:val="ru-RU" w:eastAsia="en-US" w:bidi="ar-SA"/>
    </w:rPr>
  </w:style>
  <w:style w:type="paragraph" w:styleId="ListParagraph">
    <w:name w:val="List Paragraph"/>
    <w:basedOn w:val="Normal"/>
    <w:qFormat/>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2688</TotalTime>
  <Application>LibreOffice/5.2.2.2$Windows_X86_64 LibreOffice_project/8f96e87c890bf8fa77463cd4b640a2312823f3ad</Application>
  <Pages>4</Pages>
  <Words>966</Words>
  <Characters>6333</Characters>
  <CharactersWithSpaces>7294</CharactersWithSpaces>
  <Paragraphs>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2023-08-08T13:55:39Z</cp:lastPrinted>
  <dcterms:modified xsi:type="dcterms:W3CDTF">2023-09-26T14:30:10Z</dcterms:modified>
  <cp:revision>282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