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9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06.</w:t>
      </w:r>
      <w:r>
        <w:rPr>
          <w:rFonts w:cs="Times New Roman"/>
          <w:lang w:val="en-US"/>
        </w:rPr>
        <w:t>04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3" w:type="dxa"/>
        <w:jc w:val="left"/>
        <w:tblInd w:w="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617"/>
        <w:gridCol w:w="1530"/>
        <w:gridCol w:w="1917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Набор реагентов в виде специального картриджа для закрытой системы </w:t>
            </w:r>
            <w:r>
              <w:rPr>
                <w:rFonts w:cs="Times New Roman"/>
                <w:b w:val="false"/>
                <w:bCs w:val="false"/>
                <w:color w:val="000000"/>
                <w:sz w:val="24"/>
                <w:szCs w:val="24"/>
              </w:rPr>
              <w:t>i15 E</w:t>
            </w:r>
            <w:r>
              <w:rPr>
                <w:rFonts w:cs="Times New Roman"/>
                <w:color w:val="000000"/>
                <w:sz w:val="24"/>
                <w:szCs w:val="24"/>
              </w:rPr>
              <w:t>DAN. Один картридж позволяет выполнить одновременно следующие тесты: pH, pO2, pСO2, K+, Na+, Cl-, Ca++, Hct, Glu, Lac. На борту картриджа должны быть встроенные чип, позволяющий системе автоматически проводить идентификацию, калибровку, а также автоматическая система контроля качества. Время считывания картриджа не более 2 минут. Фасовка: одна упаковка – (не менее 25 картриджей/упак) (не менее 4 упаковки/наборе) №100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693 000,00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реагентов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BGE жидкий реагент для Контроля качества-Уровень 1 (лактат, глюкоза) в крови (не менее 5 ампул в наборе)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34 900,00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реагентов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BGE жидкий реагент для Контроля качества-Уровень 2 (не менее 5 ампул в наборе)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34 900,00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реагентов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BGE жидкий реагент для Контроля качества-Уровень 3 (не менее 5 ампул в наборе)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34 900,00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реагентов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5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Web"/>
              <w:spacing w:lineRule="auto" w:line="240" w:before="280" w:after="0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Шприцы с сухим гепарином для анализа газов крови 2 мл №50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34 500,00</w:t>
            </w:r>
          </w:p>
        </w:tc>
        <w:tc>
          <w:tcPr>
            <w:tcW w:w="19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Web"/>
              <w:spacing w:lineRule="auto" w:line="240" w:before="280" w:after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fill="FFFFFF" w:val="clear"/>
              </w:rPr>
              <w:t>Шприцы с сухим гепарином для анализа газов крови 2 мл №50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/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03.04.2023г. 11:45ч. ТОО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ШыгысМедТрейд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lang w:val="ru-RU"/>
        </w:rPr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03.04.2023г. 1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4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59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FlyMedGroup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</w:rPr>
      </w:pPr>
      <w:r>
        <w:rPr>
          <w:rFonts w:eastAsia="Times New Roman"/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лоты № 1,2,3,4 - 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ТОО  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ШыгысМедТрейд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ВКО 070019 г.Усть-Каменогорск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ул.Добролюбова, 39/2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.  </w:t>
      </w:r>
      <w:r>
        <w:rPr>
          <w:rStyle w:val="S1"/>
          <w:rFonts w:eastAsia="Times New Roman"/>
          <w:b w:val="false"/>
          <w:bCs w:val="false"/>
          <w:lang w:val="ru-RU"/>
        </w:rPr>
        <w:t xml:space="preserve">Цена договора —  </w:t>
      </w:r>
      <w:r>
        <w:rPr>
          <w:rStyle w:val="S1"/>
          <w:rFonts w:eastAsia="Times New Roman"/>
          <w:b w:val="false"/>
          <w:bCs w:val="false"/>
          <w:lang w:val="en-US"/>
        </w:rPr>
        <w:t>5 269 800</w:t>
      </w:r>
      <w:bookmarkStart w:id="1" w:name="__DdeLink__3455_248438084"/>
      <w:bookmarkStart w:id="2" w:name="__DdeLink__606_136384062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bookmarkEnd w:id="1"/>
      <w:bookmarkEnd w:id="2"/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 xml:space="preserve">лот № 5 -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ТОО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FlyMedGroup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г.Астана</w:t>
      </w:r>
      <w:bookmarkStart w:id="3" w:name="_GoBack1"/>
      <w:bookmarkEnd w:id="3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 xml:space="preserve">, Есиль р-он, ул. Ж. Молдагалиева, дом 4, кв. 93/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273 000,00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4" w:name="__DdeLink__339_274108119"/>
      <w:r>
        <w:rPr>
          <w:rStyle w:val="S1"/>
          <w:b w:val="false"/>
          <w:lang w:val="ru-RU"/>
        </w:rPr>
        <w:t xml:space="preserve"> </w:t>
      </w:r>
      <w:bookmarkStart w:id="5" w:name="__DdeLink__509_43780538"/>
      <w:bookmarkStart w:id="6" w:name="__DdeLink__1899_1884759452"/>
      <w:bookmarkEnd w:id="4"/>
      <w:r>
        <w:rPr>
          <w:rStyle w:val="S1"/>
          <w:b w:val="false"/>
          <w:lang w:val="kk-KZ"/>
        </w:rPr>
        <w:t xml:space="preserve"> </w:t>
      </w:r>
      <w:bookmarkEnd w:id="5"/>
      <w:bookmarkEnd w:id="6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7" w:name="_GoBack"/>
      <w:bookmarkEnd w:id="7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en-US"/>
        </w:rPr>
        <w:t>9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06.</w:t>
      </w:r>
      <w:r>
        <w:rPr>
          <w:rStyle w:val="S1"/>
          <w:b w:val="false"/>
          <w:lang w:val="en-US"/>
        </w:rPr>
        <w:t>04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066"/>
        <w:gridCol w:w="1365"/>
        <w:gridCol w:w="1649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I15 Edan жабық жүйесіне арналған арнайы картридж түріндегі реагенттер жиынтығы. Бір картридж келесі сынақтарды бір уақытта орындауға мүмкіндік береді: РН, pO2, pco2, K+, Na+, Cl-, CA++, Hct, Glu, Lac. Картридждің бортында жүйеге автоматты түрде сәйкестендіруге, калибрлеуге, сондай-ақ сапаны бақылаудың автоматты жүйесіне мүмкіндік беретін кіріктірілген чип болуы керек. Картриджді оқу уақыты 2 минуттан аспайды. Қаптама: бір қаптама - (кемінде 25 картридж / пакет) (кемінде 4 пакет / жинақ) №100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693 000,00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Реагенттер жиынтығы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BGE сұйық сапаны бақылау реагенті-қандағы 1 деңгей (лактат, глюкоза) (жиынтықта кемінде 5 ампула)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34 900,00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Реагенттер жиынтығы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BGE сұйық сапаны бақылау реагенті-2 деңгей (жиынтықта кемінде 5 ампула)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34 900,00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Реагенттер жиынтығы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BGE сұйық сапаны бақылау реагенті-3 деңгей (жиынтықта кемінде 5 ампула)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34 900,00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Реагенттер жиынтығы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Style18"/>
              <w:rPr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0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Қан газын талдауға арналған құрғақ гепарин шприцтері 2 мл №50</w:t>
            </w:r>
          </w:p>
        </w:tc>
        <w:tc>
          <w:tcPr>
            <w:tcW w:w="13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34 500,00</w:t>
            </w:r>
          </w:p>
        </w:tc>
        <w:tc>
          <w:tcPr>
            <w:tcW w:w="1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Қан газын талдауға арналған құрғақ гепарин шприцтері 2 мл №50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03.04.2023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;. 11:45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с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ШыгысМедТрейд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Fonts w:eastAsia="Times New Roman"/>
          <w:b w:val="false"/>
          <w:b w:val="false"/>
          <w:lang w:val="ru-RU"/>
        </w:rPr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03.04.2023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ж.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1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4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59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bookmarkStart w:id="8" w:name="__DdeLink__7656_248438084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FlyMedGroup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bookmarkEnd w:id="8"/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№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1,2,3,4 лоттары - 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ШыгысМедТрейд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 xml:space="preserve">ШҚО 070019 Өскемен қ.,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Добролюбов көшесі 39/2.  </w:t>
      </w:r>
      <w:bookmarkStart w:id="9" w:name="__DdeLink__3017_248438084"/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bookmarkEnd w:id="9"/>
      <w:r>
        <w:rPr>
          <w:rStyle w:val="S1"/>
          <w:rFonts w:eastAsia="Times New Roman"/>
          <w:b w:val="false"/>
          <w:bCs w:val="false"/>
          <w:lang w:val="ru-RU"/>
        </w:rPr>
        <w:t xml:space="preserve">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5 269 800</w:t>
      </w:r>
      <w:bookmarkStart w:id="10" w:name="__DdeLink__606_136384062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,00</w:t>
      </w:r>
      <w:bookmarkEnd w:id="10"/>
      <w:r>
        <w:rPr>
          <w:rStyle w:val="S1"/>
          <w:rFonts w:eastAsia="Times New Roman" w:cs="Times New Roman"/>
          <w:b/>
          <w:bCs w:val="false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lang w:val="ru-RU"/>
        </w:rPr>
      </w:pPr>
      <w:r>
        <w:rPr>
          <w:rFonts w:eastAsia="Times New Roman"/>
          <w:b w:val="false"/>
          <w:bCs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№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5 лот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-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>FlyMedGroup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 xml:space="preserve">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 xml:space="preserve">Астана қ.,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Ес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kk-KZ"/>
        </w:rPr>
        <w:t>іл а., Ж. Молдагалиев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en-US"/>
        </w:rPr>
        <w:t xml:space="preserve"> көшесі 4-93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273 000,00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Cs w:val="false"/>
          <w:sz w:val="24"/>
          <w:szCs w:val="24"/>
          <w:lang w:val="ru-RU"/>
        </w:rPr>
      </w:pPr>
      <w:r>
        <w:rPr>
          <w:rFonts w:eastAsia="Times New Roman" w:cs="Times New Roman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bCs w:val="false"/>
          <w:lang w:val="kk-KZ"/>
        </w:rPr>
        <w:t>4.</w:t>
      </w:r>
      <w:r>
        <w:rPr>
          <w:rFonts w:cs="Times New Roman"/>
          <w:lang w:val="kk-KZ"/>
        </w:rPr>
        <w:t xml:space="preserve"> </w:t>
      </w:r>
      <w:r>
        <w:rPr>
          <w:rStyle w:val="S1"/>
          <w:b w:val="false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11" w:name="__DdeLink__1899_18847594521"/>
      <w:r>
        <w:rPr>
          <w:rStyle w:val="S1"/>
          <w:b w:val="false"/>
          <w:lang w:val="kk-KZ"/>
        </w:rPr>
        <w:t xml:space="preserve"> </w:t>
      </w:r>
      <w:bookmarkEnd w:id="11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Application>LibreOffice/5.2.2.2$Windows_X86_64 LibreOffice_project/8f96e87c890bf8fa77463cd4b640a2312823f3ad</Application>
  <Pages>4</Pages>
  <Words>634</Words>
  <Characters>4033</Characters>
  <CharactersWithSpaces>4713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2023-04-06T16:51:47Z</cp:lastPrinted>
  <dcterms:modified xsi:type="dcterms:W3CDTF">2023-04-06T16:54:25Z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