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Протокол итогов закупа МИ способом запроса ценовых предложений № 1</w:t>
      </w:r>
      <w:r>
        <w:rPr>
          <w:rFonts w:cs="Times New Roman"/>
          <w:lang w:val="ru-RU"/>
        </w:rPr>
        <w:t>3</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t>16.04.2024 года</w:t>
      </w:r>
    </w:p>
    <w:p>
      <w:pPr>
        <w:pStyle w:val="Standard"/>
        <w:rPr>
          <w:rFonts w:cs="Times New Roman"/>
          <w:lang w:val="ru-RU"/>
        </w:rPr>
      </w:pPr>
      <w:r>
        <w:rPr>
          <w:rFonts w:cs="Times New Roman"/>
          <w:lang w:val="ru-RU"/>
        </w:rPr>
      </w:r>
    </w:p>
    <w:p>
      <w:pPr>
        <w:pStyle w:val="Standard"/>
        <w:spacing w:before="0" w:after="29"/>
        <w:jc w:val="both"/>
        <w:rPr>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 xml:space="preserve">, </w:t>
      </w:r>
      <w:r>
        <w:rPr>
          <w:rFonts w:cs="Times New Roman"/>
          <w:lang w:val="kk-KZ"/>
        </w:rPr>
        <w:t xml:space="preserve">Юридический адрес: РК, 070512,ВКО, Глубоковский район, с. Опытное поле </w:t>
      </w:r>
      <w:r>
        <w:rPr>
          <w:rFonts w:cs="Times New Roman"/>
          <w:lang w:val="ru-RU"/>
        </w:rPr>
        <w:t xml:space="preserve">ул.Локомотивная, 3/1 </w:t>
      </w: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90"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40"/>
        <w:gridCol w:w="6016"/>
        <w:gridCol w:w="1305"/>
        <w:gridCol w:w="1828"/>
      </w:tblGrid>
      <w:tr>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rPr>
            </w:pPr>
            <w:r>
              <w:rPr>
                <w:rFonts w:cs="Times New Roman"/>
              </w:rPr>
              <w:t xml:space="preserve">№ </w:t>
            </w:r>
            <w:r>
              <w:rPr>
                <w:rFonts w:cs="Times New Roman"/>
                <w:lang w:val="ru-RU"/>
              </w:rPr>
              <w:t>п/п</w:t>
            </w:r>
          </w:p>
        </w:tc>
        <w:tc>
          <w:tcPr>
            <w:tcW w:w="6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lang w:val="ru-RU"/>
              </w:rPr>
            </w:pPr>
            <w:r>
              <w:rPr>
                <w:rFonts w:cs="Times New Roman"/>
                <w:lang w:val="ru-RU"/>
              </w:rPr>
              <w:t>Краткое описание товара</w:t>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ru-RU"/>
              </w:rPr>
            </w:pPr>
            <w:r>
              <w:rPr>
                <w:rFonts w:cs="Times New Roman"/>
                <w:lang w:val="ru-RU"/>
              </w:rPr>
              <w:t>Цена закупаемых товаров</w:t>
            </w:r>
          </w:p>
        </w:tc>
        <w:tc>
          <w:tcPr>
            <w:tcW w:w="18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9"/>
              <w:jc w:val="both"/>
              <w:rPr>
                <w:rFonts w:cs="Times New Roman"/>
                <w:lang w:val="ru-RU"/>
              </w:rPr>
            </w:pPr>
            <w:r>
              <w:rPr>
                <w:rFonts w:cs="Times New Roman"/>
                <w:lang w:val="ru-RU"/>
              </w:rPr>
              <w:t>Торговое наименование</w:t>
            </w:r>
          </w:p>
        </w:tc>
      </w:tr>
      <w:tr>
        <w:trPr>
          <w:trHeight w:val="521" w:hRule="atLeast"/>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rFonts w:cs="Times New Roman"/>
              </w:rPr>
            </w:pPr>
            <w:r>
              <w:rPr>
                <w:rFonts w:cs="Times New Roman"/>
                <w:sz w:val="24"/>
                <w:szCs w:val="24"/>
              </w:rPr>
              <w:t>1</w:t>
            </w:r>
          </w:p>
        </w:tc>
        <w:tc>
          <w:tcPr>
            <w:tcW w:w="6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eastAsia="Times New Roman"/>
                <w:bCs/>
                <w:sz w:val="24"/>
                <w:szCs w:val="24"/>
              </w:rPr>
              <w:t xml:space="preserve">Сильнощелочной очиститель  объем 50 мл,  для удаления лизирующих реагентов, клеточных остатков и протеинов крови из гидравлической системы прибора. </w:t>
            </w:r>
          </w:p>
          <w:p>
            <w:pPr>
              <w:pStyle w:val="Normal"/>
              <w:spacing w:lineRule="auto" w:line="240" w:before="0" w:after="0"/>
              <w:jc w:val="center"/>
              <w:rPr>
                <w:rFonts w:ascii="Times New Roman" w:hAnsi="Times New Roman" w:eastAsia="Times New Roman"/>
                <w:bCs/>
                <w:sz w:val="24"/>
                <w:szCs w:val="24"/>
              </w:rPr>
            </w:pPr>
            <w:r>
              <w:rPr>
                <w:rFonts w:eastAsia="Times New Roman"/>
                <w:bCs/>
                <w:sz w:val="24"/>
                <w:szCs w:val="24"/>
              </w:rPr>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sz w:val="24"/>
                <w:szCs w:val="24"/>
              </w:rPr>
              <w:t>89 448,00</w:t>
            </w:r>
          </w:p>
        </w:tc>
        <w:tc>
          <w:tcPr>
            <w:tcW w:w="18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 xml:space="preserve">Cellclean (очищающий раствор Cellclean) </w:t>
            </w:r>
          </w:p>
        </w:tc>
      </w:tr>
      <w:tr>
        <w:trPr>
          <w:trHeight w:val="521" w:hRule="atLeast"/>
        </w:trPr>
        <w:tc>
          <w:tcPr>
            <w:tcW w:w="5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sz w:val="24"/>
                <w:szCs w:val="24"/>
              </w:rPr>
            </w:pPr>
            <w:r>
              <w:rPr>
                <w:sz w:val="24"/>
                <w:szCs w:val="24"/>
              </w:rPr>
              <w:t>2</w:t>
            </w:r>
          </w:p>
        </w:tc>
        <w:tc>
          <w:tcPr>
            <w:tcW w:w="6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eastAsia="Times New Roman"/>
                <w:bCs/>
                <w:sz w:val="24"/>
                <w:szCs w:val="24"/>
              </w:rPr>
              <w:t>Разбавитель, используемый для разбавления аспирированных проб для анализа с целью измерения количества эритроцитов, количества лейкоцитов, концентрации гемоглобина и количества тромбоцитов, проводимость не более 13,40 mS/cm, pH в пределах 7,75-7,85, объем упаковки -20л.</w:t>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eastAsia="Times New Roman" w:cs="Times New Roman"/>
                <w:sz w:val="24"/>
                <w:szCs w:val="24"/>
              </w:rPr>
              <w:t>94 100,00</w:t>
            </w:r>
          </w:p>
        </w:tc>
        <w:tc>
          <w:tcPr>
            <w:tcW w:w="18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 xml:space="preserve">CELLPACK 20л </w:t>
            </w:r>
          </w:p>
        </w:tc>
      </w:tr>
      <w:tr>
        <w:trPr>
          <w:trHeight w:val="521" w:hRule="atLeast"/>
        </w:trPr>
        <w:tc>
          <w:tcPr>
            <w:tcW w:w="540" w:type="dxa"/>
            <w:tcBorders>
              <w:left w:val="single" w:sz="2" w:space="0" w:color="000001"/>
              <w:bottom w:val="single" w:sz="2" w:space="0" w:color="000001"/>
              <w:insideH w:val="single" w:sz="2" w:space="0" w:color="000001"/>
            </w:tcBorders>
            <w:shd w:color="auto" w:fill="auto" w:val="clear"/>
            <w:tcMar>
              <w:left w:w="-2" w:type="dxa"/>
            </w:tcMar>
          </w:tcPr>
          <w:p>
            <w:pPr>
              <w:pStyle w:val="Style19"/>
              <w:jc w:val="center"/>
              <w:rPr/>
            </w:pPr>
            <w:r>
              <w:rPr/>
              <w:t>3</w:t>
            </w:r>
          </w:p>
        </w:tc>
        <w:tc>
          <w:tcPr>
            <w:tcW w:w="601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eastAsia="Times New Roman"/>
                <w:bCs/>
                <w:sz w:val="24"/>
                <w:szCs w:val="24"/>
              </w:rPr>
              <w:t xml:space="preserve">Готовый к использованию реагент, для лизирования эритроцитов и для точного подсчета лейкоцитов, анализа распределения трехмодального размера лейкоцитов (лифоцитов, нейтрофилов и смешанной популяции клеток) и измерения уровня гемоглобина. Содержит соли аммония и хлорид натрия. Упаковка 3 флакона по 500 мл. </w:t>
            </w:r>
          </w:p>
        </w:tc>
        <w:tc>
          <w:tcPr>
            <w:tcW w:w="1305"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eastAsia="Times New Roman" w:cs="Times New Roman"/>
                <w:sz w:val="24"/>
                <w:szCs w:val="24"/>
              </w:rPr>
              <w:t>271 012,00</w:t>
            </w:r>
          </w:p>
        </w:tc>
        <w:tc>
          <w:tcPr>
            <w:tcW w:w="1828"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 xml:space="preserve">Stromatolyser-WH  3 х 500 мл  </w:t>
            </w:r>
          </w:p>
        </w:tc>
      </w:tr>
      <w:tr>
        <w:trPr>
          <w:trHeight w:val="521" w:hRule="atLeast"/>
        </w:trPr>
        <w:tc>
          <w:tcPr>
            <w:tcW w:w="540" w:type="dxa"/>
            <w:tcBorders>
              <w:left w:val="single" w:sz="2" w:space="0" w:color="000001"/>
              <w:bottom w:val="single" w:sz="2" w:space="0" w:color="000001"/>
              <w:insideH w:val="single" w:sz="2" w:space="0" w:color="000001"/>
            </w:tcBorders>
            <w:shd w:color="auto" w:fill="auto" w:val="clear"/>
            <w:tcMar>
              <w:left w:w="-2" w:type="dxa"/>
            </w:tcMar>
          </w:tcPr>
          <w:p>
            <w:pPr>
              <w:pStyle w:val="Style19"/>
              <w:jc w:val="center"/>
              <w:rPr/>
            </w:pPr>
            <w:r>
              <w:rPr/>
              <w:t>4</w:t>
            </w:r>
          </w:p>
        </w:tc>
        <w:tc>
          <w:tcPr>
            <w:tcW w:w="601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eastAsia="Times New Roman"/>
                <w:bCs/>
                <w:sz w:val="24"/>
                <w:szCs w:val="24"/>
              </w:rPr>
              <w:t>Контрольная кровь (высокий уровень) для проверки прецизионности и точности гематологических  анализаторов по 16 диагностическим и 6 сервисным параметрам.</w:t>
            </w:r>
          </w:p>
        </w:tc>
        <w:tc>
          <w:tcPr>
            <w:tcW w:w="1305"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eastAsia="Times New Roman" w:cs="Times New Roman"/>
                <w:sz w:val="24"/>
                <w:szCs w:val="24"/>
              </w:rPr>
              <w:t>27 697,00</w:t>
            </w:r>
          </w:p>
        </w:tc>
        <w:tc>
          <w:tcPr>
            <w:tcW w:w="1828"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 xml:space="preserve">EIGHTCHECK-3WP H 1.5 мл </w:t>
            </w:r>
          </w:p>
        </w:tc>
      </w:tr>
      <w:tr>
        <w:trPr>
          <w:trHeight w:val="521" w:hRule="atLeast"/>
        </w:trPr>
        <w:tc>
          <w:tcPr>
            <w:tcW w:w="540" w:type="dxa"/>
            <w:tcBorders>
              <w:left w:val="single" w:sz="2" w:space="0" w:color="000001"/>
              <w:bottom w:val="single" w:sz="2" w:space="0" w:color="000001"/>
              <w:insideH w:val="single" w:sz="2" w:space="0" w:color="000001"/>
            </w:tcBorders>
            <w:shd w:color="auto" w:fill="auto" w:val="clear"/>
            <w:tcMar>
              <w:left w:w="-2" w:type="dxa"/>
            </w:tcMar>
          </w:tcPr>
          <w:p>
            <w:pPr>
              <w:pStyle w:val="Style19"/>
              <w:jc w:val="center"/>
              <w:rPr/>
            </w:pPr>
            <w:r>
              <w:rPr/>
              <w:t>5</w:t>
            </w:r>
          </w:p>
        </w:tc>
        <w:tc>
          <w:tcPr>
            <w:tcW w:w="601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eastAsia="Times New Roman"/>
                <w:bCs/>
                <w:sz w:val="24"/>
                <w:szCs w:val="24"/>
              </w:rPr>
              <w:t>Контрольная кровь (низкий уровень) для проверки прецизионности и точности гематологических  анализаторов по 16 диагностическим и 6 сервисным параметрам</w:t>
            </w:r>
          </w:p>
        </w:tc>
        <w:tc>
          <w:tcPr>
            <w:tcW w:w="1305"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eastAsia="Times New Roman" w:cs="Times New Roman"/>
                <w:sz w:val="24"/>
                <w:szCs w:val="24"/>
              </w:rPr>
              <w:t>27 697,00</w:t>
            </w:r>
          </w:p>
        </w:tc>
        <w:tc>
          <w:tcPr>
            <w:tcW w:w="1828"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 xml:space="preserve">EIGHTCHECK-3WP L 1.5 мл </w:t>
            </w:r>
          </w:p>
        </w:tc>
      </w:tr>
      <w:tr>
        <w:trPr>
          <w:trHeight w:val="521" w:hRule="atLeast"/>
        </w:trPr>
        <w:tc>
          <w:tcPr>
            <w:tcW w:w="540" w:type="dxa"/>
            <w:tcBorders>
              <w:left w:val="single" w:sz="2" w:space="0" w:color="000001"/>
              <w:bottom w:val="single" w:sz="2" w:space="0" w:color="000001"/>
              <w:insideH w:val="single" w:sz="2" w:space="0" w:color="000001"/>
            </w:tcBorders>
            <w:shd w:color="auto" w:fill="auto" w:val="clear"/>
            <w:tcMar>
              <w:left w:w="-2" w:type="dxa"/>
            </w:tcMar>
          </w:tcPr>
          <w:p>
            <w:pPr>
              <w:pStyle w:val="Style19"/>
              <w:jc w:val="center"/>
              <w:rPr/>
            </w:pPr>
            <w:r>
              <w:rPr/>
              <w:t>6</w:t>
            </w:r>
          </w:p>
        </w:tc>
        <w:tc>
          <w:tcPr>
            <w:tcW w:w="601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eastAsia="Times New Roman"/>
                <w:bCs/>
                <w:sz w:val="24"/>
                <w:szCs w:val="24"/>
              </w:rPr>
              <w:t>Контрольная кровь (норма)  для проверки прецизионности и точности гематологических  анализаторов по 16 диагностическим и 6 сервисным параметрам.</w:t>
            </w:r>
          </w:p>
        </w:tc>
        <w:tc>
          <w:tcPr>
            <w:tcW w:w="1305"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eastAsia="Times New Roman" w:cs="Times New Roman"/>
                <w:sz w:val="24"/>
                <w:szCs w:val="24"/>
              </w:rPr>
              <w:t>27 697,00</w:t>
            </w:r>
          </w:p>
        </w:tc>
        <w:tc>
          <w:tcPr>
            <w:tcW w:w="1828"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 xml:space="preserve">EIGHTCHECK-3WP N 1.5 мл  </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lang w:val="ru-RU"/>
        </w:rPr>
      </w:pPr>
      <w:r>
        <w:rPr>
          <w:rStyle w:val="S1"/>
          <w:b w:val="false"/>
          <w:lang w:val="ru-RU"/>
        </w:rPr>
        <w:t>2. Дата  и время представления ценового предложения:</w:t>
      </w:r>
    </w:p>
    <w:p>
      <w:pPr>
        <w:pStyle w:val="Standard"/>
        <w:spacing w:before="0" w:after="29"/>
        <w:jc w:val="both"/>
        <w:rPr>
          <w:rFonts w:cs="Times New Roman"/>
          <w:lang w:val="ru-RU"/>
        </w:rPr>
      </w:pPr>
      <w:r>
        <w:rPr>
          <w:rFonts w:cs="Times New Roman"/>
          <w:lang w:val="ru-RU"/>
        </w:rPr>
      </w:r>
    </w:p>
    <w:p>
      <w:pPr>
        <w:pStyle w:val="Standard"/>
        <w:spacing w:before="0" w:after="29"/>
        <w:jc w:val="both"/>
        <w:rPr/>
      </w:pPr>
      <w:r>
        <w:rPr>
          <w:rStyle w:val="S1"/>
          <w:b w:val="false"/>
          <w:bCs w:val="false"/>
          <w:color w:val="00000A"/>
          <w:lang w:val="ru-RU"/>
        </w:rPr>
        <w:t>09.04.2024г. 10:20ч.</w:t>
      </w:r>
      <w:r>
        <w:rPr>
          <w:rFonts w:cs="Times New Roman"/>
          <w:lang w:val="ru-RU"/>
        </w:rPr>
        <w:t xml:space="preserve"> </w:t>
      </w:r>
      <w:r>
        <w:rPr>
          <w:rFonts w:cs="Times New Roman"/>
          <w:sz w:val="24"/>
          <w:szCs w:val="24"/>
          <w:lang w:val="ru-RU"/>
        </w:rPr>
        <w:t>ТОО «</w:t>
      </w:r>
      <w:r>
        <w:rPr>
          <w:rFonts w:cs="Times New Roman"/>
          <w:sz w:val="24"/>
          <w:szCs w:val="24"/>
          <w:lang w:val="ru-RU"/>
        </w:rPr>
        <w:t>ШыгысМедТрейд</w:t>
      </w:r>
      <w:r>
        <w:rPr>
          <w:rFonts w:cs="Times New Roman"/>
          <w:sz w:val="24"/>
          <w:szCs w:val="24"/>
          <w:lang w:val="ru-RU"/>
        </w:rPr>
        <w:t>»</w:t>
      </w:r>
    </w:p>
    <w:p>
      <w:pPr>
        <w:pStyle w:val="Standard"/>
        <w:spacing w:before="0" w:after="29"/>
        <w:jc w:val="both"/>
        <w:rPr>
          <w:rStyle w:val="S1"/>
          <w:b w:val="false"/>
          <w:b w:val="false"/>
          <w:bCs w:val="false"/>
          <w:color w:val="00000A"/>
          <w:lang w:val="ru-RU"/>
        </w:rPr>
      </w:pPr>
      <w:r>
        <w:rPr/>
      </w:r>
    </w:p>
    <w:p>
      <w:pPr>
        <w:pStyle w:val="Standard"/>
        <w:spacing w:before="0" w:after="29"/>
        <w:jc w:val="both"/>
        <w:rPr>
          <w:lang w:val="ru-RU"/>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rStyle w:val="S1"/>
          <w:rFonts w:eastAsia="Times New Roman"/>
          <w:b w:val="false"/>
          <w:b w:val="false"/>
          <w:bCs w:val="false"/>
          <w:color w:val="00000A"/>
          <w:lang w:val="ru-RU"/>
        </w:rPr>
      </w:pPr>
      <w:r>
        <w:rPr>
          <w:rFonts w:eastAsia="Times New Roman"/>
          <w:b w:val="false"/>
          <w:bCs w:val="false"/>
          <w:color w:val="00000A"/>
          <w:lang w:val="ru-RU"/>
        </w:rPr>
      </w:r>
    </w:p>
    <w:p>
      <w:pPr>
        <w:pStyle w:val="Standard"/>
        <w:spacing w:before="0" w:after="29"/>
        <w:jc w:val="both"/>
        <w:rPr/>
      </w:pPr>
      <w:r>
        <w:rPr>
          <w:rStyle w:val="S1"/>
          <w:rFonts w:eastAsia="Times New Roman" w:cs="Times New Roman"/>
          <w:b w:val="false"/>
          <w:bCs w:val="false"/>
          <w:sz w:val="24"/>
          <w:szCs w:val="24"/>
          <w:lang w:val="ru-RU"/>
        </w:rPr>
        <w:t>ТОО «</w:t>
      </w:r>
      <w:r>
        <w:rPr>
          <w:rStyle w:val="S1"/>
          <w:rFonts w:eastAsia="Times New Roman" w:cs="Times New Roman"/>
          <w:b w:val="false"/>
          <w:bCs w:val="false"/>
          <w:sz w:val="24"/>
          <w:szCs w:val="24"/>
          <w:lang w:val="ru-RU"/>
        </w:rPr>
        <w:t>ШыгысМедТрейд</w:t>
      </w:r>
      <w:r>
        <w:rPr>
          <w:rStyle w:val="S1"/>
          <w:rFonts w:eastAsia="Times New Roman" w:cs="Times New Roman"/>
          <w:b w:val="false"/>
          <w:bCs w:val="false"/>
          <w:sz w:val="24"/>
          <w:szCs w:val="24"/>
          <w:lang w:val="ru-RU"/>
        </w:rPr>
        <w:t>»</w:t>
      </w:r>
      <w:r>
        <w:rPr>
          <w:rStyle w:val="S1"/>
          <w:rFonts w:eastAsia="Times New Roman"/>
          <w:bCs w:val="false"/>
          <w:sz w:val="24"/>
          <w:szCs w:val="24"/>
          <w:lang w:val="ru-RU"/>
        </w:rPr>
        <w:t xml:space="preserve"> </w:t>
      </w:r>
      <w:r>
        <w:rPr>
          <w:rStyle w:val="S1"/>
          <w:rFonts w:eastAsia="Times New Roman"/>
          <w:b w:val="false"/>
          <w:bCs w:val="false"/>
          <w:sz w:val="24"/>
          <w:szCs w:val="24"/>
          <w:lang w:val="ru-RU"/>
        </w:rPr>
        <w:t xml:space="preserve">ВКО 070019 г.Усть-Каменогорск </w:t>
      </w:r>
      <w:r>
        <w:rPr>
          <w:rStyle w:val="S1"/>
          <w:rFonts w:eastAsia="Times New Roman"/>
          <w:b w:val="false"/>
          <w:bCs w:val="false"/>
          <w:sz w:val="24"/>
          <w:szCs w:val="24"/>
          <w:lang w:val="kk-KZ"/>
        </w:rPr>
        <w:t>ул.</w:t>
      </w:r>
      <w:r>
        <w:rPr>
          <w:rStyle w:val="S1"/>
          <w:rFonts w:eastAsia="Times New Roman"/>
          <w:b w:val="false"/>
          <w:bCs w:val="false"/>
          <w:sz w:val="24"/>
          <w:szCs w:val="24"/>
          <w:lang w:val="ru-RU"/>
        </w:rPr>
        <w:t xml:space="preserve">Добролюбова, 39/2. Цена договора —  </w:t>
      </w:r>
      <w:r>
        <w:rPr>
          <w:rStyle w:val="S1"/>
          <w:rFonts w:eastAsia="Times New Roman"/>
          <w:b w:val="false"/>
          <w:bCs/>
          <w:sz w:val="24"/>
          <w:szCs w:val="24"/>
          <w:lang w:val="ru-RU"/>
        </w:rPr>
        <w:t>2 191 680</w:t>
      </w:r>
      <w:r>
        <w:rPr>
          <w:rStyle w:val="S1"/>
          <w:rFonts w:eastAsia="Times New Roman"/>
          <w:b w:val="false"/>
          <w:bCs/>
          <w:sz w:val="24"/>
          <w:szCs w:val="24"/>
          <w:lang w:val="kk-KZ"/>
        </w:rPr>
        <w:t>,00</w:t>
      </w:r>
      <w:r>
        <w:rPr>
          <w:rStyle w:val="S1"/>
          <w:rFonts w:eastAsia="Times New Roman"/>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lang w:val="ru-RU"/>
        </w:rPr>
      </w:pPr>
      <w:r>
        <w:rPr>
          <w:rStyle w:val="S1"/>
          <w:b w:val="false"/>
          <w:lang w:val="ru-RU"/>
        </w:rPr>
        <w:t>Председатель комиссии  -</w:t>
      </w:r>
      <w:bookmarkStart w:id="1" w:name="__DdeLink__3425_1127196399"/>
      <w:r>
        <w:rPr>
          <w:rStyle w:val="S1"/>
          <w:b w:val="false"/>
          <w:lang w:val="ru-RU"/>
        </w:rPr>
        <w:t xml:space="preserve"> </w:t>
      </w:r>
      <w:bookmarkEnd w:id="1"/>
      <w:r>
        <w:rPr>
          <w:rStyle w:val="S1"/>
          <w:b w:val="false"/>
          <w:bCs w:val="false"/>
          <w:lang w:val="kk-KZ"/>
        </w:rPr>
        <w:t>Елшибеков Б.Е.</w:t>
      </w:r>
    </w:p>
    <w:p>
      <w:pPr>
        <w:pStyle w:val="Standard"/>
        <w:spacing w:before="0" w:after="29"/>
        <w:jc w:val="both"/>
        <w:rPr>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2" w:name="__DdeLink__339_274108119"/>
      <w:r>
        <w:rPr>
          <w:rStyle w:val="S1"/>
          <w:b w:val="false"/>
          <w:lang w:val="ru-RU"/>
        </w:rPr>
        <w:t xml:space="preserve"> </w:t>
      </w:r>
      <w:bookmarkStart w:id="3" w:name="__DdeLink__1899_1884759452"/>
      <w:bookmarkStart w:id="4" w:name="__DdeLink__509_43780538"/>
      <w:bookmarkEnd w:id="2"/>
      <w:r>
        <w:rPr>
          <w:rStyle w:val="S1"/>
          <w:b w:val="false"/>
          <w:lang w:val="kk-KZ"/>
        </w:rPr>
        <w:t xml:space="preserve"> </w:t>
      </w:r>
      <w:bookmarkStart w:id="5" w:name="__DdeLink__1051_534180775"/>
      <w:bookmarkEnd w:id="3"/>
      <w:bookmarkEnd w:id="4"/>
      <w:bookmarkEnd w:id="5"/>
      <w:r>
        <w:rPr>
          <w:rStyle w:val="S1"/>
          <w:b w:val="false"/>
          <w:lang w:val="ru-RU"/>
        </w:rPr>
        <w:t>Мукиева Б.С.</w:t>
      </w:r>
    </w:p>
    <w:p>
      <w:pPr>
        <w:pStyle w:val="Standard"/>
        <w:spacing w:before="0" w:after="29"/>
        <w:jc w:val="both"/>
        <w:rPr>
          <w:rStyle w:val="S1"/>
          <w:b w:val="false"/>
          <w:b w:val="false"/>
          <w:lang w:val="ru-RU"/>
        </w:rPr>
      </w:pPr>
      <w:r>
        <w:rPr>
          <w:b w:val="false"/>
          <w:lang w:val="ru-RU"/>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pPr>
      <w:r>
        <w:rPr>
          <w:rFonts w:cs="Times New Roman"/>
          <w:lang w:val="ru-RU"/>
        </w:rPr>
        <w:t>Баға ұсыныстарын сұрату тәсілімен МБ сатып алу қорытындыларының № 1</w:t>
      </w:r>
      <w:r>
        <w:rPr>
          <w:rFonts w:cs="Times New Roman"/>
          <w:lang w:val="ru-RU"/>
        </w:rPr>
        <w:t>3</w:t>
      </w:r>
      <w:r>
        <w:rPr>
          <w:rFonts w:cs="Times New Roman"/>
          <w:lang w:val="ru-RU"/>
        </w:rPr>
        <w:t xml:space="preserve"> 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Өскемен қаласы                                                                                    16.04.2024 жыл</w:t>
      </w:r>
    </w:p>
    <w:p>
      <w:pPr>
        <w:pStyle w:val="Textbody"/>
        <w:spacing w:before="0" w:after="29"/>
        <w:jc w:val="both"/>
        <w:rPr>
          <w:rFonts w:cs="Times New Roman"/>
          <w:lang w:val="ru-RU"/>
        </w:rPr>
      </w:pPr>
      <w:r>
        <w:rPr>
          <w:rFonts w:cs="Times New Roman"/>
          <w:lang w:val="ru-RU"/>
        </w:rPr>
      </w:r>
    </w:p>
    <w:p>
      <w:pPr>
        <w:pStyle w:val="Textbody"/>
        <w:spacing w:before="0" w:after="0"/>
        <w:jc w:val="both"/>
        <w:rPr>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 </w:t>
      </w: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735"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50"/>
        <w:gridCol w:w="5795"/>
        <w:gridCol w:w="1470"/>
        <w:gridCol w:w="1919"/>
      </w:tblGrid>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rPr>
            </w:pPr>
            <w:r>
              <w:rPr>
                <w:rFonts w:cs="Times New Roman"/>
              </w:rPr>
              <w:t xml:space="preserve">№ </w:t>
            </w:r>
            <w:r>
              <w:rPr>
                <w:rFonts w:cs="Times New Roman"/>
                <w:lang w:val="ru-RU"/>
              </w:rPr>
              <w:t>п/п</w:t>
            </w:r>
          </w:p>
        </w:tc>
        <w:tc>
          <w:tcPr>
            <w:tcW w:w="5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kk-KZ"/>
              </w:rPr>
            </w:pPr>
            <w:r>
              <w:rPr>
                <w:rFonts w:cs="Times New Roman"/>
                <w:lang w:val="kk-KZ"/>
              </w:rPr>
              <w:t>Қысқаша тауардың атауы</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kk-KZ"/>
              </w:rPr>
            </w:pPr>
            <w:r>
              <w:rPr>
                <w:rFonts w:cs="Times New Roman"/>
                <w:lang w:val="kk-KZ"/>
              </w:rPr>
              <w:t>Алатын сатып тауарлардың бағасы</w:t>
            </w:r>
          </w:p>
        </w:tc>
        <w:tc>
          <w:tcPr>
            <w:tcW w:w="19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9"/>
              <w:jc w:val="both"/>
              <w:rPr>
                <w:rFonts w:cs="Times New Roman"/>
                <w:lang w:val="kk-KZ"/>
              </w:rPr>
            </w:pPr>
            <w:r>
              <w:rPr>
                <w:rFonts w:cs="Times New Roman"/>
                <w:lang w:val="kk-KZ"/>
              </w:rPr>
              <w:t>Сауда атауы</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rFonts w:cs="Times New Roman"/>
              </w:rPr>
            </w:pPr>
            <w:r>
              <w:rPr>
                <w:rFonts w:cs="Times New Roman"/>
                <w:sz w:val="24"/>
                <w:szCs w:val="24"/>
              </w:rPr>
              <w:t>1</w:t>
            </w:r>
          </w:p>
        </w:tc>
        <w:tc>
          <w:tcPr>
            <w:tcW w:w="5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rFonts w:cs="Times New Roman"/>
                <w:color w:val="000000"/>
                <w:sz w:val="24"/>
                <w:szCs w:val="24"/>
              </w:rPr>
              <w:t>Жоғары сілтілі тазартқыш көлемі 50 мл, құрылғының гидравликалық жүйесінен лизингтік реагенттерді, жасуша қалдықтарын және қан ақуыздарын кетіру үшін.</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sz w:val="24"/>
                <w:szCs w:val="24"/>
              </w:rPr>
              <w:t>89 448,00</w:t>
            </w:r>
          </w:p>
        </w:tc>
        <w:tc>
          <w:tcPr>
            <w:tcW w:w="19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color w:val="000000" w:themeColor="text1"/>
                <w:sz w:val="24"/>
                <w:szCs w:val="24"/>
              </w:rPr>
              <w:t>Cellclean (Cellclean тазартқыш ерітіндісі)</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sz w:val="24"/>
                <w:szCs w:val="24"/>
              </w:rPr>
            </w:pPr>
            <w:r>
              <w:rPr>
                <w:sz w:val="24"/>
                <w:szCs w:val="24"/>
              </w:rPr>
              <w:t>2</w:t>
            </w:r>
          </w:p>
        </w:tc>
        <w:tc>
          <w:tcPr>
            <w:tcW w:w="5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Эритроциттер санын, лейкоциттер санын, гемоглобин концентрациясын және тромбоциттер санын өлшеу мақсатында талдау үшін аспирацияланған сынамаларды сұйылту үшін пайдаланылатын сұйылтқыш, өткізгіштігі 13,40 mS/cm аспайды, РН 7,75-7,85 шегінде, қаптама көлемі-20л.</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eastAsia="Times New Roman" w:cs="Times New Roman"/>
                <w:sz w:val="24"/>
                <w:szCs w:val="24"/>
              </w:rPr>
              <w:t>94 100,00</w:t>
            </w:r>
          </w:p>
        </w:tc>
        <w:tc>
          <w:tcPr>
            <w:tcW w:w="19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CELLPACK 20л</w:t>
            </w:r>
          </w:p>
        </w:tc>
      </w:tr>
      <w:tr>
        <w:trPr/>
        <w:tc>
          <w:tcPr>
            <w:tcW w:w="550" w:type="dxa"/>
            <w:tcBorders>
              <w:left w:val="single" w:sz="2" w:space="0" w:color="000001"/>
              <w:bottom w:val="single" w:sz="2" w:space="0" w:color="000001"/>
              <w:insideH w:val="single" w:sz="2" w:space="0" w:color="000001"/>
            </w:tcBorders>
            <w:shd w:color="auto" w:fill="auto" w:val="clear"/>
            <w:tcMar>
              <w:left w:w="-2" w:type="dxa"/>
            </w:tcMar>
          </w:tcPr>
          <w:p>
            <w:pPr>
              <w:pStyle w:val="Style19"/>
              <w:rPr>
                <w:sz w:val="24"/>
                <w:szCs w:val="24"/>
              </w:rPr>
            </w:pPr>
            <w:r>
              <w:rPr>
                <w:sz w:val="24"/>
                <w:szCs w:val="24"/>
              </w:rPr>
              <w:t>3</w:t>
            </w:r>
          </w:p>
        </w:tc>
        <w:tc>
          <w:tcPr>
            <w:tcW w:w="579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Эритроциттерді лизиске алу және лейкоциттерді дәл санау, лейкоциттердің (лифоциттер, нейтрофилдер және аралас жасуша популяциясы) үш модальды мөлшерінің таралуын талдау және гемоглобин деңгейін өлшеу үшін қолдануға дайын реагент. Құрамында аммоний тұздары мен натрий хлориді бар. 500 мл 3 бөтелке пакеті.</w:t>
            </w:r>
          </w:p>
        </w:tc>
        <w:tc>
          <w:tcPr>
            <w:tcW w:w="1470"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eastAsia="Times New Roman" w:cs="Times New Roman"/>
                <w:sz w:val="24"/>
                <w:szCs w:val="24"/>
              </w:rPr>
              <w:t>271 012,00</w:t>
            </w:r>
          </w:p>
        </w:tc>
        <w:tc>
          <w:tcPr>
            <w:tcW w:w="191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 xml:space="preserve">Stromatolyser-WH  3 х 500 мл </w:t>
            </w:r>
          </w:p>
        </w:tc>
      </w:tr>
      <w:tr>
        <w:trPr/>
        <w:tc>
          <w:tcPr>
            <w:tcW w:w="550" w:type="dxa"/>
            <w:tcBorders>
              <w:left w:val="single" w:sz="2" w:space="0" w:color="000001"/>
              <w:bottom w:val="single" w:sz="2" w:space="0" w:color="000001"/>
              <w:insideH w:val="single" w:sz="2" w:space="0" w:color="000001"/>
            </w:tcBorders>
            <w:shd w:color="auto" w:fill="auto" w:val="clear"/>
            <w:tcMar>
              <w:left w:w="-2" w:type="dxa"/>
            </w:tcMar>
          </w:tcPr>
          <w:p>
            <w:pPr>
              <w:pStyle w:val="Style19"/>
              <w:rPr>
                <w:sz w:val="24"/>
                <w:szCs w:val="24"/>
              </w:rPr>
            </w:pPr>
            <w:r>
              <w:rPr>
                <w:sz w:val="24"/>
                <w:szCs w:val="24"/>
              </w:rPr>
              <w:t>4</w:t>
            </w:r>
          </w:p>
        </w:tc>
        <w:tc>
          <w:tcPr>
            <w:tcW w:w="5795" w:type="dxa"/>
            <w:tcBorders>
              <w:left w:val="single" w:sz="2" w:space="0" w:color="000001"/>
              <w:bottom w:val="single" w:sz="2" w:space="0" w:color="000001"/>
              <w:insideH w:val="single" w:sz="2" w:space="0" w:color="000001"/>
            </w:tcBorders>
            <w:shd w:color="auto" w:fill="auto" w:val="clear"/>
            <w:tcMar>
              <w:left w:w="-2" w:type="dxa"/>
            </w:tcMar>
          </w:tcPr>
          <w:p>
            <w:pPr>
              <w:pStyle w:val="Normal"/>
              <w:tabs>
                <w:tab w:val="left" w:pos="6750" w:leader="none"/>
              </w:tabs>
              <w:spacing w:lineRule="auto" w:line="240" w:before="0" w:after="0"/>
              <w:jc w:val="left"/>
              <w:rPr>
                <w:sz w:val="24"/>
                <w:szCs w:val="24"/>
              </w:rPr>
            </w:pPr>
            <w:r>
              <w:rPr>
                <w:sz w:val="24"/>
                <w:szCs w:val="24"/>
              </w:rPr>
              <w:t>16 диагностикалық және 6 сервистік параметрлер бойынша гематологиялық анализаторлардың дәлдігі мен дәлдігін тексеру үшін бақылау қаны (жоғары деңгей).</w:t>
            </w:r>
          </w:p>
        </w:tc>
        <w:tc>
          <w:tcPr>
            <w:tcW w:w="1470"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eastAsia="Times New Roman" w:cs="Times New Roman"/>
                <w:sz w:val="24"/>
                <w:szCs w:val="24"/>
              </w:rPr>
              <w:t>27 697,00</w:t>
            </w:r>
          </w:p>
        </w:tc>
        <w:tc>
          <w:tcPr>
            <w:tcW w:w="191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EIGHTCHECK-3WP H 1.5 мл</w:t>
            </w:r>
          </w:p>
        </w:tc>
      </w:tr>
      <w:tr>
        <w:trPr/>
        <w:tc>
          <w:tcPr>
            <w:tcW w:w="550" w:type="dxa"/>
            <w:tcBorders>
              <w:left w:val="single" w:sz="2" w:space="0" w:color="000001"/>
              <w:bottom w:val="single" w:sz="2" w:space="0" w:color="000001"/>
              <w:insideH w:val="single" w:sz="2" w:space="0" w:color="000001"/>
            </w:tcBorders>
            <w:shd w:color="auto" w:fill="auto" w:val="clear"/>
            <w:tcMar>
              <w:left w:w="-2" w:type="dxa"/>
            </w:tcMar>
          </w:tcPr>
          <w:p>
            <w:pPr>
              <w:pStyle w:val="Style19"/>
              <w:rPr>
                <w:sz w:val="24"/>
                <w:szCs w:val="24"/>
              </w:rPr>
            </w:pPr>
            <w:r>
              <w:rPr>
                <w:sz w:val="24"/>
                <w:szCs w:val="24"/>
              </w:rPr>
              <w:t>5</w:t>
            </w:r>
          </w:p>
        </w:tc>
        <w:tc>
          <w:tcPr>
            <w:tcW w:w="579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16 диагностикалық және 6 сервистік параметрлер бойынша гематологиялық анализаторлардың дәлдігі мен дәлдігін тексеру үшін бақылау қаны (төмен деңгей)</w:t>
            </w:r>
          </w:p>
        </w:tc>
        <w:tc>
          <w:tcPr>
            <w:tcW w:w="1470"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eastAsia="Times New Roman" w:cs="Times New Roman"/>
                <w:sz w:val="24"/>
                <w:szCs w:val="24"/>
              </w:rPr>
              <w:t>27 697,00</w:t>
            </w:r>
          </w:p>
        </w:tc>
        <w:tc>
          <w:tcPr>
            <w:tcW w:w="191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EIGHTCHECK-3WP L 1.5 мл</w:t>
            </w:r>
          </w:p>
        </w:tc>
      </w:tr>
      <w:tr>
        <w:trPr/>
        <w:tc>
          <w:tcPr>
            <w:tcW w:w="550" w:type="dxa"/>
            <w:tcBorders>
              <w:left w:val="single" w:sz="2" w:space="0" w:color="000001"/>
              <w:bottom w:val="single" w:sz="2" w:space="0" w:color="000001"/>
              <w:insideH w:val="single" w:sz="2" w:space="0" w:color="000001"/>
            </w:tcBorders>
            <w:shd w:color="auto" w:fill="auto" w:val="clear"/>
            <w:tcMar>
              <w:left w:w="-2" w:type="dxa"/>
            </w:tcMar>
          </w:tcPr>
          <w:p>
            <w:pPr>
              <w:pStyle w:val="Style19"/>
              <w:rPr>
                <w:sz w:val="24"/>
                <w:szCs w:val="24"/>
              </w:rPr>
            </w:pPr>
            <w:r>
              <w:rPr>
                <w:sz w:val="24"/>
                <w:szCs w:val="24"/>
              </w:rPr>
              <w:t>6</w:t>
            </w:r>
          </w:p>
        </w:tc>
        <w:tc>
          <w:tcPr>
            <w:tcW w:w="579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16 диагностикалық және 6 сервистік параметрлер бойынша гематологиялық анализаторлардың дәлдігі мен дәлдігін тексеру үшін бақылау қаны (норма).</w:t>
            </w:r>
          </w:p>
        </w:tc>
        <w:tc>
          <w:tcPr>
            <w:tcW w:w="1470"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eastAsia="Times New Roman" w:cs="Times New Roman"/>
                <w:sz w:val="24"/>
                <w:szCs w:val="24"/>
              </w:rPr>
              <w:t>27 697,00</w:t>
            </w:r>
          </w:p>
        </w:tc>
        <w:tc>
          <w:tcPr>
            <w:tcW w:w="191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EIGHTCHECK-3WP N 1.5 мл</w:t>
            </w:r>
          </w:p>
        </w:tc>
      </w:tr>
    </w:tbl>
    <w:p>
      <w:pPr>
        <w:pStyle w:val="Standard"/>
        <w:rPr>
          <w:rFonts w:cs="Times New Roman"/>
        </w:rPr>
      </w:pPr>
      <w:r>
        <w:rPr>
          <w:rFonts w:cs="Times New Roman"/>
        </w:rPr>
      </w:r>
    </w:p>
    <w:p>
      <w:pPr>
        <w:pStyle w:val="Standard"/>
        <w:rPr/>
      </w:pPr>
      <w:r>
        <w:rPr>
          <w:rFonts w:cs="Times New Roman"/>
        </w:rPr>
        <w:t xml:space="preserve">2. </w:t>
      </w:r>
      <w:r>
        <w:rPr>
          <w:rStyle w:val="S1"/>
          <w:b w:val="false"/>
          <w:lang w:val="kk-KZ"/>
        </w:rPr>
        <w:t>Баға ұсынысын ұсыну күні мен уақыты:</w:t>
      </w:r>
    </w:p>
    <w:p>
      <w:pPr>
        <w:pStyle w:val="Standard"/>
        <w:spacing w:before="0" w:after="29"/>
        <w:jc w:val="both"/>
        <w:rPr>
          <w:rFonts w:cs="Times New Roman"/>
        </w:rPr>
      </w:pPr>
      <w:r>
        <w:rPr>
          <w:rFonts w:cs="Times New Roman"/>
        </w:rPr>
      </w:r>
    </w:p>
    <w:p>
      <w:pPr>
        <w:pStyle w:val="Standard"/>
        <w:spacing w:before="0" w:after="29"/>
        <w:jc w:val="both"/>
        <w:rPr>
          <w:b w:val="false"/>
          <w:b w:val="false"/>
          <w:bCs w:val="false"/>
          <w:color w:val="00000A"/>
          <w:lang w:val="ru-RU"/>
        </w:rPr>
      </w:pPr>
      <w:r>
        <w:rPr>
          <w:rStyle w:val="S1"/>
          <w:b w:val="false"/>
          <w:bCs w:val="false"/>
          <w:color w:val="00000A"/>
          <w:lang w:val="ru-RU"/>
        </w:rPr>
        <w:t>09.04.2024</w:t>
      </w:r>
      <w:r>
        <w:rPr>
          <w:rStyle w:val="S1"/>
          <w:b w:val="false"/>
          <w:bCs w:val="false"/>
          <w:color w:val="00000A"/>
          <w:lang w:val="ru-RU"/>
        </w:rPr>
        <w:t>ж</w:t>
      </w:r>
      <w:r>
        <w:rPr>
          <w:rStyle w:val="S1"/>
          <w:b w:val="false"/>
          <w:bCs w:val="false"/>
          <w:color w:val="00000A"/>
          <w:lang w:val="ru-RU"/>
        </w:rPr>
        <w:t>. 10:20</w:t>
      </w:r>
      <w:r>
        <w:rPr>
          <w:rStyle w:val="S1"/>
          <w:b w:val="false"/>
          <w:bCs w:val="false"/>
          <w:color w:val="00000A"/>
          <w:lang w:val="ru-RU"/>
        </w:rPr>
        <w:t>с</w:t>
      </w:r>
      <w:r>
        <w:rPr>
          <w:rStyle w:val="S1"/>
          <w:b w:val="false"/>
          <w:bCs w:val="false"/>
          <w:color w:val="00000A"/>
          <w:lang w:val="ru-RU"/>
        </w:rPr>
        <w:t>.</w:t>
      </w:r>
      <w:r>
        <w:rPr>
          <w:rStyle w:val="S1"/>
          <w:rFonts w:cs="Times New Roman"/>
          <w:lang w:val="ru-RU"/>
        </w:rPr>
        <w:t xml:space="preserve"> </w:t>
      </w:r>
      <w:r>
        <w:rPr>
          <w:rStyle w:val="S1"/>
          <w:rFonts w:cs="Times New Roman"/>
          <w:b w:val="false"/>
          <w:bCs w:val="false"/>
          <w:sz w:val="24"/>
          <w:szCs w:val="24"/>
          <w:lang w:val="ru-RU"/>
        </w:rPr>
        <w:t>«</w:t>
      </w:r>
      <w:r>
        <w:rPr>
          <w:rStyle w:val="S1"/>
          <w:rFonts w:cs="Times New Roman"/>
          <w:b w:val="false"/>
          <w:bCs w:val="false"/>
          <w:sz w:val="24"/>
          <w:szCs w:val="24"/>
          <w:lang w:val="ru-RU"/>
        </w:rPr>
        <w:t>ШыгысМедТрейд</w:t>
      </w:r>
      <w:r>
        <w:rPr>
          <w:rStyle w:val="S1"/>
          <w:rFonts w:cs="Times New Roman"/>
          <w:b w:val="false"/>
          <w:bCs w:val="false"/>
          <w:sz w:val="24"/>
          <w:szCs w:val="24"/>
          <w:lang w:val="ru-RU"/>
        </w:rPr>
        <w:t xml:space="preserve">» </w:t>
      </w:r>
      <w:r>
        <w:rPr>
          <w:rStyle w:val="S1"/>
          <w:rFonts w:eastAsia="Times New Roman"/>
          <w:b w:val="false"/>
          <w:sz w:val="24"/>
          <w:szCs w:val="24"/>
          <w:lang w:val="kk-KZ"/>
        </w:rPr>
        <w:t>ЖШС</w:t>
      </w:r>
    </w:p>
    <w:p>
      <w:pPr>
        <w:pStyle w:val="Standard"/>
        <w:rPr>
          <w:lang w:val="ru-RU"/>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lang w:val="ru-RU"/>
        </w:rPr>
      </w:pPr>
      <w:r>
        <w:rPr>
          <w:rStyle w:val="S1"/>
          <w:rFonts w:eastAsia="Times New Roman"/>
          <w:bCs w:val="false"/>
          <w:lang w:val="ru-RU"/>
        </w:rPr>
        <w:t xml:space="preserve"> </w:t>
      </w:r>
    </w:p>
    <w:p>
      <w:pPr>
        <w:pStyle w:val="Standard"/>
        <w:spacing w:before="0" w:after="29"/>
        <w:jc w:val="both"/>
        <w:rPr/>
      </w:pPr>
      <w:r>
        <w:rPr>
          <w:rStyle w:val="S1"/>
          <w:rFonts w:eastAsia="Times New Roman" w:cs="Times New Roman"/>
          <w:b w:val="false"/>
          <w:bCs w:val="false"/>
          <w:sz w:val="24"/>
          <w:szCs w:val="24"/>
          <w:lang w:val="ru-RU"/>
        </w:rPr>
        <w:t>«</w:t>
      </w:r>
      <w:r>
        <w:rPr>
          <w:rStyle w:val="S1"/>
          <w:rFonts w:eastAsia="Times New Roman" w:cs="Times New Roman"/>
          <w:b w:val="false"/>
          <w:bCs w:val="false"/>
          <w:sz w:val="24"/>
          <w:szCs w:val="24"/>
          <w:lang w:val="ru-RU"/>
        </w:rPr>
        <w:t>ШыгысМедТрейд</w:t>
      </w:r>
      <w:r>
        <w:rPr>
          <w:rStyle w:val="S1"/>
          <w:rFonts w:eastAsia="Times New Roman" w:cs="Times New Roman"/>
          <w:b w:val="false"/>
          <w:bCs w:val="false"/>
          <w:sz w:val="24"/>
          <w:szCs w:val="24"/>
          <w:lang w:val="ru-RU"/>
        </w:rPr>
        <w:t>»</w:t>
      </w:r>
      <w:r>
        <w:rPr>
          <w:rStyle w:val="S1"/>
          <w:rFonts w:eastAsia="Times New Roman"/>
          <w:bCs w:val="false"/>
          <w:sz w:val="24"/>
          <w:szCs w:val="24"/>
          <w:lang w:val="ru-RU"/>
        </w:rPr>
        <w:t xml:space="preserve"> </w:t>
      </w:r>
      <w:r>
        <w:rPr>
          <w:rStyle w:val="S1"/>
          <w:rFonts w:eastAsia="Times New Roman"/>
          <w:b w:val="false"/>
          <w:sz w:val="24"/>
          <w:szCs w:val="24"/>
          <w:lang w:val="kk-KZ"/>
        </w:rPr>
        <w:t xml:space="preserve">ЖШС </w:t>
      </w:r>
      <w:r>
        <w:rPr>
          <w:rStyle w:val="S1"/>
          <w:rFonts w:eastAsia="Times New Roman"/>
          <w:b w:val="false"/>
          <w:bCs w:val="false"/>
          <w:sz w:val="24"/>
          <w:szCs w:val="24"/>
          <w:lang w:val="kk-KZ"/>
        </w:rPr>
        <w:t>ШҚО</w:t>
      </w:r>
      <w:r>
        <w:rPr>
          <w:rStyle w:val="S1"/>
          <w:rFonts w:eastAsia="Times New Roman"/>
          <w:b w:val="false"/>
          <w:bCs w:val="false"/>
          <w:sz w:val="24"/>
          <w:szCs w:val="24"/>
          <w:lang w:val="ru-RU"/>
        </w:rPr>
        <w:t xml:space="preserve"> 070019 </w:t>
      </w:r>
      <w:r>
        <w:rPr>
          <w:rStyle w:val="S1"/>
          <w:rFonts w:eastAsia="Times New Roman"/>
          <w:b w:val="false"/>
          <w:bCs w:val="false"/>
          <w:sz w:val="24"/>
          <w:szCs w:val="24"/>
          <w:lang w:val="kk-KZ"/>
        </w:rPr>
        <w:t>Өскемен қ.,</w:t>
      </w:r>
      <w:r>
        <w:rPr>
          <w:rStyle w:val="S1"/>
          <w:rFonts w:eastAsia="Times New Roman"/>
          <w:b w:val="false"/>
          <w:bCs w:val="false"/>
          <w:sz w:val="24"/>
          <w:szCs w:val="24"/>
          <w:lang w:val="ru-RU"/>
        </w:rPr>
        <w:t xml:space="preserve"> Добролюбов </w:t>
      </w:r>
      <w:r>
        <w:rPr>
          <w:rStyle w:val="S1"/>
          <w:rFonts w:eastAsia="Times New Roman"/>
          <w:b w:val="false"/>
          <w:bCs w:val="false"/>
          <w:sz w:val="24"/>
          <w:szCs w:val="24"/>
          <w:lang w:val="kk-KZ"/>
        </w:rPr>
        <w:t>к.</w:t>
      </w:r>
      <w:r>
        <w:rPr>
          <w:rStyle w:val="S1"/>
          <w:rFonts w:eastAsia="Times New Roman"/>
          <w:b w:val="false"/>
          <w:bCs w:val="false"/>
          <w:sz w:val="24"/>
          <w:szCs w:val="24"/>
          <w:lang w:val="ru-RU"/>
        </w:rPr>
        <w:t>, 39/2</w:t>
      </w:r>
      <w:r>
        <w:rPr>
          <w:rStyle w:val="S1"/>
          <w:rFonts w:eastAsia="Times New Roman"/>
          <w:b w:val="false"/>
          <w:bCs w:val="false"/>
          <w:sz w:val="24"/>
          <w:szCs w:val="24"/>
          <w:lang w:val="kk-KZ"/>
        </w:rPr>
        <w:t>.</w:t>
      </w:r>
      <w:r>
        <w:rPr>
          <w:rStyle w:val="S1"/>
          <w:rFonts w:eastAsia="Times New Roman"/>
          <w:b w:val="false"/>
          <w:bCs w:val="false"/>
          <w:sz w:val="24"/>
          <w:szCs w:val="24"/>
          <w:lang w:val="ru-RU"/>
        </w:rPr>
        <w:t xml:space="preserve">  </w:t>
      </w:r>
      <w:bookmarkStart w:id="6" w:name="__DdeLink__2513_1995399862"/>
      <w:bookmarkStart w:id="7" w:name="__DdeLink__3465_382502718"/>
      <w:r>
        <w:rPr>
          <w:rStyle w:val="S1"/>
          <w:rFonts w:eastAsia="Times New Roman"/>
          <w:b w:val="false"/>
          <w:bCs w:val="false"/>
          <w:sz w:val="24"/>
          <w:szCs w:val="24"/>
          <w:lang w:val="kk-KZ"/>
        </w:rPr>
        <w:t>Шарттың бағасы</w:t>
      </w:r>
      <w:bookmarkEnd w:id="7"/>
      <w:r>
        <w:rPr>
          <w:rStyle w:val="S1"/>
          <w:rFonts w:eastAsia="Times New Roman"/>
          <w:b w:val="false"/>
          <w:bCs w:val="false"/>
          <w:sz w:val="24"/>
          <w:szCs w:val="24"/>
          <w:lang w:val="ru-RU"/>
        </w:rPr>
        <w:t xml:space="preserve"> —  </w:t>
      </w:r>
      <w:r>
        <w:rPr>
          <w:rStyle w:val="S1"/>
          <w:rFonts w:eastAsia="Times New Roman"/>
          <w:b w:val="false"/>
          <w:bCs/>
          <w:sz w:val="24"/>
          <w:szCs w:val="24"/>
          <w:lang w:val="ru-RU"/>
        </w:rPr>
        <w:t>2 191 680</w:t>
      </w:r>
      <w:r>
        <w:rPr>
          <w:rStyle w:val="S1"/>
          <w:rFonts w:eastAsia="Times New Roman"/>
          <w:b w:val="false"/>
          <w:bCs/>
          <w:sz w:val="24"/>
          <w:szCs w:val="24"/>
          <w:lang w:val="kk-KZ"/>
        </w:rPr>
        <w:t>,00</w:t>
      </w:r>
      <w:r>
        <w:rPr>
          <w:rStyle w:val="S1"/>
          <w:rFonts w:eastAsia="Times New Roman"/>
          <w:bCs w:val="false"/>
          <w:sz w:val="24"/>
          <w:szCs w:val="24"/>
          <w:lang w:val="ru-RU"/>
        </w:rPr>
        <w:t xml:space="preserve"> </w:t>
      </w:r>
      <w:bookmarkEnd w:id="6"/>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pPr>
      <w:r>
        <w:rPr>
          <w:rStyle w:val="S1"/>
          <w:rFonts w:eastAsia="Times New Roman"/>
          <w:b w:val="false"/>
          <w:bCs w:val="false"/>
          <w:lang w:val="kk-KZ"/>
        </w:rPr>
        <w:t xml:space="preserve">4. </w:t>
      </w:r>
      <w:r>
        <w:rPr>
          <w:rStyle w:val="S1"/>
          <w:rFonts w:eastAsia="Times New Roman"/>
          <w:b w:val="false"/>
          <w:lang w:val="kk-KZ"/>
        </w:rPr>
        <w:t>Конверттерді ашу рәсімінде әлеуетті өнім берушілер болмады.</w:t>
      </w:r>
    </w:p>
    <w:p>
      <w:pPr>
        <w:pStyle w:val="Standard"/>
        <w:rPr>
          <w:rFonts w:cs="Times New Roman"/>
          <w:lang w:val="ru-RU"/>
        </w:rPr>
      </w:pPr>
      <w:r>
        <w:rPr>
          <w:rFonts w:cs="Times New Roman"/>
          <w:lang w:val="ru-RU"/>
        </w:rPr>
      </w:r>
    </w:p>
    <w:p>
      <w:pPr>
        <w:pStyle w:val="Standard"/>
        <w:rPr>
          <w:lang w:val="ru-RU"/>
        </w:rPr>
      </w:pPr>
      <w:r>
        <w:rPr>
          <w:rFonts w:cs="Times New Roman"/>
          <w:lang w:val="ru-RU"/>
        </w:rPr>
        <w:t>Комиссия төрайымы –</w:t>
      </w:r>
      <w:r>
        <w:rPr>
          <w:rStyle w:val="S1"/>
          <w:b w:val="false"/>
          <w:lang w:val="ru-RU"/>
        </w:rPr>
        <w:t xml:space="preserve"> </w:t>
      </w:r>
      <w:r>
        <w:rPr>
          <w:rStyle w:val="S1"/>
          <w:b w:val="false"/>
          <w:bCs w:val="false"/>
          <w:lang w:val="kk-KZ"/>
        </w:rPr>
        <w:t>Елшибеков Б.Е.</w:t>
      </w:r>
    </w:p>
    <w:p>
      <w:pPr>
        <w:pStyle w:val="Standard"/>
        <w:rPr>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r>
        <w:rPr>
          <w:rStyle w:val="S1"/>
          <w:b w:val="false"/>
          <w:lang w:val="ru-RU"/>
        </w:rPr>
        <w:t>Мукиева Б.С.</w:t>
      </w:r>
    </w:p>
    <w:p>
      <w:pPr>
        <w:pStyle w:val="Standard"/>
        <w:rPr>
          <w:rStyle w:val="S1"/>
          <w:b w:val="false"/>
          <w:b w:val="false"/>
          <w:lang w:val="ru-RU"/>
        </w:rPr>
      </w:pPr>
      <w:r>
        <w:rPr/>
      </w:r>
    </w:p>
    <w:p>
      <w:pPr>
        <w:pStyle w:val="Standard"/>
        <w:rPr>
          <w:rStyle w:val="S1"/>
          <w:b w:val="false"/>
          <w:b w:val="false"/>
          <w:lang w:val="ru-RU"/>
        </w:rPr>
      </w:pPr>
      <w:r>
        <w:rPr/>
      </w:r>
    </w:p>
    <w:p>
      <w:pPr>
        <w:pStyle w:val="Standard"/>
        <w:rPr>
          <w:rStyle w:val="S1"/>
          <w:b w:val="false"/>
          <w:b w:val="false"/>
          <w:lang w:val="ru-RU"/>
        </w:rPr>
      </w:pPr>
      <w:r>
        <w:rPr/>
      </w:r>
    </w:p>
    <w:p>
      <w:pPr>
        <w:pStyle w:val="Standard"/>
        <w:spacing w:before="0" w:after="29"/>
        <w:jc w:val="both"/>
        <w:rPr>
          <w:rStyle w:val="S1"/>
          <w:rFonts w:eastAsia="Times New Roman"/>
          <w:sz w:val="24"/>
          <w:szCs w:val="24"/>
          <w:lang w:val="ru-RU"/>
        </w:rPr>
      </w:pPr>
      <w:r>
        <w:rPr>
          <w:rFonts w:eastAsia="Times New Roman"/>
          <w:b w:val="false"/>
          <w:bCs w:val="false"/>
          <w:sz w:val="24"/>
          <w:szCs w:val="24"/>
          <w:lang w:val="ru-RU"/>
        </w:rPr>
      </w:r>
    </w:p>
    <w:sectPr>
      <w:type w:val="nextPage"/>
      <w:pgSz w:w="11906" w:h="16838"/>
      <w:pgMar w:left="1134" w:right="1134" w:header="0" w:top="1134" w:footer="0" w:bottom="8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character" w:styleId="Style13">
    <w:name w:val="Выделение"/>
    <w:qFormat/>
    <w:rPr>
      <w:i/>
      <w:iCs/>
    </w:rPr>
  </w:style>
  <w:style w:type="character" w:styleId="ListLabel55" w:customStyle="1">
    <w:name w:val="ListLabel 55"/>
    <w:qFormat/>
    <w:rPr>
      <w:b w:val="false"/>
      <w:bCs w:val="false"/>
    </w:rPr>
  </w:style>
  <w:style w:type="character" w:styleId="ListLabel56" w:customStyle="1">
    <w:name w:val="ListLabel 56"/>
    <w:qFormat/>
    <w:rPr>
      <w:b w:val="false"/>
      <w:bCs w:val="false"/>
    </w:rPr>
  </w:style>
  <w:style w:type="paragraph" w:styleId="Style14" w:customStyle="1">
    <w:name w:val="Заголовок"/>
    <w:basedOn w:val="Normal"/>
    <w:next w:val="Style15"/>
    <w:qFormat/>
    <w:pPr>
      <w:keepNext/>
      <w:spacing w:before="240" w:after="120"/>
    </w:pPr>
    <w:rPr>
      <w:rFonts w:ascii="Liberation Sans" w:hAnsi="Liberation Sans" w:eastAsia="Microsoft YaHei" w:cs="Ari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9" w:customStyle="1">
    <w:name w:val="Содержимое таблицы"/>
    <w:basedOn w:val="Standard"/>
    <w:qFormat/>
    <w:rsid w:val="00b3253a"/>
    <w:pPr>
      <w:suppressLineNumbers/>
    </w:pPr>
    <w:rPr/>
  </w:style>
  <w:style w:type="paragraph" w:styleId="Style20" w:customStyle="1">
    <w:name w:val="Заголовок таблицы"/>
    <w:basedOn w:val="Style19"/>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customStyle="1">
    <w:name w:val="formattext"/>
    <w:basedOn w:val="Normal"/>
    <w:qFormat/>
    <w:pPr>
      <w:spacing w:beforeAutospacing="1" w:afterAutospacing="1"/>
    </w:pPr>
    <w:rPr>
      <w:rFonts w:eastAsia="Times New Roman" w:cs="Times New Roman"/>
    </w:rPr>
  </w:style>
  <w:style w:type="paragraph" w:styleId="NormalWeb">
    <w:name w:val="Normal (Web)"/>
    <w:basedOn w:val="Normal"/>
    <w:qFormat/>
    <w:pPr>
      <w:spacing w:beforeAutospacing="1" w:afterAutospacing="1"/>
    </w:pPr>
    <w:rPr>
      <w:rFonts w:eastAsia="Times New Roman" w:cs="Times New Roman"/>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2543d1"/>
    <w:pPr>
      <w:widowControl/>
      <w:bidi w:val="0"/>
      <w:jc w:val="left"/>
    </w:pPr>
    <w:rPr>
      <w:rFonts w:ascii="Times New Roman" w:hAnsi="Times New Roman" w:eastAsia="" w:cs="Times New Roman" w:eastAsiaTheme="minorEastAsia"/>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Application>LibreOffice/5.2.2.2$Windows_X86_64 LibreOffice_project/8f96e87c890bf8fa77463cd4b640a2312823f3ad</Application>
  <Pages>4</Pages>
  <Words>643</Words>
  <Characters>4472</Characters>
  <CharactersWithSpaces>5164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2024-03-28T17:40:10Z</cp:lastPrinted>
  <dcterms:modified xsi:type="dcterms:W3CDTF">2024-04-16T16:25:56Z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