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716C0" w14:textId="0BF3245D" w:rsidR="0046747B" w:rsidRPr="00C02509" w:rsidRDefault="00000000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МИ способом запроса ценовых предложений № </w:t>
      </w:r>
      <w:r w:rsidR="00B001B0">
        <w:rPr>
          <w:rFonts w:cs="Times New Roman"/>
          <w:lang w:val="ru-RU"/>
        </w:rPr>
        <w:t>20</w:t>
      </w:r>
    </w:p>
    <w:p w14:paraId="4EA0A12F" w14:textId="77777777" w:rsidR="0046747B" w:rsidRDefault="0046747B">
      <w:pPr>
        <w:pStyle w:val="Standard"/>
        <w:jc w:val="center"/>
        <w:rPr>
          <w:rFonts w:cs="Times New Roman"/>
          <w:lang w:val="ru-RU"/>
        </w:rPr>
      </w:pPr>
    </w:p>
    <w:p w14:paraId="03547553" w14:textId="6288D711" w:rsidR="0046747B" w:rsidRPr="00C02509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г.Усть-Каменогорск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 w:rsidR="00C02509">
        <w:rPr>
          <w:rFonts w:cs="Times New Roman"/>
          <w:lang w:val="ru-RU"/>
        </w:rPr>
        <w:t>02</w:t>
      </w:r>
      <w:r>
        <w:rPr>
          <w:rFonts w:cs="Times New Roman"/>
          <w:lang w:val="ru-RU"/>
        </w:rPr>
        <w:t>.0</w:t>
      </w:r>
      <w:r w:rsidR="00C02509">
        <w:rPr>
          <w:rFonts w:cs="Times New Roman"/>
          <w:lang w:val="ru-RU"/>
        </w:rPr>
        <w:t>5</w:t>
      </w:r>
      <w:r>
        <w:rPr>
          <w:rFonts w:cs="Times New Roman"/>
          <w:lang w:val="ru-RU"/>
        </w:rPr>
        <w:t>.2024 года</w:t>
      </w:r>
    </w:p>
    <w:p w14:paraId="5A259E2F" w14:textId="77777777" w:rsidR="0046747B" w:rsidRDefault="0046747B">
      <w:pPr>
        <w:pStyle w:val="Standard"/>
        <w:rPr>
          <w:rFonts w:cs="Times New Roman"/>
          <w:lang w:val="ru-RU"/>
        </w:rPr>
      </w:pPr>
    </w:p>
    <w:p w14:paraId="70325148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 xml:space="preserve">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556530B0" w14:textId="77777777" w:rsidR="0046747B" w:rsidRDefault="00000000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90" w:type="dxa"/>
        <w:tblInd w:w="-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0"/>
        <w:gridCol w:w="6387"/>
        <w:gridCol w:w="1266"/>
        <w:gridCol w:w="1507"/>
      </w:tblGrid>
      <w:tr w:rsidR="0046747B" w14:paraId="1EF4313E" w14:textId="77777777" w:rsidTr="00C02509"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609C1C1" w14:textId="77777777" w:rsidR="0046747B" w:rsidRDefault="00000000">
            <w:pPr>
              <w:pStyle w:val="a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5ADF94" w14:textId="77777777" w:rsidR="0046747B" w:rsidRDefault="00000000">
            <w:pPr>
              <w:pStyle w:val="a8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C402222" w14:textId="77777777" w:rsidR="0046747B" w:rsidRDefault="00000000">
            <w:pPr>
              <w:pStyle w:val="a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6A4560" w14:textId="77777777" w:rsidR="0046747B" w:rsidRDefault="00000000">
            <w:pPr>
              <w:pStyle w:val="a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AA474F" w:rsidRPr="00B001B0" w14:paraId="4030FAFA" w14:textId="77777777" w:rsidTr="00397431">
        <w:trPr>
          <w:trHeight w:val="521"/>
        </w:trPr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11E84D" w14:textId="77777777" w:rsidR="00AA474F" w:rsidRDefault="00AA474F" w:rsidP="00AA474F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F097E1B" w14:textId="3D4BDF20" w:rsidR="00AA474F" w:rsidRPr="00C02509" w:rsidRDefault="00AA474F" w:rsidP="00AA474F">
            <w:pPr>
              <w:jc w:val="both"/>
              <w:rPr>
                <w:lang w:val="ru-RU"/>
              </w:rPr>
            </w:pPr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 xml:space="preserve">Тест-полосы для мочевых исследований на анализаторе. Фасовка: не менее 100 тест-полосок в одной тубе. Определение не менее 10 </w:t>
            </w:r>
            <w:proofErr w:type="spellStart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аналитов</w:t>
            </w:r>
            <w:proofErr w:type="spellEnd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 xml:space="preserve">. Время определения результата по всем </w:t>
            </w:r>
            <w:proofErr w:type="spellStart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аналитам</w:t>
            </w:r>
            <w:proofErr w:type="spellEnd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 xml:space="preserve"> не более 60 секунд. Строгая последовательность расположения тестовых зон по каждому определяемому </w:t>
            </w:r>
            <w:proofErr w:type="spellStart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аналиту</w:t>
            </w:r>
            <w:proofErr w:type="spellEnd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 xml:space="preserve">.  Каждая полоска должна оснащаться идентификационной зоной для совместимости с анализатором. Высокая чувствительность при определении каждого </w:t>
            </w:r>
            <w:proofErr w:type="spellStart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аналита</w:t>
            </w:r>
            <w:proofErr w:type="spellEnd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. Диапазоны определения: глюкоза 50-1000 мг/</w:t>
            </w:r>
            <w:proofErr w:type="spellStart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дл</w:t>
            </w:r>
            <w:proofErr w:type="spellEnd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, белок15-1000 мг/</w:t>
            </w:r>
            <w:proofErr w:type="spellStart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дл</w:t>
            </w:r>
            <w:proofErr w:type="spellEnd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, билирубин  0.5 - мг/</w:t>
            </w:r>
            <w:proofErr w:type="spellStart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дл</w:t>
            </w:r>
            <w:proofErr w:type="spellEnd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 xml:space="preserve">, </w:t>
            </w:r>
            <w:proofErr w:type="spellStart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уробилиноген</w:t>
            </w:r>
            <w:proofErr w:type="spellEnd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 xml:space="preserve"> 2-8 мг/</w:t>
            </w:r>
            <w:proofErr w:type="spellStart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дл</w:t>
            </w:r>
            <w:proofErr w:type="spellEnd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, рН5-9, удельный вес1.000 – 1.030, кровь (гемоглобин)  0.03 – 1.0мг/</w:t>
            </w:r>
            <w:proofErr w:type="spellStart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дл</w:t>
            </w:r>
            <w:proofErr w:type="spellEnd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, кетоны  5-150 мг/</w:t>
            </w:r>
            <w:proofErr w:type="spellStart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дл</w:t>
            </w:r>
            <w:proofErr w:type="spellEnd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, нитриты 0.08 – 0.5 мг/</w:t>
            </w:r>
            <w:proofErr w:type="spellStart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дл</w:t>
            </w:r>
            <w:proofErr w:type="spellEnd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 xml:space="preserve">, лейкоциты 25-300 </w:t>
            </w:r>
            <w:r>
              <w:rPr>
                <w:rFonts w:eastAsia="Calibri" w:cs="Times New Roman"/>
                <w:sz w:val="21"/>
                <w:szCs w:val="21"/>
              </w:rPr>
              <w:t>Leu</w:t>
            </w:r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/</w:t>
            </w:r>
            <w:proofErr w:type="spellStart"/>
            <w:r>
              <w:rPr>
                <w:rFonts w:eastAsia="Calibri" w:cs="Times New Roman"/>
                <w:sz w:val="21"/>
                <w:szCs w:val="21"/>
              </w:rPr>
              <w:t>uL</w:t>
            </w:r>
            <w:proofErr w:type="spellEnd"/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37AB20" w14:textId="0E865D2A" w:rsidR="00AA474F" w:rsidRDefault="00AA474F" w:rsidP="00AA474F">
            <w:pPr>
              <w:jc w:val="center"/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20 750,00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4ACB1E3" w14:textId="62D34751" w:rsidR="00AA474F" w:rsidRPr="006C500D" w:rsidRDefault="00AA474F" w:rsidP="00AA474F">
            <w:pPr>
              <w:jc w:val="center"/>
              <w:rPr>
                <w:lang w:val="ru-RU"/>
              </w:rPr>
            </w:pPr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Тест-полоски для мочевых исследований</w:t>
            </w:r>
          </w:p>
        </w:tc>
      </w:tr>
      <w:tr w:rsidR="00AA474F" w:rsidRPr="00B001B0" w14:paraId="3A0BC190" w14:textId="77777777" w:rsidTr="00397431">
        <w:trPr>
          <w:trHeight w:val="521"/>
        </w:trPr>
        <w:tc>
          <w:tcPr>
            <w:tcW w:w="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219146D" w14:textId="77777777" w:rsidR="00AA474F" w:rsidRDefault="00AA474F" w:rsidP="00AA474F">
            <w:pPr>
              <w:pStyle w:val="a8"/>
              <w:jc w:val="center"/>
            </w:pPr>
            <w:r>
              <w:t>2</w:t>
            </w:r>
          </w:p>
        </w:tc>
        <w:tc>
          <w:tcPr>
            <w:tcW w:w="6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73157A4" w14:textId="22BBAD09" w:rsidR="00AA474F" w:rsidRPr="00C02509" w:rsidRDefault="00AA474F" w:rsidP="00AA474F">
            <w:pPr>
              <w:jc w:val="both"/>
              <w:rPr>
                <w:lang w:val="ru-RU"/>
              </w:rPr>
            </w:pPr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 xml:space="preserve">Контроль качества для мочевого анализатора </w:t>
            </w:r>
            <w:proofErr w:type="spellStart"/>
            <w:r>
              <w:rPr>
                <w:rFonts w:eastAsia="Calibri" w:cs="Times New Roman"/>
                <w:sz w:val="21"/>
                <w:szCs w:val="21"/>
              </w:rPr>
              <w:t>AutionEleven</w:t>
            </w:r>
            <w:proofErr w:type="spellEnd"/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 xml:space="preserve"> 4020. </w:t>
            </w:r>
            <w:proofErr w:type="spellStart"/>
            <w:r>
              <w:rPr>
                <w:rFonts w:eastAsia="Calibri" w:cs="Times New Roman"/>
                <w:sz w:val="21"/>
                <w:szCs w:val="21"/>
              </w:rPr>
              <w:t>Уровень</w:t>
            </w:r>
            <w:proofErr w:type="spellEnd"/>
            <w:r>
              <w:rPr>
                <w:rFonts w:eastAsia="Calibri" w:cs="Times New Roman"/>
                <w:sz w:val="21"/>
                <w:szCs w:val="21"/>
              </w:rPr>
              <w:t xml:space="preserve"> 1 – </w:t>
            </w:r>
            <w:proofErr w:type="spellStart"/>
            <w:r>
              <w:rPr>
                <w:rFonts w:eastAsia="Calibri" w:cs="Times New Roman"/>
                <w:sz w:val="21"/>
                <w:szCs w:val="21"/>
              </w:rPr>
              <w:t>норма</w:t>
            </w:r>
            <w:proofErr w:type="spellEnd"/>
            <w:r>
              <w:rPr>
                <w:rFonts w:eastAsia="Calibri" w:cs="Times New Roman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eastAsia="Calibri" w:cs="Times New Roman"/>
                <w:sz w:val="21"/>
                <w:szCs w:val="21"/>
              </w:rPr>
              <w:t>уровень</w:t>
            </w:r>
            <w:proofErr w:type="spellEnd"/>
            <w:r>
              <w:rPr>
                <w:rFonts w:eastAsia="Calibri" w:cs="Times New Roman"/>
                <w:sz w:val="21"/>
                <w:szCs w:val="21"/>
              </w:rPr>
              <w:t xml:space="preserve"> 2 – </w:t>
            </w:r>
            <w:proofErr w:type="spellStart"/>
            <w:r>
              <w:rPr>
                <w:rFonts w:eastAsia="Calibri" w:cs="Times New Roman"/>
                <w:sz w:val="21"/>
                <w:szCs w:val="21"/>
              </w:rPr>
              <w:t>патология</w:t>
            </w:r>
            <w:proofErr w:type="spellEnd"/>
            <w:r>
              <w:rPr>
                <w:rFonts w:eastAsia="Calibri" w:cs="Times New Roman"/>
                <w:sz w:val="21"/>
                <w:szCs w:val="21"/>
              </w:rPr>
              <w:t>.</w:t>
            </w:r>
          </w:p>
        </w:tc>
        <w:tc>
          <w:tcPr>
            <w:tcW w:w="12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AFBF158" w14:textId="53B0DD3D" w:rsidR="00AA474F" w:rsidRDefault="00AA474F" w:rsidP="00AA474F">
            <w:pPr>
              <w:jc w:val="center"/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170 400,00</w:t>
            </w:r>
          </w:p>
        </w:tc>
        <w:tc>
          <w:tcPr>
            <w:tcW w:w="1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666A5F" w14:textId="5E63E14A" w:rsidR="00AA474F" w:rsidRPr="006C500D" w:rsidRDefault="00AA474F" w:rsidP="00AA474F">
            <w:pPr>
              <w:jc w:val="center"/>
              <w:rPr>
                <w:lang w:val="ru-RU"/>
              </w:rPr>
            </w:pPr>
            <w:r w:rsidRPr="00AA474F">
              <w:rPr>
                <w:rFonts w:eastAsia="Calibri" w:cs="Times New Roman"/>
                <w:sz w:val="21"/>
                <w:szCs w:val="21"/>
                <w:lang w:val="ru-RU"/>
              </w:rPr>
              <w:t>Контроль качества для мочевых исследований</w:t>
            </w:r>
          </w:p>
        </w:tc>
      </w:tr>
    </w:tbl>
    <w:p w14:paraId="73FA96AC" w14:textId="77777777" w:rsidR="0046747B" w:rsidRDefault="0046747B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F73462F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2. </w:t>
      </w:r>
      <w:proofErr w:type="gramStart"/>
      <w:r>
        <w:rPr>
          <w:rStyle w:val="s1"/>
          <w:b w:val="0"/>
          <w:lang w:val="ru-RU"/>
        </w:rPr>
        <w:t>Дата  и</w:t>
      </w:r>
      <w:proofErr w:type="gramEnd"/>
      <w:r>
        <w:rPr>
          <w:rStyle w:val="s1"/>
          <w:b w:val="0"/>
          <w:lang w:val="ru-RU"/>
        </w:rPr>
        <w:t xml:space="preserve"> время представления ценового предложения:</w:t>
      </w:r>
    </w:p>
    <w:p w14:paraId="34586319" w14:textId="77777777" w:rsidR="0046747B" w:rsidRDefault="0046747B">
      <w:pPr>
        <w:pStyle w:val="Standard"/>
        <w:spacing w:after="29"/>
        <w:jc w:val="both"/>
        <w:rPr>
          <w:rFonts w:cs="Times New Roman"/>
          <w:lang w:val="ru-RU"/>
        </w:rPr>
      </w:pPr>
    </w:p>
    <w:p w14:paraId="3DDE90D2" w14:textId="1B017C80" w:rsidR="0046747B" w:rsidRPr="00102512" w:rsidRDefault="00C02509">
      <w:pPr>
        <w:pStyle w:val="Standard"/>
        <w:spacing w:after="29"/>
        <w:jc w:val="both"/>
        <w:rPr>
          <w:rFonts w:cs="Times New Roman"/>
          <w:lang w:val="ru-RU"/>
        </w:rPr>
      </w:pPr>
      <w:r w:rsidRPr="00BB3F17">
        <w:rPr>
          <w:rStyle w:val="s1"/>
          <w:b w:val="0"/>
          <w:bCs w:val="0"/>
          <w:color w:val="00000A"/>
        </w:rPr>
        <w:t>26</w:t>
      </w:r>
      <w:r w:rsidRPr="00C02509">
        <w:rPr>
          <w:rStyle w:val="s1"/>
          <w:b w:val="0"/>
          <w:bCs w:val="0"/>
          <w:color w:val="00000A"/>
        </w:rPr>
        <w:t>.04.2024</w:t>
      </w:r>
      <w:r>
        <w:rPr>
          <w:rStyle w:val="s1"/>
          <w:b w:val="0"/>
          <w:bCs w:val="0"/>
          <w:color w:val="00000A"/>
          <w:lang w:val="ru-RU"/>
        </w:rPr>
        <w:t>г</w:t>
      </w:r>
      <w:r w:rsidRPr="00C02509">
        <w:rPr>
          <w:rStyle w:val="s1"/>
          <w:b w:val="0"/>
          <w:bCs w:val="0"/>
          <w:color w:val="00000A"/>
        </w:rPr>
        <w:t>. 1</w:t>
      </w:r>
      <w:r w:rsidRPr="00BB3F17">
        <w:rPr>
          <w:rStyle w:val="s1"/>
          <w:b w:val="0"/>
          <w:bCs w:val="0"/>
          <w:color w:val="00000A"/>
        </w:rPr>
        <w:t>1</w:t>
      </w:r>
      <w:r w:rsidRPr="00C02509">
        <w:rPr>
          <w:rStyle w:val="s1"/>
          <w:b w:val="0"/>
          <w:bCs w:val="0"/>
          <w:color w:val="00000A"/>
        </w:rPr>
        <w:t>:</w:t>
      </w:r>
      <w:r w:rsidRPr="00BB3F17">
        <w:rPr>
          <w:rStyle w:val="s1"/>
          <w:b w:val="0"/>
          <w:bCs w:val="0"/>
          <w:color w:val="00000A"/>
        </w:rPr>
        <w:t>0</w:t>
      </w:r>
      <w:r w:rsidRPr="00C02509">
        <w:rPr>
          <w:rStyle w:val="s1"/>
          <w:b w:val="0"/>
          <w:bCs w:val="0"/>
          <w:color w:val="00000A"/>
        </w:rPr>
        <w:t>0</w:t>
      </w:r>
      <w:r>
        <w:rPr>
          <w:rStyle w:val="s1"/>
          <w:b w:val="0"/>
          <w:bCs w:val="0"/>
          <w:color w:val="00000A"/>
          <w:lang w:val="ru-RU"/>
        </w:rPr>
        <w:t>ч</w:t>
      </w:r>
      <w:r w:rsidRPr="00C02509">
        <w:rPr>
          <w:rStyle w:val="s1"/>
          <w:b w:val="0"/>
          <w:bCs w:val="0"/>
          <w:color w:val="00000A"/>
        </w:rPr>
        <w:t>.</w:t>
      </w:r>
      <w:r w:rsidRPr="00C02509">
        <w:rPr>
          <w:rFonts w:cs="Times New Roman"/>
        </w:rPr>
        <w:t xml:space="preserve"> </w:t>
      </w:r>
      <w:r>
        <w:rPr>
          <w:rFonts w:cs="Times New Roman"/>
          <w:lang w:val="ru-RU"/>
        </w:rPr>
        <w:t>ТОО</w:t>
      </w:r>
      <w:r w:rsidRPr="00C02509">
        <w:rPr>
          <w:rFonts w:cs="Times New Roman"/>
        </w:rPr>
        <w:t xml:space="preserve"> </w:t>
      </w:r>
      <w:r w:rsidR="00102512" w:rsidRPr="0049037C">
        <w:rPr>
          <w:rFonts w:cs="Times New Roman"/>
        </w:rPr>
        <w:t>«</w:t>
      </w:r>
      <w:proofErr w:type="spellStart"/>
      <w:r w:rsidR="00102512" w:rsidRPr="0049037C">
        <w:rPr>
          <w:rFonts w:cs="Times New Roman"/>
        </w:rPr>
        <w:t>ЭлитМед</w:t>
      </w:r>
      <w:proofErr w:type="spellEnd"/>
      <w:r w:rsidR="00102512" w:rsidRPr="0049037C">
        <w:rPr>
          <w:rFonts w:cs="Times New Roman"/>
        </w:rPr>
        <w:t>»</w:t>
      </w:r>
    </w:p>
    <w:p w14:paraId="1E66A0DB" w14:textId="77777777" w:rsidR="0046747B" w:rsidRPr="00B001B0" w:rsidRDefault="0046747B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</w:p>
    <w:p w14:paraId="6235BFDB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14:paraId="430E2DA5" w14:textId="77777777" w:rsidR="0046747B" w:rsidRDefault="0046747B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color w:val="00000A"/>
          <w:lang w:val="ru-RU"/>
        </w:rPr>
      </w:pPr>
    </w:p>
    <w:p w14:paraId="11F9DACD" w14:textId="73C07802" w:rsidR="0046747B" w:rsidRPr="00C02509" w:rsidRDefault="00102512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>ТОО «</w:t>
      </w:r>
      <w:proofErr w:type="spellStart"/>
      <w:r>
        <w:rPr>
          <w:rFonts w:cs="Times New Roman"/>
          <w:lang w:val="ru-RU"/>
        </w:rPr>
        <w:t>ЭлитМед</w:t>
      </w:r>
      <w:proofErr w:type="spellEnd"/>
      <w:r>
        <w:rPr>
          <w:rFonts w:cs="Times New Roman"/>
          <w:lang w:val="ru-RU"/>
        </w:rPr>
        <w:t>»</w:t>
      </w:r>
      <w:r>
        <w:rPr>
          <w:rStyle w:val="s1"/>
          <w:rFonts w:eastAsia="Times New Roman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 xml:space="preserve">ВКО 070019 </w:t>
      </w:r>
      <w:proofErr w:type="spellStart"/>
      <w:r>
        <w:rPr>
          <w:rStyle w:val="s1"/>
          <w:rFonts w:eastAsia="Times New Roman"/>
          <w:b w:val="0"/>
          <w:bCs w:val="0"/>
          <w:lang w:val="ru-RU"/>
        </w:rPr>
        <w:t>г.Усть-Каменогорск</w:t>
      </w:r>
      <w:proofErr w:type="spellEnd"/>
      <w:r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kk-KZ"/>
        </w:rPr>
        <w:t>ул.</w:t>
      </w:r>
      <w:r>
        <w:rPr>
          <w:rStyle w:val="s1"/>
          <w:rFonts w:eastAsia="Times New Roman"/>
          <w:b w:val="0"/>
          <w:bCs w:val="0"/>
          <w:lang w:val="ru-RU"/>
        </w:rPr>
        <w:t>Добролюбова, 39/2, офис 1</w:t>
      </w:r>
      <w:r>
        <w:rPr>
          <w:rStyle w:val="s1"/>
          <w:rFonts w:eastAsia="Times New Roman"/>
          <w:b w:val="0"/>
          <w:bCs w:val="0"/>
          <w:lang w:val="kk-KZ"/>
        </w:rPr>
        <w:t>.</w:t>
      </w:r>
      <w:r w:rsidR="00000000" w:rsidRPr="00102512">
        <w:rPr>
          <w:rStyle w:val="s1"/>
          <w:rFonts w:eastAsia="Times New Roman"/>
          <w:b w:val="0"/>
          <w:bCs w:val="0"/>
          <w:lang w:val="ru-RU"/>
        </w:rPr>
        <w:t xml:space="preserve"> </w:t>
      </w:r>
      <w:r w:rsidR="00000000">
        <w:rPr>
          <w:rStyle w:val="s1"/>
          <w:rFonts w:eastAsia="Times New Roman"/>
          <w:b w:val="0"/>
          <w:bCs w:val="0"/>
          <w:lang w:val="ru-RU"/>
        </w:rPr>
        <w:t xml:space="preserve">Цена договора —  </w:t>
      </w:r>
      <w:r w:rsidR="00000000">
        <w:rPr>
          <w:rStyle w:val="s1"/>
          <w:rFonts w:eastAsia="Times New Roman"/>
          <w:lang w:val="kk-KZ"/>
        </w:rPr>
        <w:t xml:space="preserve"> </w:t>
      </w:r>
      <w:r w:rsidRPr="00102512">
        <w:rPr>
          <w:lang w:val="kk-KZ"/>
        </w:rPr>
        <w:t>548 300,00</w:t>
      </w:r>
      <w:r w:rsidR="006C500D">
        <w:rPr>
          <w:b/>
          <w:bCs/>
          <w:lang w:val="kk-KZ"/>
        </w:rPr>
        <w:t xml:space="preserve"> </w:t>
      </w:r>
      <w:r w:rsidR="00000000">
        <w:rPr>
          <w:rStyle w:val="s1"/>
          <w:rFonts w:eastAsia="Times New Roman"/>
          <w:b w:val="0"/>
          <w:bCs w:val="0"/>
          <w:lang w:val="ru-RU"/>
        </w:rPr>
        <w:t>тенге</w:t>
      </w:r>
    </w:p>
    <w:p w14:paraId="394BA55E" w14:textId="77777777" w:rsidR="0046747B" w:rsidRDefault="0046747B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2613D826" w14:textId="77777777" w:rsidR="0046747B" w:rsidRPr="00C02509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14:paraId="6257EAD7" w14:textId="77777777" w:rsidR="0046747B" w:rsidRDefault="0046747B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1D92D6B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Председатель </w:t>
      </w:r>
      <w:proofErr w:type="gramStart"/>
      <w:r>
        <w:rPr>
          <w:rStyle w:val="s1"/>
          <w:b w:val="0"/>
          <w:lang w:val="ru-RU"/>
        </w:rPr>
        <w:t>комиссии  -</w:t>
      </w:r>
      <w:bookmarkStart w:id="1" w:name="__DdeLink__3425_1127196399"/>
      <w:proofErr w:type="gramEnd"/>
      <w:r>
        <w:rPr>
          <w:rStyle w:val="s1"/>
          <w:b w:val="0"/>
          <w:lang w:val="ru-RU"/>
        </w:rPr>
        <w:t xml:space="preserve"> </w:t>
      </w:r>
      <w:bookmarkEnd w:id="1"/>
      <w:r>
        <w:rPr>
          <w:rStyle w:val="s1"/>
          <w:b w:val="0"/>
          <w:bCs w:val="0"/>
          <w:lang w:val="kk-KZ"/>
        </w:rPr>
        <w:t>Елшибеков Б.Е.</w:t>
      </w:r>
    </w:p>
    <w:p w14:paraId="63B0509D" w14:textId="77777777" w:rsidR="0046747B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комиссии- Поспелова Л.И.</w:t>
      </w:r>
    </w:p>
    <w:p w14:paraId="7E1182B4" w14:textId="77777777" w:rsidR="0046747B" w:rsidRPr="00C02509" w:rsidRDefault="0000000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0"/>
          <w:lang w:val="ru-RU"/>
        </w:rPr>
        <w:t xml:space="preserve"> </w:t>
      </w:r>
      <w:bookmarkStart w:id="3" w:name="__DdeLink__1899_1884759452"/>
      <w:bookmarkStart w:id="4" w:name="__DdeLink__509_43780538"/>
      <w:bookmarkEnd w:id="2"/>
      <w:r>
        <w:rPr>
          <w:rStyle w:val="s1"/>
          <w:b w:val="0"/>
          <w:lang w:val="kk-KZ"/>
        </w:rPr>
        <w:t xml:space="preserve"> </w:t>
      </w:r>
      <w:bookmarkStart w:id="5" w:name="__DdeLink__1051_534180775"/>
      <w:bookmarkEnd w:id="3"/>
      <w:bookmarkEnd w:id="4"/>
      <w:bookmarkEnd w:id="5"/>
      <w:proofErr w:type="spellStart"/>
      <w:r>
        <w:rPr>
          <w:rStyle w:val="s1"/>
          <w:b w:val="0"/>
          <w:lang w:val="ru-RU"/>
        </w:rPr>
        <w:t>Мукиева</w:t>
      </w:r>
      <w:proofErr w:type="spellEnd"/>
      <w:r>
        <w:rPr>
          <w:rStyle w:val="s1"/>
          <w:b w:val="0"/>
          <w:lang w:val="ru-RU"/>
        </w:rPr>
        <w:t xml:space="preserve"> Б.С.</w:t>
      </w:r>
    </w:p>
    <w:p w14:paraId="00D03445" w14:textId="77777777" w:rsidR="0046747B" w:rsidRDefault="0046747B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E71FEBA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0646003D" w14:textId="77777777" w:rsidR="0046747B" w:rsidRDefault="0046747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ADB1204" w14:textId="77777777" w:rsidR="00102512" w:rsidRDefault="00102512">
      <w:pPr>
        <w:pStyle w:val="Textbody"/>
        <w:spacing w:after="29"/>
        <w:jc w:val="center"/>
        <w:rPr>
          <w:rFonts w:cs="Times New Roman"/>
          <w:lang w:val="ru-RU"/>
        </w:rPr>
      </w:pPr>
    </w:p>
    <w:p w14:paraId="0237AB4E" w14:textId="77777777" w:rsidR="00102512" w:rsidRDefault="00102512">
      <w:pPr>
        <w:pStyle w:val="Textbody"/>
        <w:spacing w:after="29"/>
        <w:jc w:val="center"/>
        <w:rPr>
          <w:rFonts w:cs="Times New Roman"/>
          <w:lang w:val="ru-RU"/>
        </w:rPr>
      </w:pPr>
    </w:p>
    <w:p w14:paraId="7D46BBE4" w14:textId="77777777" w:rsidR="00102512" w:rsidRDefault="00102512">
      <w:pPr>
        <w:pStyle w:val="Textbody"/>
        <w:spacing w:after="29"/>
        <w:jc w:val="center"/>
        <w:rPr>
          <w:rFonts w:cs="Times New Roman"/>
          <w:lang w:val="ru-RU"/>
        </w:rPr>
      </w:pPr>
    </w:p>
    <w:p w14:paraId="12087AAA" w14:textId="77777777" w:rsidR="00102512" w:rsidRDefault="00102512">
      <w:pPr>
        <w:pStyle w:val="Textbody"/>
        <w:spacing w:after="29"/>
        <w:jc w:val="center"/>
        <w:rPr>
          <w:rFonts w:cs="Times New Roman"/>
          <w:lang w:val="ru-RU"/>
        </w:rPr>
      </w:pPr>
    </w:p>
    <w:p w14:paraId="11CE68F6" w14:textId="1DA30521" w:rsidR="0046747B" w:rsidRPr="00C02509" w:rsidRDefault="00000000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Fonts w:cs="Times New Roman"/>
          <w:lang w:val="ru-RU"/>
        </w:rPr>
        <w:lastRenderedPageBreak/>
        <w:t>Баға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МБ </w:t>
      </w: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</w:t>
      </w:r>
      <w:r w:rsidR="00B001B0">
        <w:rPr>
          <w:rFonts w:cs="Times New Roman"/>
          <w:lang w:val="ru-RU"/>
        </w:rPr>
        <w:t>20</w:t>
      </w: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14:paraId="369D4F8D" w14:textId="77777777" w:rsidR="0046747B" w:rsidRDefault="0046747B">
      <w:pPr>
        <w:pStyle w:val="Textbody"/>
        <w:spacing w:after="29"/>
        <w:jc w:val="both"/>
        <w:rPr>
          <w:rFonts w:cs="Times New Roman"/>
          <w:lang w:val="ru-RU"/>
        </w:rPr>
      </w:pPr>
    </w:p>
    <w:p w14:paraId="4C01B82D" w14:textId="758EF1FA" w:rsidR="0046747B" w:rsidRPr="00C02509" w:rsidRDefault="00000000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қаласы</w:t>
      </w:r>
      <w:proofErr w:type="spellEnd"/>
      <w:r>
        <w:rPr>
          <w:rStyle w:val="s1"/>
          <w:b w:val="0"/>
          <w:lang w:val="ru-RU"/>
        </w:rPr>
        <w:t xml:space="preserve">                                                                                    </w:t>
      </w:r>
      <w:r w:rsidR="00C02509">
        <w:rPr>
          <w:rStyle w:val="s1"/>
          <w:b w:val="0"/>
          <w:lang w:val="ru-RU"/>
        </w:rPr>
        <w:t>02</w:t>
      </w:r>
      <w:r>
        <w:rPr>
          <w:rStyle w:val="s1"/>
          <w:b w:val="0"/>
          <w:lang w:val="ru-RU"/>
        </w:rPr>
        <w:t>.0</w:t>
      </w:r>
      <w:r w:rsidR="00C02509">
        <w:rPr>
          <w:rStyle w:val="s1"/>
          <w:b w:val="0"/>
          <w:lang w:val="ru-RU"/>
        </w:rPr>
        <w:t>5</w:t>
      </w:r>
      <w:r>
        <w:rPr>
          <w:rStyle w:val="s1"/>
          <w:b w:val="0"/>
          <w:lang w:val="ru-RU"/>
        </w:rPr>
        <w:t xml:space="preserve">.2024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14:paraId="79037C06" w14:textId="77777777" w:rsidR="0046747B" w:rsidRDefault="0046747B">
      <w:pPr>
        <w:pStyle w:val="Textbody"/>
        <w:spacing w:after="29"/>
        <w:jc w:val="both"/>
        <w:rPr>
          <w:rFonts w:cs="Times New Roman"/>
          <w:lang w:val="ru-RU"/>
        </w:rPr>
      </w:pPr>
    </w:p>
    <w:p w14:paraId="15B9DEAE" w14:textId="77777777" w:rsidR="0046747B" w:rsidRDefault="00000000">
      <w:pPr>
        <w:pStyle w:val="Textbody"/>
        <w:spacing w:after="0"/>
        <w:jc w:val="both"/>
        <w:rPr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фтизиопульмонология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Заңды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r>
        <w:rPr>
          <w:rFonts w:cs="Times New Roman"/>
          <w:lang w:val="ru-RU"/>
        </w:rPr>
        <w:t>Нақты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16A06D4A" w14:textId="77777777" w:rsidR="0046747B" w:rsidRDefault="00000000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r>
        <w:rPr>
          <w:rStyle w:val="s1"/>
          <w:b w:val="0"/>
          <w:lang w:val="ru-RU"/>
        </w:rPr>
        <w:t>бағасы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704" w:type="dxa"/>
        <w:tblInd w:w="-6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2"/>
        <w:gridCol w:w="5193"/>
        <w:gridCol w:w="1370"/>
        <w:gridCol w:w="2599"/>
      </w:tblGrid>
      <w:tr w:rsidR="0046747B" w14:paraId="7283EB31" w14:textId="77777777" w:rsidTr="006C500D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38D6C94" w14:textId="77777777" w:rsidR="0046747B" w:rsidRDefault="00000000">
            <w:pPr>
              <w:pStyle w:val="a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8B2231" w14:textId="77777777" w:rsidR="0046747B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AB5CAA" w14:textId="77777777" w:rsidR="0046747B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80E9556" w14:textId="77777777" w:rsidR="0046747B" w:rsidRDefault="00000000">
            <w:pPr>
              <w:pStyle w:val="a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102512" w:rsidRPr="00102512" w14:paraId="01020748" w14:textId="77777777" w:rsidTr="006C500D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9E2A6AB" w14:textId="77777777" w:rsidR="00102512" w:rsidRDefault="00102512" w:rsidP="00102512">
            <w:pPr>
              <w:pStyle w:val="a8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720CF4E" w14:textId="10858FEB" w:rsidR="00102512" w:rsidRPr="00102512" w:rsidRDefault="00102512" w:rsidP="00102512">
            <w:pPr>
              <w:rPr>
                <w:lang w:val="ru-RU"/>
              </w:rPr>
            </w:pP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Анализатордағы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зәр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анализіне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арналған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сынақ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жолақтары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.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Буып-түю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: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бір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құбырда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кемінде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100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сынақ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жолағы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. Кем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дегенде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10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талдауды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анықтау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.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Барлық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талдаулар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бойынша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нәтижені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анықтау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уақыты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60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секундтан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аспайды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.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Әрбір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анықталған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аналитика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үшін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сынақ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аймақтарының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қатаң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реттілігі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. 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Әр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жолақ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анализатормен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үйлесімділік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үшін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сәйкестендіру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аймағымен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жабдықталуы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керек.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Әрбір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талданатын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затты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анықтау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кезінде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жоғары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сезімталдық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.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Анықтау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диапазондары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: глюкоза 50-1000 мг /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дл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ақуыз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15-1000 мг/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дл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, билирубин 0.5-мг /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дл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уробилиноген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2-8 мг /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дл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, рН5-9,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меншікті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ауырлығы1.000-1.030,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қан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(гемоглобин) 0.03-1.0 мг /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дл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кетондар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5-150 мг /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дл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нитриттер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0.08 – 0.5 мг/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дл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>лейкоциттер</w:t>
            </w:r>
            <w:proofErr w:type="spellEnd"/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25-300 </w:t>
            </w:r>
            <w:r>
              <w:rPr>
                <w:rFonts w:cs="Times New Roman"/>
                <w:color w:val="000000"/>
                <w:sz w:val="22"/>
                <w:szCs w:val="22"/>
              </w:rPr>
              <w:t>Leu</w:t>
            </w:r>
            <w:r w:rsidRPr="00102512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/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ul</w:t>
            </w:r>
            <w:proofErr w:type="spellEnd"/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0BDAD5D" w14:textId="7049771F" w:rsidR="00102512" w:rsidRDefault="00102512" w:rsidP="00102512">
            <w:pPr>
              <w:jc w:val="center"/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20 750,00</w:t>
            </w:r>
          </w:p>
        </w:tc>
        <w:tc>
          <w:tcPr>
            <w:tcW w:w="2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7B0B44E" w14:textId="71C7CE3A" w:rsidR="00102512" w:rsidRPr="00102512" w:rsidRDefault="00102512" w:rsidP="00102512">
            <w:r>
              <w:rPr>
                <w:rFonts w:cs="Times New Roman"/>
                <w:sz w:val="22"/>
                <w:szCs w:val="22"/>
              </w:rPr>
              <w:t xml:space="preserve">Зәрді </w:t>
            </w:r>
            <w:proofErr w:type="spellStart"/>
            <w:r>
              <w:rPr>
                <w:rFonts w:cs="Times New Roman"/>
                <w:sz w:val="22"/>
                <w:szCs w:val="22"/>
              </w:rPr>
              <w:t>зерттеуге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арналған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сынақ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жолақтары</w:t>
            </w:r>
            <w:proofErr w:type="spellEnd"/>
          </w:p>
        </w:tc>
      </w:tr>
      <w:tr w:rsidR="00102512" w:rsidRPr="00102512" w14:paraId="2C8B5798" w14:textId="77777777" w:rsidTr="006C500D">
        <w:tc>
          <w:tcPr>
            <w:tcW w:w="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DDFAB2" w14:textId="77777777" w:rsidR="00102512" w:rsidRDefault="00102512" w:rsidP="00102512">
            <w:pPr>
              <w:pStyle w:val="a8"/>
            </w:pPr>
            <w:r>
              <w:t>2</w:t>
            </w:r>
          </w:p>
        </w:tc>
        <w:tc>
          <w:tcPr>
            <w:tcW w:w="51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FE75894" w14:textId="6EEED4B4" w:rsidR="00102512" w:rsidRDefault="00102512" w:rsidP="00102512">
            <w:proofErr w:type="spellStart"/>
            <w:r>
              <w:t>Aution</w:t>
            </w:r>
            <w:proofErr w:type="spellEnd"/>
            <w:r>
              <w:t xml:space="preserve"> eleven 4020 </w:t>
            </w:r>
            <w:proofErr w:type="spellStart"/>
            <w:r>
              <w:t>зәр</w:t>
            </w:r>
            <w:proofErr w:type="spellEnd"/>
            <w:r>
              <w:t xml:space="preserve"> </w:t>
            </w:r>
            <w:proofErr w:type="spellStart"/>
            <w:r>
              <w:t>анализаторының</w:t>
            </w:r>
            <w:proofErr w:type="spellEnd"/>
            <w:r>
              <w:t xml:space="preserve"> </w:t>
            </w:r>
            <w:proofErr w:type="spellStart"/>
            <w:r>
              <w:t>сапасын</w:t>
            </w:r>
            <w:proofErr w:type="spellEnd"/>
            <w:r>
              <w:t xml:space="preserve"> </w:t>
            </w:r>
            <w:proofErr w:type="spellStart"/>
            <w:r>
              <w:t>бақылау</w:t>
            </w:r>
            <w:proofErr w:type="spellEnd"/>
            <w:r>
              <w:t xml:space="preserve">. 1 </w:t>
            </w:r>
            <w:proofErr w:type="spellStart"/>
            <w:r>
              <w:t>деңгей-норма</w:t>
            </w:r>
            <w:proofErr w:type="spellEnd"/>
            <w:r>
              <w:t xml:space="preserve">, 2 </w:t>
            </w:r>
            <w:proofErr w:type="spellStart"/>
            <w:r>
              <w:t>деңгей-патология</w:t>
            </w:r>
            <w:proofErr w:type="spellEnd"/>
            <w:r>
              <w:t>.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3E09DF" w14:textId="4D6BD659" w:rsidR="00102512" w:rsidRDefault="00102512" w:rsidP="00102512">
            <w:pPr>
              <w:jc w:val="center"/>
            </w:pPr>
            <w:r>
              <w:rPr>
                <w:rFonts w:eastAsia="Times New Roman" w:cs="Times New Roman"/>
                <w:color w:val="000000"/>
                <w:sz w:val="21"/>
                <w:szCs w:val="21"/>
              </w:rPr>
              <w:t>170 400,00</w:t>
            </w:r>
          </w:p>
        </w:tc>
        <w:tc>
          <w:tcPr>
            <w:tcW w:w="2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0D7D42" w14:textId="193F6AA7" w:rsidR="00102512" w:rsidRPr="00102512" w:rsidRDefault="00102512" w:rsidP="00102512">
            <w:proofErr w:type="spellStart"/>
            <w:r>
              <w:t>Зәр</w:t>
            </w:r>
            <w:proofErr w:type="spellEnd"/>
            <w:r>
              <w:t xml:space="preserve"> </w:t>
            </w:r>
            <w:proofErr w:type="spellStart"/>
            <w:r>
              <w:t>шығаруды</w:t>
            </w:r>
            <w:proofErr w:type="spellEnd"/>
            <w:r>
              <w:t xml:space="preserve"> </w:t>
            </w:r>
            <w:proofErr w:type="spellStart"/>
            <w:r>
              <w:t>зерттеу</w:t>
            </w:r>
            <w:proofErr w:type="spellEnd"/>
            <w:r>
              <w:t xml:space="preserve"> </w:t>
            </w:r>
            <w:proofErr w:type="spellStart"/>
            <w:r>
              <w:t>үшін</w:t>
            </w:r>
            <w:proofErr w:type="spellEnd"/>
            <w:r>
              <w:t xml:space="preserve"> </w:t>
            </w:r>
            <w:proofErr w:type="spellStart"/>
            <w:r>
              <w:t>сапаны</w:t>
            </w:r>
            <w:proofErr w:type="spellEnd"/>
            <w:r>
              <w:t xml:space="preserve"> </w:t>
            </w:r>
            <w:proofErr w:type="spellStart"/>
            <w:r>
              <w:t>бақылау</w:t>
            </w:r>
            <w:proofErr w:type="spellEnd"/>
          </w:p>
        </w:tc>
      </w:tr>
    </w:tbl>
    <w:p w14:paraId="1843F361" w14:textId="77777777" w:rsidR="0046747B" w:rsidRPr="00102512" w:rsidRDefault="0046747B">
      <w:pPr>
        <w:pStyle w:val="Standard"/>
        <w:rPr>
          <w:rFonts w:cs="Times New Roman"/>
        </w:rPr>
      </w:pPr>
    </w:p>
    <w:p w14:paraId="01DC97A6" w14:textId="77777777" w:rsidR="0046747B" w:rsidRPr="00B001B0" w:rsidRDefault="00000000">
      <w:pPr>
        <w:pStyle w:val="Standard"/>
        <w:rPr>
          <w:lang w:val="ru-RU"/>
        </w:rPr>
      </w:pPr>
      <w:r w:rsidRPr="00B001B0">
        <w:rPr>
          <w:rFonts w:cs="Times New Roman"/>
          <w:lang w:val="ru-RU"/>
        </w:rPr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14:paraId="06B272C1" w14:textId="77777777" w:rsidR="0046747B" w:rsidRPr="00B001B0" w:rsidRDefault="0046747B">
      <w:pPr>
        <w:pStyle w:val="Standard"/>
        <w:spacing w:after="29"/>
        <w:jc w:val="both"/>
        <w:rPr>
          <w:rFonts w:cs="Times New Roman"/>
          <w:lang w:val="ru-RU"/>
        </w:rPr>
      </w:pPr>
    </w:p>
    <w:p w14:paraId="06E9197B" w14:textId="16311FB0" w:rsidR="0046747B" w:rsidRDefault="00C02509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  <w:r w:rsidRPr="00BB3F17">
        <w:rPr>
          <w:rStyle w:val="s1"/>
          <w:b w:val="0"/>
          <w:bCs w:val="0"/>
          <w:color w:val="00000A"/>
        </w:rPr>
        <w:t>26</w:t>
      </w:r>
      <w:r w:rsidRPr="00C02509">
        <w:rPr>
          <w:rStyle w:val="s1"/>
          <w:b w:val="0"/>
          <w:bCs w:val="0"/>
          <w:color w:val="00000A"/>
        </w:rPr>
        <w:t>.04.2024</w:t>
      </w:r>
      <w:r>
        <w:rPr>
          <w:rStyle w:val="s1"/>
          <w:b w:val="0"/>
          <w:bCs w:val="0"/>
          <w:color w:val="00000A"/>
          <w:lang w:val="ru-RU"/>
        </w:rPr>
        <w:t>ж</w:t>
      </w:r>
      <w:r w:rsidRPr="00C02509">
        <w:rPr>
          <w:rStyle w:val="s1"/>
          <w:b w:val="0"/>
          <w:bCs w:val="0"/>
          <w:color w:val="00000A"/>
        </w:rPr>
        <w:t>. 1</w:t>
      </w:r>
      <w:r w:rsidRPr="00BB3F17">
        <w:rPr>
          <w:rStyle w:val="s1"/>
          <w:b w:val="0"/>
          <w:bCs w:val="0"/>
          <w:color w:val="00000A"/>
        </w:rPr>
        <w:t>1</w:t>
      </w:r>
      <w:r w:rsidRPr="00C02509">
        <w:rPr>
          <w:rStyle w:val="s1"/>
          <w:b w:val="0"/>
          <w:bCs w:val="0"/>
          <w:color w:val="00000A"/>
        </w:rPr>
        <w:t>:</w:t>
      </w:r>
      <w:r w:rsidRPr="00BB3F17">
        <w:rPr>
          <w:rStyle w:val="s1"/>
          <w:b w:val="0"/>
          <w:bCs w:val="0"/>
          <w:color w:val="00000A"/>
        </w:rPr>
        <w:t>0</w:t>
      </w:r>
      <w:r w:rsidRPr="00C02509">
        <w:rPr>
          <w:rStyle w:val="s1"/>
          <w:b w:val="0"/>
          <w:bCs w:val="0"/>
          <w:color w:val="00000A"/>
        </w:rPr>
        <w:t>0</w:t>
      </w:r>
      <w:r>
        <w:rPr>
          <w:rStyle w:val="s1"/>
          <w:b w:val="0"/>
          <w:bCs w:val="0"/>
          <w:color w:val="00000A"/>
          <w:lang w:val="ru-RU"/>
        </w:rPr>
        <w:t>с</w:t>
      </w:r>
      <w:r w:rsidRPr="00C02509">
        <w:rPr>
          <w:rStyle w:val="s1"/>
          <w:b w:val="0"/>
          <w:bCs w:val="0"/>
          <w:color w:val="00000A"/>
        </w:rPr>
        <w:t>.</w:t>
      </w:r>
      <w:r w:rsidRPr="00C02509">
        <w:rPr>
          <w:rStyle w:val="s1"/>
        </w:rPr>
        <w:t xml:space="preserve"> </w:t>
      </w:r>
      <w:r w:rsidRPr="00C02509">
        <w:rPr>
          <w:rStyle w:val="s1"/>
          <w:rFonts w:eastAsia="Times New Roman"/>
          <w:b w:val="0"/>
          <w:bCs w:val="0"/>
        </w:rPr>
        <w:t xml:space="preserve"> </w:t>
      </w:r>
      <w:r w:rsidR="00DC334B" w:rsidRPr="0049037C">
        <w:rPr>
          <w:rFonts w:cs="Times New Roman"/>
        </w:rPr>
        <w:t>«</w:t>
      </w:r>
      <w:proofErr w:type="spellStart"/>
      <w:r w:rsidR="00DC334B" w:rsidRPr="0049037C">
        <w:rPr>
          <w:rFonts w:cs="Times New Roman"/>
        </w:rPr>
        <w:t>ЭлитМед</w:t>
      </w:r>
      <w:proofErr w:type="spellEnd"/>
      <w:r w:rsidR="00DC334B" w:rsidRPr="0049037C">
        <w:rPr>
          <w:rFonts w:cs="Times New Roman"/>
        </w:rPr>
        <w:t>»</w:t>
      </w:r>
      <w:r w:rsidRPr="00C02509">
        <w:rPr>
          <w:rStyle w:val="s1"/>
          <w:b w:val="0"/>
          <w:bCs w:val="0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14:paraId="3783331B" w14:textId="77777777" w:rsidR="0046747B" w:rsidRDefault="0046747B">
      <w:pPr>
        <w:pStyle w:val="Standard"/>
        <w:rPr>
          <w:rStyle w:val="s1"/>
          <w:b w:val="0"/>
          <w:lang w:val="kk-KZ"/>
        </w:rPr>
      </w:pPr>
    </w:p>
    <w:p w14:paraId="3F4C5C91" w14:textId="77777777" w:rsidR="0046747B" w:rsidRPr="00C02509" w:rsidRDefault="00000000">
      <w:pPr>
        <w:pStyle w:val="Standard"/>
        <w:rPr>
          <w:lang w:val="kk-KZ"/>
        </w:rPr>
      </w:pPr>
      <w:r>
        <w:rPr>
          <w:rStyle w:val="s1"/>
          <w:b w:val="0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 w14:paraId="6F87FDBD" w14:textId="77777777" w:rsidR="0046747B" w:rsidRPr="00C02509" w:rsidRDefault="00000000">
      <w:pPr>
        <w:pStyle w:val="Standard"/>
        <w:spacing w:after="29"/>
        <w:jc w:val="both"/>
        <w:rPr>
          <w:lang w:val="kk-KZ"/>
        </w:rPr>
      </w:pPr>
      <w:r w:rsidRPr="00C02509">
        <w:rPr>
          <w:rStyle w:val="s1"/>
          <w:rFonts w:eastAsia="Times New Roman"/>
          <w:bCs w:val="0"/>
          <w:lang w:val="kk-KZ"/>
        </w:rPr>
        <w:t xml:space="preserve"> </w:t>
      </w:r>
    </w:p>
    <w:p w14:paraId="4F1E3E69" w14:textId="6946CB14" w:rsidR="0046747B" w:rsidRDefault="00102512">
      <w:pPr>
        <w:pStyle w:val="Standard"/>
        <w:spacing w:after="29"/>
        <w:jc w:val="both"/>
      </w:pPr>
      <w:r>
        <w:rPr>
          <w:rFonts w:cs="Times New Roman"/>
          <w:lang w:val="ru-RU"/>
        </w:rPr>
        <w:t>«</w:t>
      </w:r>
      <w:proofErr w:type="spellStart"/>
      <w:r>
        <w:rPr>
          <w:rFonts w:cs="Times New Roman"/>
          <w:lang w:val="ru-RU"/>
        </w:rPr>
        <w:t>ЭлитМед</w:t>
      </w:r>
      <w:proofErr w:type="spellEnd"/>
      <w:r>
        <w:rPr>
          <w:rFonts w:cs="Times New Roman"/>
          <w:lang w:val="ru-RU"/>
        </w:rPr>
        <w:t>»</w:t>
      </w:r>
      <w:r>
        <w:rPr>
          <w:rStyle w:val="s1"/>
          <w:rFonts w:eastAsia="Times New Roman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lang w:val="kk-KZ"/>
        </w:rPr>
        <w:t xml:space="preserve">ЖШС </w:t>
      </w:r>
      <w:r>
        <w:rPr>
          <w:rStyle w:val="s1"/>
          <w:rFonts w:eastAsia="Times New Roman"/>
          <w:b w:val="0"/>
          <w:bCs w:val="0"/>
          <w:lang w:val="kk-KZ"/>
        </w:rPr>
        <w:t>ШҚО</w:t>
      </w:r>
      <w:r>
        <w:rPr>
          <w:rStyle w:val="s1"/>
          <w:rFonts w:eastAsia="Times New Roman"/>
          <w:b w:val="0"/>
          <w:bCs w:val="0"/>
          <w:lang w:val="ru-RU"/>
        </w:rPr>
        <w:t xml:space="preserve"> 070019 </w:t>
      </w:r>
      <w:r>
        <w:rPr>
          <w:rStyle w:val="s1"/>
          <w:rFonts w:eastAsia="Times New Roman"/>
          <w:b w:val="0"/>
          <w:bCs w:val="0"/>
          <w:lang w:val="kk-KZ"/>
        </w:rPr>
        <w:t>Өскемен қ.,</w:t>
      </w:r>
      <w:r>
        <w:rPr>
          <w:rStyle w:val="s1"/>
          <w:rFonts w:eastAsia="Times New Roman"/>
          <w:b w:val="0"/>
          <w:bCs w:val="0"/>
          <w:lang w:val="ru-RU"/>
        </w:rPr>
        <w:t xml:space="preserve"> Добролюбов </w:t>
      </w:r>
      <w:r>
        <w:rPr>
          <w:rStyle w:val="s1"/>
          <w:rFonts w:eastAsia="Times New Roman"/>
          <w:b w:val="0"/>
          <w:bCs w:val="0"/>
          <w:lang w:val="kk-KZ"/>
        </w:rPr>
        <w:t>к.</w:t>
      </w:r>
      <w:r>
        <w:rPr>
          <w:rStyle w:val="s1"/>
          <w:rFonts w:eastAsia="Times New Roman"/>
          <w:b w:val="0"/>
          <w:bCs w:val="0"/>
          <w:lang w:val="ru-RU"/>
        </w:rPr>
        <w:t>, 39/2, офис 1</w:t>
      </w:r>
      <w:r>
        <w:rPr>
          <w:rStyle w:val="s1"/>
          <w:rFonts w:eastAsia="Times New Roman"/>
          <w:b w:val="0"/>
          <w:bCs w:val="0"/>
          <w:lang w:val="kk-KZ"/>
        </w:rPr>
        <w:t>.</w:t>
      </w:r>
      <w:r>
        <w:rPr>
          <w:rStyle w:val="s1"/>
          <w:rFonts w:eastAsia="Times New Roman"/>
          <w:b w:val="0"/>
          <w:bCs w:val="0"/>
          <w:lang w:val="ru-RU"/>
        </w:rPr>
        <w:t xml:space="preserve">  </w:t>
      </w:r>
      <w:bookmarkStart w:id="6" w:name="__DdeLink__3465_382502718"/>
      <w:bookmarkStart w:id="7" w:name="__DdeLink__2513_1995399862"/>
      <w:r w:rsidR="00000000">
        <w:rPr>
          <w:rStyle w:val="s1"/>
          <w:rFonts w:eastAsia="Times New Roman"/>
          <w:b w:val="0"/>
          <w:bCs w:val="0"/>
          <w:lang w:val="kk-KZ"/>
        </w:rPr>
        <w:t>Шарттың бағасы</w:t>
      </w:r>
      <w:bookmarkEnd w:id="6"/>
      <w:r w:rsidR="00000000" w:rsidRPr="00C02509">
        <w:rPr>
          <w:rStyle w:val="s1"/>
          <w:rFonts w:eastAsia="Times New Roman"/>
          <w:b w:val="0"/>
          <w:bCs w:val="0"/>
        </w:rPr>
        <w:t xml:space="preserve"> —  </w:t>
      </w:r>
      <w:r w:rsidRPr="00102512">
        <w:rPr>
          <w:lang w:val="kk-KZ"/>
        </w:rPr>
        <w:t>548 300,00</w:t>
      </w:r>
      <w:r>
        <w:rPr>
          <w:b/>
          <w:bCs/>
          <w:lang w:val="kk-KZ"/>
        </w:rPr>
        <w:t xml:space="preserve"> </w:t>
      </w:r>
      <w:r w:rsidR="00303FC8">
        <w:rPr>
          <w:b/>
          <w:bCs/>
          <w:lang w:val="kk-KZ"/>
        </w:rPr>
        <w:t xml:space="preserve"> </w:t>
      </w:r>
      <w:r w:rsidR="00000000" w:rsidRPr="00C02509">
        <w:rPr>
          <w:rStyle w:val="s1"/>
          <w:rFonts w:eastAsia="Times New Roman"/>
          <w:bCs w:val="0"/>
        </w:rPr>
        <w:t xml:space="preserve"> </w:t>
      </w:r>
      <w:bookmarkEnd w:id="7"/>
      <w:r w:rsidR="00000000">
        <w:rPr>
          <w:rStyle w:val="s1"/>
          <w:rFonts w:eastAsia="Times New Roman"/>
          <w:b w:val="0"/>
          <w:bCs w:val="0"/>
          <w:lang w:val="ru-RU"/>
        </w:rPr>
        <w:t>тенге</w:t>
      </w:r>
      <w:r w:rsidR="00DC334B">
        <w:rPr>
          <w:rStyle w:val="s1"/>
          <w:rFonts w:eastAsia="Times New Roman"/>
          <w:b w:val="0"/>
          <w:bCs w:val="0"/>
          <w:lang w:val="ru-RU"/>
        </w:rPr>
        <w:t xml:space="preserve"> </w:t>
      </w:r>
    </w:p>
    <w:p w14:paraId="564D1AA2" w14:textId="77777777" w:rsidR="0046747B" w:rsidRPr="00C02509" w:rsidRDefault="0046747B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</w:rPr>
      </w:pPr>
    </w:p>
    <w:p w14:paraId="6703A68B" w14:textId="77777777" w:rsidR="0046747B" w:rsidRDefault="00000000">
      <w:pPr>
        <w:pStyle w:val="Standard"/>
        <w:spacing w:after="29"/>
        <w:jc w:val="both"/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14:paraId="12191FB4" w14:textId="77777777" w:rsidR="0046747B" w:rsidRPr="00C02509" w:rsidRDefault="0046747B">
      <w:pPr>
        <w:pStyle w:val="Standard"/>
        <w:rPr>
          <w:rFonts w:cs="Times New Roman"/>
        </w:rPr>
      </w:pPr>
    </w:p>
    <w:p w14:paraId="68E203DF" w14:textId="77777777" w:rsidR="0046747B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bCs w:val="0"/>
          <w:lang w:val="kk-KZ"/>
        </w:rPr>
        <w:t>Елшибеков Б.Е.</w:t>
      </w:r>
    </w:p>
    <w:p w14:paraId="41BB66CA" w14:textId="77777777" w:rsidR="0046747B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Поспелова Л.И.</w:t>
      </w:r>
    </w:p>
    <w:p w14:paraId="4D6338FC" w14:textId="77777777" w:rsidR="0046747B" w:rsidRPr="00C02509" w:rsidRDefault="0000000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proofErr w:type="spellStart"/>
      <w:r>
        <w:rPr>
          <w:rStyle w:val="s1"/>
          <w:b w:val="0"/>
          <w:lang w:val="ru-RU"/>
        </w:rPr>
        <w:t>Мукиева</w:t>
      </w:r>
      <w:proofErr w:type="spellEnd"/>
      <w:r>
        <w:rPr>
          <w:rStyle w:val="s1"/>
          <w:b w:val="0"/>
          <w:lang w:val="ru-RU"/>
        </w:rPr>
        <w:t xml:space="preserve"> Б.С.</w:t>
      </w:r>
    </w:p>
    <w:p w14:paraId="728E0112" w14:textId="77777777" w:rsidR="0046747B" w:rsidRDefault="0046747B">
      <w:pPr>
        <w:pStyle w:val="Standard"/>
        <w:rPr>
          <w:rStyle w:val="s1"/>
          <w:b w:val="0"/>
          <w:lang w:val="ru-RU"/>
        </w:rPr>
      </w:pPr>
    </w:p>
    <w:p w14:paraId="4CCC1476" w14:textId="77777777" w:rsidR="0046747B" w:rsidRDefault="0046747B">
      <w:pPr>
        <w:pStyle w:val="Standard"/>
        <w:rPr>
          <w:rStyle w:val="s1"/>
          <w:b w:val="0"/>
          <w:lang w:val="ru-RU"/>
        </w:rPr>
      </w:pPr>
    </w:p>
    <w:p w14:paraId="4C39D5B2" w14:textId="77777777" w:rsidR="0046747B" w:rsidRDefault="0046747B">
      <w:pPr>
        <w:pStyle w:val="Standard"/>
        <w:rPr>
          <w:rStyle w:val="s1"/>
          <w:b w:val="0"/>
          <w:lang w:val="ru-RU"/>
        </w:rPr>
      </w:pPr>
    </w:p>
    <w:p w14:paraId="61C7FDE8" w14:textId="77777777" w:rsidR="0046747B" w:rsidRPr="00C02509" w:rsidRDefault="0046747B">
      <w:pPr>
        <w:pStyle w:val="Standard"/>
        <w:spacing w:after="29"/>
        <w:jc w:val="both"/>
        <w:rPr>
          <w:lang w:val="ru-RU"/>
        </w:rPr>
      </w:pPr>
    </w:p>
    <w:sectPr w:rsidR="0046747B" w:rsidRPr="00C02509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47B"/>
    <w:rsid w:val="00102512"/>
    <w:rsid w:val="00303FC8"/>
    <w:rsid w:val="0046747B"/>
    <w:rsid w:val="006C500D"/>
    <w:rsid w:val="00AA474F"/>
    <w:rsid w:val="00B001B0"/>
    <w:rsid w:val="00BB3F17"/>
    <w:rsid w:val="00C02509"/>
    <w:rsid w:val="00DC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35C0"/>
  <w15:docId w15:val="{1F7D7EF2-2D86-48B9-AAE3-581C3E09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character" w:styleId="a3">
    <w:name w:val="Emphasis"/>
    <w:qFormat/>
    <w:rPr>
      <w:i/>
      <w:iCs/>
    </w:rPr>
  </w:style>
  <w:style w:type="character" w:customStyle="1" w:styleId="ListLabel55">
    <w:name w:val="ListLabel 55"/>
    <w:qFormat/>
    <w:rPr>
      <w:b w:val="0"/>
      <w:bCs w:val="0"/>
    </w:rPr>
  </w:style>
  <w:style w:type="character" w:customStyle="1" w:styleId="ListLabel56">
    <w:name w:val="ListLabel 56"/>
    <w:qFormat/>
    <w:rPr>
      <w:b w:val="0"/>
      <w:bCs w:val="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8">
    <w:name w:val="Содержимое таблицы"/>
    <w:basedOn w:val="Standard"/>
    <w:qFormat/>
    <w:rsid w:val="00B3253A"/>
    <w:pPr>
      <w:suppressLineNumbers/>
    </w:pPr>
  </w:style>
  <w:style w:type="paragraph" w:customStyle="1" w:styleId="a9">
    <w:name w:val="Заголовок таблицы"/>
    <w:basedOn w:val="a8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a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b">
    <w:name w:val="List Paragraph"/>
    <w:basedOn w:val="a"/>
    <w:qFormat/>
    <w:pPr>
      <w:spacing w:after="200"/>
      <w:ind w:left="720"/>
      <w:contextualSpacing/>
    </w:pPr>
  </w:style>
  <w:style w:type="paragraph" w:customStyle="1" w:styleId="Default">
    <w:name w:val="Default"/>
    <w:qFormat/>
    <w:rsid w:val="002543D1"/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c">
    <w:name w:val="Table Grid"/>
    <w:basedOn w:val="a1"/>
    <w:uiPriority w:val="59"/>
    <w:rsid w:val="00C02509"/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79</cp:revision>
  <cp:lastPrinted>2024-05-02T11:51:00Z</cp:lastPrinted>
  <dcterms:created xsi:type="dcterms:W3CDTF">2021-06-01T05:00:00Z</dcterms:created>
  <dcterms:modified xsi:type="dcterms:W3CDTF">2024-05-02T11:52:00Z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