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0B24" w14:textId="77777777" w:rsidR="00517AD5" w:rsidRPr="000914CF" w:rsidRDefault="00517AD5" w:rsidP="00517AD5">
      <w:pPr>
        <w:pStyle w:val="TexteduTitredudocument"/>
        <w:jc w:val="center"/>
        <w:rPr>
          <w:rFonts w:asciiTheme="majorBidi" w:hAnsiTheme="majorBidi" w:cstheme="majorBidi"/>
          <w:sz w:val="56"/>
          <w:szCs w:val="56"/>
        </w:rPr>
      </w:pPr>
      <w:bookmarkStart w:id="0" w:name="_Hlk153200776"/>
      <w:bookmarkEnd w:id="0"/>
      <w:r w:rsidRPr="000914CF">
        <w:rPr>
          <w:rFonts w:asciiTheme="majorBidi" w:hAnsiTheme="majorBidi" w:cstheme="majorBidi"/>
          <w:noProof/>
          <w:color w:val="E51519"/>
          <w:sz w:val="56"/>
          <w:szCs w:val="56"/>
        </w:rPr>
        <mc:AlternateContent>
          <mc:Choice Requires="wps">
            <w:drawing>
              <wp:anchor distT="0" distB="0" distL="114300" distR="114300" simplePos="1" relativeHeight="251659264" behindDoc="0" locked="0" layoutInCell="1" allowOverlap="1" wp14:anchorId="47C8F903" wp14:editId="0405C18F">
                <wp:simplePos x="12700" y="12700"/>
                <wp:positionH relativeFrom="column">
                  <wp:posOffset>-707390</wp:posOffset>
                </wp:positionH>
                <wp:positionV relativeFrom="paragraph">
                  <wp:posOffset>-1175385</wp:posOffset>
                </wp:positionV>
                <wp:extent cx="12700" cy="12700"/>
                <wp:effectExtent l="0" t="0" r="0" b="0"/>
                <wp:wrapNone/>
                <wp:docPr id="10" name="DocumentXML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5D027" w14:textId="77777777" w:rsidR="00517AD5" w:rsidRPr="00FD4576" w:rsidRDefault="00517AD5" w:rsidP="00517AD5">
                            <w:pPr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&lt;?xml version="1.0"?&gt;&lt;DocumentBlank xmlns:xsi="http://www.w3.org/2001/XMLSchema-instance" xmlns:xsd="http://www.w3.org/2001/XMLSchema"&gt;  &lt;GraphicCharterDefinitionId&gt;0&lt;/GraphicCharterDefinitionId&gt;  &lt;TemplateBaseTypeId&gt;0&lt;/TemplateBaseTypeId&gt;  &lt;CompanyId&gt;6&lt;/CompanyId&gt;  &lt;ConfidentialId&gt;0&lt;/ConfidentialId&gt;  &lt;ConfidentialDescription /&gt;  &lt;CountryId&gt;0&lt;/CountryId&gt;  &lt;PageSizeId&gt;1&lt;/PageSizeId&gt;  &lt;PageOrientationId&gt;1&lt;/PageOrientationId&gt;  &lt;PrePrintedStationary&gt;false&lt;/PrePrintedStationary&gt;  &lt;Project&gt;Projet HR Access V2&lt;/Project&gt;  &lt;Reference&gt;20150128-190153-ceDaussin&lt;/Reference&gt;  &lt;TemplateType&gt;1&lt;/TemplateType&gt;  &lt;CultureId&gt;fr-FR&lt;/CultureId&gt;  &lt;LanguageId&gt;2&lt;/LanguageId&gt;  &lt;Customer&gt;Fondation d'Auteuil&lt;/Customer&gt;  &lt;DocumentDate&gt;2016-09-28T11:32:14.6950682+01:00&lt;/DocumentDate&gt;  &lt;FirstPageHeader /&gt;  &lt;FirstPageSubHeader /&gt;  &lt;Saved&gt;false&lt;/Saved&gt;  &lt;IsValid&gt;true&lt;/IsValid&gt;  &lt;FirstPageCover&gt;false&lt;/FirstPageCover&gt;  &lt;IsNew&gt;false&lt;/IsNew&gt;  &lt;Title&gt;Spécifications techniques&lt;/Title&gt;&lt;/DocumentBlank&gt;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C8F903" id="_x0000_t202" coordsize="21600,21600" o:spt="202" path="m,l,21600r21600,l21600,xe">
                <v:stroke joinstyle="miter"/>
                <v:path gradientshapeok="t" o:connecttype="rect"/>
              </v:shapetype>
              <v:shape id="DocumentXML" o:spid="_x0000_s1026" type="#_x0000_t202" style="position:absolute;left:0;text-align:left;margin-left:-55.7pt;margin-top:-92.55pt;width:1pt;height:1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" filled="f" strokeweight=".5pt">
                <v:textbox>
                  <w:txbxContent>
                    <w:p w14:paraId="7A05D027" w14:textId="77777777" w:rsidR="00517AD5" w:rsidRPr="00FD4576" w:rsidRDefault="00517AD5" w:rsidP="00517AD5">
                      <w:pPr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&lt;?xml version="1.0"?&gt;&lt;DocumentBlank xmlns:xsi="http://www.w3.org/2001/XMLSchema-instance" xmlns:xsd="http://www.w3.org/2001/XMLSchema"&gt;  &lt;GraphicCharterDefinitionId&gt;0&lt;/GraphicCharterDefinitionId&gt;  &lt;TemplateBaseTypeId&gt;0&lt;/TemplateBaseTypeId&gt;  &lt;CompanyId&gt;6&lt;/CompanyId&gt;  &lt;ConfidentialId&gt;0&lt;/ConfidentialId&gt;  &lt;ConfidentialDescription /&gt;  &lt;CountryId&gt;0&lt;/CountryId&gt;  &lt;PageSizeId&gt;1&lt;/PageSizeId&gt;  &lt;PageOrientationId&gt;1&lt;/PageOrientationId&gt;  &lt;PrePrintedStationary&gt;false&lt;/PrePrintedStationary&gt;  &lt;Project&gt;Projet HR Access V2&lt;/Project&gt;  &lt;Reference&gt;20150128-190153-ceDaussin&lt;/Reference&gt;  &lt;TemplateType&gt;1&lt;/TemplateType&gt;  &lt;CultureId&gt;fr-FR&lt;/CultureId&gt;  &lt;LanguageId&gt;2&lt;/LanguageId&gt;  &lt;Customer&gt;Fondation d'Auteuil&lt;/Customer&gt;  &lt;DocumentDate&gt;2016-09-28T11:32:14.6950682+01:00&lt;/DocumentDate&gt;  &lt;FirstPageHeader /&gt;  &lt;FirstPageSubHeader /&gt;  &lt;Saved&gt;false&lt;/Saved&gt;  &lt;IsValid&gt;true&lt;/IsValid&gt;  &lt;FirstPageCover&gt;false&lt;/FirstPageCover&gt;  &lt;IsNew&gt;false&lt;/IsNew&gt;  &lt;Title&gt;Spécifications techniques&lt;/Title&gt;&lt;/DocumentBlank&gt;</w:t>
                      </w:r>
                    </w:p>
                  </w:txbxContent>
                </v:textbox>
              </v:shape>
            </w:pict>
          </mc:Fallback>
        </mc:AlternateContent>
      </w:r>
      <w:r w:rsidRPr="000914CF">
        <w:rPr>
          <w:rFonts w:asciiTheme="majorBidi" w:hAnsiTheme="majorBidi" w:cstheme="majorBidi"/>
          <w:sz w:val="56"/>
          <w:szCs w:val="56"/>
        </w:rPr>
        <w:tab/>
      </w:r>
    </w:p>
    <w:tbl>
      <w:tblPr>
        <w:tblpPr w:leftFromText="141" w:rightFromText="141" w:vertAnchor="text" w:horzAnchor="margin" w:tblpXSpec="center" w:tblpY="77"/>
        <w:tblW w:w="7810" w:type="dxa"/>
        <w:tblBorders>
          <w:top w:val="single" w:sz="4" w:space="0" w:color="E51519"/>
          <w:bottom w:val="single" w:sz="4" w:space="0" w:color="E51519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425"/>
        <w:gridCol w:w="2597"/>
        <w:gridCol w:w="2760"/>
        <w:gridCol w:w="1603"/>
      </w:tblGrid>
      <w:tr w:rsidR="00517AD5" w:rsidRPr="000914CF" w14:paraId="2CDB39B7" w14:textId="77777777" w:rsidTr="00FD6B31">
        <w:trPr>
          <w:trHeight w:val="93"/>
        </w:trPr>
        <w:tc>
          <w:tcPr>
            <w:tcW w:w="425" w:type="dxa"/>
            <w:tcBorders>
              <w:top w:val="single" w:sz="4" w:space="0" w:color="E51519"/>
              <w:bottom w:val="nil"/>
            </w:tcBorders>
            <w:shd w:val="clear" w:color="auto" w:fill="F3F3F3"/>
          </w:tcPr>
          <w:p w14:paraId="338714EF" w14:textId="77777777" w:rsidR="00517AD5" w:rsidRPr="000914CF" w:rsidRDefault="00517AD5" w:rsidP="00FD6B31">
            <w:pPr>
              <w:pStyle w:val="Normalsansretrait"/>
              <w:spacing w:before="0" w:line="60" w:lineRule="exact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E51519"/>
            </w:tcBorders>
          </w:tcPr>
          <w:p w14:paraId="603AD8C8" w14:textId="77777777" w:rsidR="00517AD5" w:rsidRPr="000914CF" w:rsidRDefault="00517AD5" w:rsidP="00FD6B31">
            <w:pPr>
              <w:pStyle w:val="Normalsansretrait"/>
              <w:spacing w:before="0" w:line="60" w:lineRule="exact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2597" w:type="dxa"/>
            <w:tcBorders>
              <w:top w:val="single" w:sz="4" w:space="0" w:color="CF022B"/>
            </w:tcBorders>
          </w:tcPr>
          <w:p w14:paraId="4C9B6731" w14:textId="77777777" w:rsidR="00517AD5" w:rsidRPr="000914CF" w:rsidRDefault="00517AD5" w:rsidP="00FD6B31">
            <w:pPr>
              <w:pStyle w:val="Normalsansretrait"/>
              <w:spacing w:before="0" w:line="60" w:lineRule="exact"/>
              <w:ind w:left="57"/>
              <w:jc w:val="center"/>
              <w:rPr>
                <w:rFonts w:asciiTheme="majorBidi" w:hAnsiTheme="majorBidi" w:cstheme="majorBidi"/>
                <w:color w:val="E51519"/>
                <w:szCs w:val="18"/>
              </w:rPr>
            </w:pPr>
          </w:p>
        </w:tc>
        <w:tc>
          <w:tcPr>
            <w:tcW w:w="4363" w:type="dxa"/>
            <w:gridSpan w:val="2"/>
            <w:tcBorders>
              <w:top w:val="single" w:sz="4" w:space="0" w:color="E51519"/>
            </w:tcBorders>
          </w:tcPr>
          <w:p w14:paraId="00D2AA48" w14:textId="77777777" w:rsidR="00517AD5" w:rsidRPr="000914CF" w:rsidRDefault="00517AD5" w:rsidP="00FD6B31">
            <w:pPr>
              <w:pStyle w:val="Normalsansretrait"/>
              <w:keepNext/>
              <w:keepLines/>
              <w:spacing w:before="0" w:line="60" w:lineRule="exact"/>
              <w:ind w:left="132" w:right="16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517AD5" w:rsidRPr="000914CF" w14:paraId="63037C71" w14:textId="77777777" w:rsidTr="00FD6B31">
        <w:trPr>
          <w:trHeight w:val="480"/>
        </w:trPr>
        <w:tc>
          <w:tcPr>
            <w:tcW w:w="425" w:type="dxa"/>
            <w:tcBorders>
              <w:top w:val="nil"/>
              <w:bottom w:val="nil"/>
            </w:tcBorders>
            <w:shd w:val="clear" w:color="auto" w:fill="F3F3F3"/>
          </w:tcPr>
          <w:p w14:paraId="7141E5BD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425" w:type="dxa"/>
          </w:tcPr>
          <w:p w14:paraId="08177B36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2597" w:type="dxa"/>
          </w:tcPr>
          <w:p w14:paraId="07DE85EF" w14:textId="77777777" w:rsidR="00517AD5" w:rsidRPr="000914CF" w:rsidRDefault="00517AD5" w:rsidP="00FD6B31">
            <w:pPr>
              <w:pStyle w:val="Normalsansretrait"/>
              <w:spacing w:before="0" w:line="240" w:lineRule="auto"/>
              <w:ind w:left="57"/>
              <w:jc w:val="center"/>
              <w:rPr>
                <w:rFonts w:asciiTheme="majorBidi" w:hAnsiTheme="majorBidi" w:cstheme="majorBidi"/>
                <w:color w:val="E51519"/>
                <w:szCs w:val="18"/>
              </w:rPr>
            </w:pPr>
          </w:p>
        </w:tc>
        <w:tc>
          <w:tcPr>
            <w:tcW w:w="4363" w:type="dxa"/>
            <w:gridSpan w:val="2"/>
          </w:tcPr>
          <w:p w14:paraId="7EC4E7F4" w14:textId="77777777" w:rsidR="00517AD5" w:rsidRPr="000914CF" w:rsidRDefault="00517AD5" w:rsidP="00FD6B31">
            <w:pPr>
              <w:pStyle w:val="ConfidentielpourPremirepage"/>
              <w:jc w:val="center"/>
              <w:rPr>
                <w:rFonts w:asciiTheme="majorBidi" w:hAnsiTheme="majorBidi" w:cstheme="majorBidi"/>
                <w:color w:val="CF022B"/>
                <w:sz w:val="18"/>
                <w:szCs w:val="18"/>
              </w:rPr>
            </w:pPr>
            <w:r w:rsidRPr="000914CF">
              <w:rPr>
                <w:rFonts w:asciiTheme="majorBidi" w:hAnsiTheme="majorBidi" w:cstheme="majorBidi"/>
                <w:color w:val="CF022B"/>
                <w:sz w:val="18"/>
                <w:szCs w:val="18"/>
              </w:rPr>
              <w:fldChar w:fldCharType="begin"/>
            </w:r>
            <w:r w:rsidRPr="000914CF">
              <w:rPr>
                <w:rFonts w:asciiTheme="majorBidi" w:hAnsiTheme="majorBidi" w:cstheme="majorBidi"/>
                <w:color w:val="CF022B"/>
                <w:sz w:val="18"/>
                <w:szCs w:val="18"/>
              </w:rPr>
              <w:instrText xml:space="preserve"> DOCPROPERTY  DOCSPROP_confidential  \* MERGEFORMAT </w:instrText>
            </w:r>
            <w:r w:rsidRPr="000914CF">
              <w:rPr>
                <w:rFonts w:asciiTheme="majorBidi" w:hAnsiTheme="majorBidi" w:cstheme="majorBidi"/>
                <w:color w:val="CF022B"/>
                <w:sz w:val="18"/>
                <w:szCs w:val="18"/>
              </w:rPr>
              <w:fldChar w:fldCharType="end"/>
            </w:r>
          </w:p>
        </w:tc>
      </w:tr>
      <w:tr w:rsidR="00517AD5" w:rsidRPr="000914CF" w14:paraId="1BDD56C0" w14:textId="77777777" w:rsidTr="00FD6B31">
        <w:trPr>
          <w:trHeight w:val="582"/>
        </w:trPr>
        <w:tc>
          <w:tcPr>
            <w:tcW w:w="425" w:type="dxa"/>
            <w:tcBorders>
              <w:top w:val="nil"/>
              <w:bottom w:val="nil"/>
            </w:tcBorders>
            <w:shd w:val="clear" w:color="auto" w:fill="F3F3F3"/>
          </w:tcPr>
          <w:p w14:paraId="17C9DE2F" w14:textId="77777777" w:rsidR="00517AD5" w:rsidRPr="000914CF" w:rsidRDefault="00517AD5" w:rsidP="00FD6B31">
            <w:pPr>
              <w:pStyle w:val="Normalsansretrait"/>
              <w:spacing w:before="0" w:line="60" w:lineRule="exact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425" w:type="dxa"/>
          </w:tcPr>
          <w:p w14:paraId="365D7077" w14:textId="77777777" w:rsidR="00517AD5" w:rsidRPr="000914CF" w:rsidRDefault="00517AD5" w:rsidP="00FD6B31">
            <w:pPr>
              <w:pStyle w:val="Normalsansretrait"/>
              <w:spacing w:before="0" w:line="60" w:lineRule="exact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6960" w:type="dxa"/>
            <w:gridSpan w:val="3"/>
            <w:tcBorders>
              <w:bottom w:val="single" w:sz="4" w:space="0" w:color="C0C0C0"/>
            </w:tcBorders>
          </w:tcPr>
          <w:p w14:paraId="39B05255" w14:textId="77777777" w:rsidR="00517AD5" w:rsidRPr="000914CF" w:rsidRDefault="00517AD5" w:rsidP="00FD6B3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textAlignment w:val="center"/>
              <w:rPr>
                <w:rFonts w:asciiTheme="majorBidi" w:eastAsia="Times New Roman" w:hAnsiTheme="majorBidi" w:cstheme="majorBidi"/>
                <w:color w:val="333333"/>
                <w:sz w:val="20"/>
                <w:szCs w:val="20"/>
                <w:lang w:eastAsia="fr-FR"/>
              </w:rPr>
            </w:pPr>
          </w:p>
          <w:p w14:paraId="3C535D32" w14:textId="77777777" w:rsidR="00517AD5" w:rsidRPr="000914CF" w:rsidRDefault="00517AD5" w:rsidP="00FD6B3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textAlignment w:val="center"/>
              <w:rPr>
                <w:rFonts w:asciiTheme="majorBidi" w:eastAsia="Times New Roman" w:hAnsiTheme="majorBidi" w:cstheme="majorBidi"/>
                <w:color w:val="C00000"/>
                <w:sz w:val="20"/>
                <w:szCs w:val="20"/>
                <w:lang w:eastAsia="fr-FR"/>
              </w:rPr>
            </w:pPr>
            <w:r w:rsidRPr="000914CF">
              <w:rPr>
                <w:rFonts w:asciiTheme="majorBidi" w:hAnsiTheme="majorBidi" w:cstheme="majorBidi"/>
                <w:color w:val="333333"/>
                <w:sz w:val="20"/>
                <w:szCs w:val="20"/>
              </w:rPr>
              <w:t xml:space="preserve">                          </w:t>
            </w:r>
            <w:r w:rsidRPr="000914CF">
              <w:rPr>
                <w:rFonts w:asciiTheme="majorBidi" w:hAnsiTheme="majorBidi" w:cstheme="majorBidi"/>
                <w:b/>
                <w:color w:val="FF0000"/>
                <w:sz w:val="20"/>
                <w:szCs w:val="20"/>
              </w:rPr>
              <w:t xml:space="preserve"> </w:t>
            </w:r>
            <w:r w:rsidRPr="000914CF">
              <w:rPr>
                <w:rFonts w:asciiTheme="majorBidi" w:eastAsia="Times New Roman" w:hAnsiTheme="majorBidi" w:cstheme="majorBidi"/>
                <w:color w:val="C00000"/>
                <w:sz w:val="20"/>
                <w:szCs w:val="20"/>
                <w:lang w:eastAsia="fr-FR"/>
              </w:rPr>
              <w:t xml:space="preserve"> </w:t>
            </w:r>
          </w:p>
          <w:p w14:paraId="652B2A98" w14:textId="77777777" w:rsidR="00517AD5" w:rsidRPr="000914CF" w:rsidRDefault="00517AD5" w:rsidP="00FD6B3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textAlignment w:val="center"/>
              <w:rPr>
                <w:rFonts w:asciiTheme="majorBidi" w:eastAsia="Times New Roman" w:hAnsiTheme="majorBidi" w:cstheme="majorBidi"/>
                <w:color w:val="C00000"/>
                <w:sz w:val="20"/>
                <w:szCs w:val="20"/>
                <w:lang w:eastAsia="fr-FR"/>
              </w:rPr>
            </w:pPr>
            <w:r w:rsidRPr="000914CF">
              <w:rPr>
                <w:rFonts w:asciiTheme="majorBidi" w:hAnsiTheme="majorBidi" w:cstheme="majorBidi"/>
                <w:color w:val="C00000"/>
                <w:sz w:val="20"/>
                <w:szCs w:val="20"/>
              </w:rPr>
              <w:t xml:space="preserve">                         </w:t>
            </w:r>
          </w:p>
          <w:p w14:paraId="440DE47B" w14:textId="77777777" w:rsidR="00517AD5" w:rsidRPr="000914CF" w:rsidRDefault="00517AD5" w:rsidP="00FD6B3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textAlignment w:val="center"/>
              <w:rPr>
                <w:rFonts w:asciiTheme="majorBidi" w:hAnsiTheme="majorBidi" w:cstheme="majorBidi"/>
                <w:color w:val="C00000"/>
                <w:sz w:val="20"/>
                <w:szCs w:val="20"/>
              </w:rPr>
            </w:pPr>
            <w:r w:rsidRPr="000914CF">
              <w:rPr>
                <w:rFonts w:asciiTheme="majorBidi" w:hAnsiTheme="majorBidi" w:cstheme="majorBidi"/>
                <w:color w:val="C00000"/>
                <w:sz w:val="20"/>
                <w:szCs w:val="20"/>
              </w:rPr>
              <w:t xml:space="preserve">                             </w:t>
            </w:r>
          </w:p>
          <w:p w14:paraId="640325A9" w14:textId="77777777" w:rsidR="00517AD5" w:rsidRPr="000914CF" w:rsidRDefault="00517AD5" w:rsidP="00FD6B31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Theme="majorBidi" w:hAnsiTheme="majorBidi" w:cstheme="majorBidi"/>
                <w:b/>
                <w:color w:val="C00000"/>
                <w:sz w:val="24"/>
                <w:szCs w:val="24"/>
              </w:rPr>
            </w:pPr>
            <w:r w:rsidRPr="000914CF">
              <w:rPr>
                <w:rStyle w:val="Lienhypertexte"/>
                <w:rFonts w:asciiTheme="majorBidi" w:hAnsiTheme="majorBidi" w:cstheme="majorBidi"/>
                <w:b/>
                <w:color w:val="C00000"/>
                <w:sz w:val="24"/>
                <w:szCs w:val="24"/>
              </w:rPr>
              <w:t>Cahier de Test : Alchemy</w:t>
            </w:r>
          </w:p>
          <w:p w14:paraId="67C8C292" w14:textId="77777777" w:rsidR="00517AD5" w:rsidRPr="000914CF" w:rsidRDefault="00517AD5" w:rsidP="00FD6B31">
            <w:pPr>
              <w:pStyle w:val="TitredePremirepage"/>
              <w:jc w:val="center"/>
              <w:rPr>
                <w:rFonts w:asciiTheme="majorBidi" w:hAnsiTheme="majorBidi" w:cstheme="majorBidi"/>
                <w:color w:val="CF022B"/>
                <w:sz w:val="24"/>
                <w:szCs w:val="24"/>
              </w:rPr>
            </w:pPr>
          </w:p>
        </w:tc>
      </w:tr>
      <w:tr w:rsidR="00517AD5" w:rsidRPr="000914CF" w14:paraId="38CF442D" w14:textId="77777777" w:rsidTr="00FD6B31">
        <w:tc>
          <w:tcPr>
            <w:tcW w:w="425" w:type="dxa"/>
            <w:tcBorders>
              <w:top w:val="nil"/>
              <w:bottom w:val="nil"/>
            </w:tcBorders>
            <w:shd w:val="clear" w:color="auto" w:fill="F3F3F3"/>
          </w:tcPr>
          <w:p w14:paraId="1555B2F5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425" w:type="dxa"/>
          </w:tcPr>
          <w:p w14:paraId="13BF251E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Cs w:val="18"/>
              </w:rPr>
            </w:pPr>
          </w:p>
        </w:tc>
        <w:tc>
          <w:tcPr>
            <w:tcW w:w="6960" w:type="dxa"/>
            <w:gridSpan w:val="3"/>
            <w:tcBorders>
              <w:top w:val="single" w:sz="4" w:space="0" w:color="C0C0C0"/>
              <w:bottom w:val="nil"/>
            </w:tcBorders>
          </w:tcPr>
          <w:p w14:paraId="26FFA7A6" w14:textId="77777777" w:rsidR="00517AD5" w:rsidRPr="000914CF" w:rsidRDefault="00517AD5" w:rsidP="00FD6B31">
            <w:pPr>
              <w:pStyle w:val="Normalsansretrait"/>
              <w:keepNext/>
              <w:keepLines/>
              <w:spacing w:before="120" w:line="240" w:lineRule="auto"/>
              <w:ind w:left="130" w:right="-104"/>
              <w:jc w:val="center"/>
              <w:rPr>
                <w:rFonts w:asciiTheme="majorBidi" w:hAnsiTheme="majorBidi" w:cstheme="majorBidi"/>
                <w:color w:val="808080"/>
                <w:sz w:val="16"/>
                <w:szCs w:val="16"/>
              </w:rPr>
            </w:pPr>
          </w:p>
        </w:tc>
      </w:tr>
      <w:tr w:rsidR="00517AD5" w:rsidRPr="000914CF" w14:paraId="7EBF7BA0" w14:textId="77777777" w:rsidTr="00FD6B31">
        <w:trPr>
          <w:trHeight w:val="661"/>
        </w:trPr>
        <w:tc>
          <w:tcPr>
            <w:tcW w:w="425" w:type="dxa"/>
            <w:tcBorders>
              <w:top w:val="nil"/>
              <w:bottom w:val="nil"/>
            </w:tcBorders>
            <w:shd w:val="clear" w:color="auto" w:fill="F3F3F3"/>
          </w:tcPr>
          <w:p w14:paraId="02774705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i/>
                <w:sz w:val="20"/>
              </w:rPr>
            </w:pPr>
          </w:p>
        </w:tc>
        <w:tc>
          <w:tcPr>
            <w:tcW w:w="425" w:type="dxa"/>
          </w:tcPr>
          <w:p w14:paraId="34EC4809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i/>
                <w:sz w:val="20"/>
              </w:rPr>
            </w:pPr>
          </w:p>
        </w:tc>
        <w:tc>
          <w:tcPr>
            <w:tcW w:w="6960" w:type="dxa"/>
            <w:gridSpan w:val="3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263"/>
            </w:tblGrid>
            <w:tr w:rsidR="00517AD5" w:rsidRPr="000914CF" w14:paraId="14A1D0AA" w14:textId="77777777" w:rsidTr="00FD6B31">
              <w:trPr>
                <w:trHeight w:val="306"/>
              </w:trPr>
              <w:tc>
                <w:tcPr>
                  <w:tcW w:w="6263" w:type="dxa"/>
                </w:tcPr>
                <w:p w14:paraId="6794441B" w14:textId="141502C6" w:rsidR="00517AD5" w:rsidRPr="000914CF" w:rsidRDefault="00517AD5" w:rsidP="007F7F53">
                  <w:pPr>
                    <w:pStyle w:val="Default"/>
                    <w:framePr w:hSpace="141" w:wrap="around" w:vAnchor="text" w:hAnchor="margin" w:xAlign="center" w:y="77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0914CF">
                    <w:rPr>
                      <w:rFonts w:asciiTheme="majorBidi" w:hAnsiTheme="majorBidi" w:cstheme="majorBidi"/>
                      <w:color w:val="D0022B"/>
                    </w:rPr>
                    <w:t xml:space="preserve">                       ALCHPRODFR-2075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127"/>
                  </w:tblGrid>
                  <w:tr w:rsidR="00517AD5" w:rsidRPr="000914CF" w14:paraId="0DEB3697" w14:textId="77777777" w:rsidTr="00FD6B31">
                    <w:trPr>
                      <w:trHeight w:val="105"/>
                    </w:trPr>
                    <w:tc>
                      <w:tcPr>
                        <w:tcW w:w="5127" w:type="dxa"/>
                      </w:tcPr>
                      <w:tbl>
                        <w:tblPr>
                          <w:tblpPr w:leftFromText="141" w:rightFromText="141" w:vertAnchor="text" w:horzAnchor="page" w:tblpX="635" w:tblpY="-178"/>
                          <w:tblOverlap w:val="never"/>
                          <w:tblW w:w="5512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5512"/>
                        </w:tblGrid>
                        <w:tr w:rsidR="00517AD5" w:rsidRPr="000914CF" w14:paraId="5DE4E801" w14:textId="77777777" w:rsidTr="00FD6B31">
                          <w:trPr>
                            <w:trHeight w:val="134"/>
                          </w:trPr>
                          <w:tc>
                            <w:tcPr>
                              <w:tcW w:w="5512" w:type="dxa"/>
                            </w:tcPr>
                            <w:p w14:paraId="3E05B18D" w14:textId="77777777" w:rsidR="00517AD5" w:rsidRPr="000914CF" w:rsidRDefault="00517AD5" w:rsidP="007F7F53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color w:val="D0022B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318"/>
                              </w:tblGrid>
                              <w:tr w:rsidR="00517AD5" w:rsidRPr="000914CF" w14:paraId="7541B154" w14:textId="77777777" w:rsidTr="00FD6B31">
                                <w:trPr>
                                  <w:trHeight w:val="649"/>
                                </w:trPr>
                                <w:tc>
                                  <w:tcPr>
                                    <w:tcW w:w="5318" w:type="dxa"/>
                                  </w:tcPr>
                                  <w:p w14:paraId="7B793DB8" w14:textId="256717B2" w:rsidR="00517AD5" w:rsidRPr="000914CF" w:rsidRDefault="00517AD5" w:rsidP="007F7F53">
                                    <w:pPr>
                                      <w:framePr w:hSpace="141" w:wrap="around" w:vAnchor="text" w:hAnchor="margin" w:xAlign="center" w:y="77"/>
                                      <w:numPr>
                                        <w:ilvl w:val="0"/>
                                        <w:numId w:val="4"/>
                                      </w:numPr>
                                      <w:shd w:val="clear" w:color="auto" w:fill="FFFFFF"/>
                                      <w:spacing w:line="240" w:lineRule="auto"/>
                                      <w:ind w:left="0"/>
                                      <w:rPr>
                                        <w:rFonts w:asciiTheme="majorBidi" w:hAnsiTheme="majorBidi"/>
                                        <w:color w:val="D0022B"/>
                                        <w:sz w:val="24"/>
                                        <w:szCs w:val="24"/>
                                        <w:lang w:val="fr-TN"/>
                                      </w:rPr>
                                    </w:pPr>
                                    <w:r w:rsidRPr="000914CF">
                                      <w:rPr>
                                        <w:rFonts w:asciiTheme="majorBidi" w:hAnsiTheme="majorBidi" w:cstheme="majorBidi"/>
                                        <w:color w:val="D0022B"/>
                                        <w:sz w:val="24"/>
                                        <w:szCs w:val="24"/>
                                      </w:rPr>
                                      <w:t xml:space="preserve">        </w:t>
                                    </w:r>
                                    <w:r w:rsidRPr="000914CF">
                                      <w:rPr>
                                        <w:rFonts w:asciiTheme="majorBidi" w:hAnsiTheme="majorBidi"/>
                                        <w:color w:val="D0022B"/>
                                        <w:sz w:val="24"/>
                                        <w:szCs w:val="24"/>
                                        <w:lang w:val="fr-TN"/>
                                      </w:rPr>
                                      <w:t>Taux journalier absence</w:t>
                                    </w:r>
                                  </w:p>
                                </w:tc>
                              </w:tr>
                            </w:tbl>
                            <w:p w14:paraId="743CDC86" w14:textId="77777777" w:rsidR="00517AD5" w:rsidRPr="000914CF" w:rsidRDefault="00517AD5" w:rsidP="007F7F5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color w:val="D0022B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1A55AC9" w14:textId="77777777" w:rsidR="00517AD5" w:rsidRPr="000914CF" w:rsidRDefault="00517AD5" w:rsidP="007F7F53">
                        <w:pPr>
                          <w:framePr w:hSpace="141" w:wrap="around" w:vAnchor="text" w:hAnchor="margin" w:xAlign="center" w:y="77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Theme="majorBidi" w:hAnsiTheme="majorBidi" w:cstheme="majorBidi"/>
                            <w:color w:val="D0022B"/>
                            <w:sz w:val="24"/>
                            <w:szCs w:val="24"/>
                          </w:rPr>
                        </w:pPr>
                        <w:r w:rsidRPr="000914CF">
                          <w:rPr>
                            <w:rFonts w:asciiTheme="majorBidi" w:hAnsiTheme="majorBidi" w:cstheme="majorBidi"/>
                            <w:color w:val="D0022B"/>
                            <w:sz w:val="24"/>
                            <w:szCs w:val="24"/>
                          </w:rPr>
                          <w:t xml:space="preserve">                    </w:t>
                        </w:r>
                      </w:p>
                      <w:p w14:paraId="2F98A47E" w14:textId="77777777" w:rsidR="00517AD5" w:rsidRPr="000914CF" w:rsidRDefault="00517AD5" w:rsidP="007F7F53">
                        <w:pPr>
                          <w:pStyle w:val="Default"/>
                          <w:framePr w:hSpace="141" w:wrap="around" w:vAnchor="text" w:hAnchor="margin" w:xAlign="center" w:y="77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</w:tbl>
                <w:p w14:paraId="1399F6E8" w14:textId="77777777" w:rsidR="00517AD5" w:rsidRPr="000914CF" w:rsidRDefault="00517AD5" w:rsidP="007F7F53">
                  <w:pPr>
                    <w:framePr w:hSpace="141" w:wrap="around" w:vAnchor="text" w:hAnchor="margin" w:xAlign="center" w:y="77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1ECECDF2" w14:textId="77777777" w:rsidR="00517AD5" w:rsidRPr="000914CF" w:rsidRDefault="00517AD5" w:rsidP="00FD6B31">
            <w:pPr>
              <w:pStyle w:val="Titre1"/>
              <w:ind w:left="432"/>
              <w:textAlignment w:val="center"/>
              <w:rPr>
                <w:rFonts w:asciiTheme="majorBidi" w:hAnsiTheme="majorBidi"/>
                <w:sz w:val="36"/>
                <w:szCs w:val="36"/>
              </w:rPr>
            </w:pPr>
          </w:p>
        </w:tc>
      </w:tr>
      <w:tr w:rsidR="00517AD5" w:rsidRPr="000914CF" w14:paraId="7F03A58C" w14:textId="77777777" w:rsidTr="00FD6B31">
        <w:tc>
          <w:tcPr>
            <w:tcW w:w="425" w:type="dxa"/>
            <w:tcBorders>
              <w:top w:val="nil"/>
              <w:bottom w:val="single" w:sz="4" w:space="0" w:color="E51519"/>
            </w:tcBorders>
            <w:shd w:val="clear" w:color="auto" w:fill="F3F3F3"/>
          </w:tcPr>
          <w:p w14:paraId="12F6AA9B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E51519"/>
            </w:tcBorders>
          </w:tcPr>
          <w:p w14:paraId="1BFBAAFE" w14:textId="77777777" w:rsidR="00517AD5" w:rsidRPr="000914CF" w:rsidRDefault="00517AD5" w:rsidP="00FD6B31">
            <w:pPr>
              <w:pStyle w:val="Normalsansretrait"/>
              <w:spacing w:before="0"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</w:p>
        </w:tc>
        <w:tc>
          <w:tcPr>
            <w:tcW w:w="5357" w:type="dxa"/>
            <w:gridSpan w:val="2"/>
            <w:tcBorders>
              <w:bottom w:val="single" w:sz="4" w:space="0" w:color="CF022B"/>
            </w:tcBorders>
          </w:tcPr>
          <w:p w14:paraId="20DB8BF8" w14:textId="77777777" w:rsidR="00517AD5" w:rsidRPr="000914CF" w:rsidRDefault="00517AD5" w:rsidP="00FD6B31">
            <w:pPr>
              <w:pStyle w:val="Normalsansretrait"/>
              <w:spacing w:before="0" w:line="240" w:lineRule="auto"/>
              <w:ind w:left="57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</w:p>
        </w:tc>
        <w:tc>
          <w:tcPr>
            <w:tcW w:w="1603" w:type="dxa"/>
            <w:tcBorders>
              <w:bottom w:val="single" w:sz="4" w:space="0" w:color="E51519"/>
            </w:tcBorders>
          </w:tcPr>
          <w:p w14:paraId="21957DB1" w14:textId="77777777" w:rsidR="00517AD5" w:rsidRPr="000914CF" w:rsidRDefault="00517AD5" w:rsidP="00FD6B31">
            <w:pPr>
              <w:pStyle w:val="Normalsansretrait"/>
              <w:keepNext/>
              <w:keepLines/>
              <w:spacing w:before="0" w:line="240" w:lineRule="auto"/>
              <w:ind w:left="132" w:right="16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</w:tbl>
    <w:p w14:paraId="49F2D92E" w14:textId="77777777" w:rsidR="00517AD5" w:rsidRPr="000914CF" w:rsidRDefault="00517AD5" w:rsidP="00517AD5">
      <w:pPr>
        <w:pStyle w:val="Lgende"/>
        <w:rPr>
          <w:rFonts w:asciiTheme="majorBidi" w:hAnsiTheme="majorBidi" w:cstheme="majorBidi"/>
          <w:color w:val="0D0D0D"/>
          <w:szCs w:val="18"/>
          <w:lang w:val="fr-FR"/>
        </w:rPr>
      </w:pPr>
    </w:p>
    <w:p w14:paraId="04829427" w14:textId="77777777" w:rsidR="00517AD5" w:rsidRPr="000914CF" w:rsidRDefault="00517AD5" w:rsidP="00517AD5">
      <w:pPr>
        <w:pStyle w:val="Lgende"/>
        <w:rPr>
          <w:rFonts w:asciiTheme="majorBidi" w:hAnsiTheme="majorBidi" w:cstheme="majorBidi"/>
          <w:color w:val="0D0D0D"/>
          <w:szCs w:val="18"/>
          <w:lang w:val="fr-FR"/>
        </w:rPr>
      </w:pPr>
    </w:p>
    <w:p w14:paraId="207A58DD" w14:textId="77777777" w:rsidR="00517AD5" w:rsidRPr="000914CF" w:rsidRDefault="00517AD5" w:rsidP="00517AD5">
      <w:pPr>
        <w:pStyle w:val="Lgende"/>
        <w:rPr>
          <w:rFonts w:asciiTheme="majorBidi" w:hAnsiTheme="majorBidi" w:cstheme="majorBidi"/>
          <w:color w:val="0D0D0D"/>
          <w:szCs w:val="18"/>
          <w:lang w:val="fr-FR"/>
        </w:rPr>
      </w:pPr>
    </w:p>
    <w:p w14:paraId="10AFCEB6" w14:textId="77777777" w:rsidR="00517AD5" w:rsidRPr="000914CF" w:rsidRDefault="00517AD5" w:rsidP="00517AD5">
      <w:pPr>
        <w:pStyle w:val="Lgende"/>
        <w:rPr>
          <w:rFonts w:asciiTheme="majorBidi" w:hAnsiTheme="majorBidi" w:cstheme="majorBidi"/>
          <w:color w:val="0D0D0D"/>
          <w:szCs w:val="18"/>
          <w:lang w:val="fr-FR"/>
        </w:rPr>
      </w:pPr>
    </w:p>
    <w:p w14:paraId="4399C6FA" w14:textId="77777777" w:rsidR="00517AD5" w:rsidRPr="000914CF" w:rsidRDefault="00517AD5" w:rsidP="00517AD5">
      <w:pPr>
        <w:pStyle w:val="Titredoc"/>
        <w:rPr>
          <w:rFonts w:asciiTheme="majorBidi" w:hAnsiTheme="majorBidi" w:cstheme="majorBidi"/>
        </w:rPr>
      </w:pPr>
    </w:p>
    <w:p w14:paraId="7D733AC2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48A231CB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115D0267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3831F219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6F218A43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74C21CBB" w14:textId="77777777" w:rsidR="00517AD5" w:rsidRPr="000914CF" w:rsidRDefault="00517AD5" w:rsidP="00517AD5">
      <w:pPr>
        <w:rPr>
          <w:rFonts w:asciiTheme="majorBidi" w:hAnsiTheme="majorBidi" w:cstheme="majorBidi"/>
          <w:sz w:val="20"/>
          <w:szCs w:val="20"/>
        </w:rPr>
      </w:pPr>
    </w:p>
    <w:p w14:paraId="55D51D74" w14:textId="77777777" w:rsidR="00517AD5" w:rsidRPr="000914CF" w:rsidRDefault="00517AD5" w:rsidP="00517AD5">
      <w:pPr>
        <w:spacing w:line="278" w:lineRule="auto"/>
        <w:rPr>
          <w:sz w:val="20"/>
          <w:szCs w:val="20"/>
        </w:rPr>
      </w:pPr>
      <w:r w:rsidRPr="000914CF">
        <w:rPr>
          <w:sz w:val="20"/>
          <w:szCs w:val="2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val="fr-FR" w:eastAsia="en-US"/>
        </w:rPr>
        <w:id w:val="1369022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D7DE27" w14:textId="77777777" w:rsidR="00517AD5" w:rsidRPr="000914CF" w:rsidRDefault="00517AD5" w:rsidP="00517AD5">
          <w:pPr>
            <w:pStyle w:val="En-ttedetabledesmatires"/>
            <w:rPr>
              <w:sz w:val="28"/>
              <w:szCs w:val="28"/>
            </w:rPr>
          </w:pPr>
          <w:r w:rsidRPr="000914CF">
            <w:rPr>
              <w:sz w:val="28"/>
              <w:szCs w:val="28"/>
              <w:lang w:val="fr-FR"/>
            </w:rPr>
            <w:t>Table des matières</w:t>
          </w:r>
        </w:p>
        <w:p w14:paraId="3011D8C8" w14:textId="43907E31" w:rsidR="00FB1E17" w:rsidRPr="000914CF" w:rsidRDefault="00517AD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r w:rsidRPr="000914CF">
            <w:rPr>
              <w:sz w:val="20"/>
              <w:szCs w:val="20"/>
            </w:rPr>
            <w:fldChar w:fldCharType="begin"/>
          </w:r>
          <w:r w:rsidRPr="000914CF">
            <w:rPr>
              <w:sz w:val="20"/>
              <w:szCs w:val="20"/>
            </w:rPr>
            <w:instrText xml:space="preserve"> TOC \o "1-3" \h \z \u </w:instrText>
          </w:r>
          <w:r w:rsidRPr="000914CF">
            <w:rPr>
              <w:sz w:val="20"/>
              <w:szCs w:val="20"/>
            </w:rPr>
            <w:fldChar w:fldCharType="separate"/>
          </w:r>
          <w:hyperlink w:anchor="_Toc233732057" w:history="1">
            <w:r w:rsidR="00FB1E17"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I.</w:t>
            </w:r>
            <w:r w:rsidR="00FB1E17" w:rsidRPr="000914CF">
              <w:rPr>
                <w:rFonts w:eastAsiaTheme="minorEastAsia"/>
                <w:noProof/>
                <w:kern w:val="2"/>
                <w:lang w:val="fr-TN" w:eastAsia="fr-TN"/>
                <w14:ligatures w14:val="standardContextual"/>
              </w:rPr>
              <w:tab/>
            </w:r>
            <w:r w:rsidR="00FB1E17"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Contexte</w:t>
            </w:r>
            <w:r w:rsidR="00FB1E17" w:rsidRPr="000914CF">
              <w:rPr>
                <w:noProof/>
                <w:webHidden/>
                <w:sz w:val="20"/>
                <w:szCs w:val="20"/>
              </w:rPr>
              <w:tab/>
            </w:r>
            <w:r w:rsidR="00FB1E17"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="00FB1E17" w:rsidRPr="000914CF">
              <w:rPr>
                <w:noProof/>
                <w:webHidden/>
                <w:sz w:val="20"/>
                <w:szCs w:val="20"/>
              </w:rPr>
              <w:instrText xml:space="preserve"> PAGEREF _Toc233732057 \h </w:instrText>
            </w:r>
            <w:r w:rsidR="00FB1E17" w:rsidRPr="000914CF">
              <w:rPr>
                <w:noProof/>
                <w:webHidden/>
                <w:sz w:val="20"/>
                <w:szCs w:val="20"/>
              </w:rPr>
            </w:r>
            <w:r w:rsidR="00FB1E17"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B1E17" w:rsidRPr="000914CF">
              <w:rPr>
                <w:noProof/>
                <w:webHidden/>
                <w:sz w:val="20"/>
                <w:szCs w:val="20"/>
              </w:rPr>
              <w:t>3</w:t>
            </w:r>
            <w:r w:rsidR="00FB1E17"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B64793" w14:textId="29AD9D9C" w:rsidR="00FB1E17" w:rsidRPr="000914CF" w:rsidRDefault="00FB1E17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58" w:history="1">
            <w:r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II.</w:t>
            </w:r>
            <w:r w:rsidRPr="000914CF">
              <w:rPr>
                <w:rFonts w:eastAsiaTheme="minorEastAsia"/>
                <w:noProof/>
                <w:kern w:val="2"/>
                <w:lang w:val="fr-TN" w:eastAsia="fr-TN"/>
                <w14:ligatures w14:val="standardContextual"/>
              </w:rPr>
              <w:tab/>
            </w:r>
            <w:r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Paramétrage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_Toc233732058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3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E4A0DA" w14:textId="5D8413C6" w:rsidR="00FB1E17" w:rsidRPr="000914CF" w:rsidRDefault="00FB1E1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59" w:history="1">
            <w:r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III.</w:t>
            </w:r>
            <w:r w:rsidRPr="000914CF">
              <w:rPr>
                <w:rFonts w:eastAsiaTheme="minorEastAsia"/>
                <w:noProof/>
                <w:kern w:val="2"/>
                <w:lang w:val="fr-TN" w:eastAsia="fr-TN"/>
                <w14:ligatures w14:val="standardContextual"/>
              </w:rPr>
              <w:tab/>
            </w:r>
            <w:r w:rsidRPr="000914CF">
              <w:rPr>
                <w:rStyle w:val="Lienhypertexte"/>
                <w:rFonts w:asciiTheme="majorBidi" w:hAnsiTheme="majorBidi"/>
                <w:noProof/>
                <w:sz w:val="20"/>
                <w:szCs w:val="20"/>
              </w:rPr>
              <w:t>Tests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_Toc233732059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3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FBABDA" w14:textId="67C95412" w:rsidR="00FB1E17" w:rsidRPr="000914CF" w:rsidRDefault="00FB1E1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60" w:history="1">
            <w:r w:rsidRPr="000914CF">
              <w:rPr>
                <w:rStyle w:val="Lienhypertexte"/>
                <w:noProof/>
                <w:sz w:val="20"/>
                <w:szCs w:val="20"/>
              </w:rPr>
              <w:t>1. Cas ATJ — Accident de trajet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_Toc233732060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3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FCB02D" w14:textId="0B32C451" w:rsidR="00FB1E17" w:rsidRPr="000914CF" w:rsidRDefault="00FB1E1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61" w:history="1">
            <w:r w:rsidRPr="000914CF">
              <w:rPr>
                <w:rStyle w:val="Lienhypertexte"/>
                <w:noProof/>
                <w:sz w:val="20"/>
                <w:szCs w:val="20"/>
              </w:rPr>
              <w:t>2. Cas ATV — Accident du travail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_Toc233732061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4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FF6A10" w14:textId="27774FD6" w:rsidR="00FB1E17" w:rsidRPr="000914CF" w:rsidRDefault="00FB1E1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62" w:history="1">
            <w:r w:rsidRPr="000914CF">
              <w:rPr>
                <w:rStyle w:val="Lienhypertexte"/>
                <w:noProof/>
                <w:sz w:val="20"/>
                <w:szCs w:val="20"/>
              </w:rPr>
              <w:t>3. Cas RTJ — Accident de trajet &gt; 90 jours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_Toc233732062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5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94DF1A" w14:textId="280EAF09" w:rsidR="00FB1E17" w:rsidRPr="000914CF" w:rsidRDefault="00FB1E1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TN" w:eastAsia="fr-TN"/>
              <w14:ligatures w14:val="standardContextual"/>
            </w:rPr>
          </w:pPr>
          <w:hyperlink w:anchor="_Toc233732063" w:history="1">
            <w:r w:rsidRPr="000914CF">
              <w:rPr>
                <w:rStyle w:val="Lienhypertexte"/>
                <w:noProof/>
                <w:sz w:val="20"/>
                <w:szCs w:val="20"/>
              </w:rPr>
              <w:t>4. Cas RTV — Accident du travail &gt; 90 jours</w:t>
            </w:r>
            <w:r w:rsidRPr="000914CF">
              <w:rPr>
                <w:noProof/>
                <w:webHidden/>
                <w:sz w:val="20"/>
                <w:szCs w:val="20"/>
              </w:rPr>
              <w:tab/>
            </w:r>
            <w:r w:rsidRPr="000914CF">
              <w:rPr>
                <w:noProof/>
                <w:webHidden/>
                <w:sz w:val="20"/>
                <w:szCs w:val="20"/>
              </w:rPr>
              <w:fldChar w:fldCharType="begin"/>
            </w:r>
            <w:r w:rsidRPr="000914CF">
              <w:rPr>
                <w:noProof/>
                <w:webHidden/>
                <w:sz w:val="20"/>
                <w:szCs w:val="20"/>
              </w:rPr>
              <w:instrText xml:space="preserve"> PAGEREF _Toc233732063 \h </w:instrText>
            </w:r>
            <w:r w:rsidRPr="000914CF">
              <w:rPr>
                <w:noProof/>
                <w:webHidden/>
                <w:sz w:val="20"/>
                <w:szCs w:val="20"/>
              </w:rPr>
            </w:r>
            <w:r w:rsidRPr="000914C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914CF">
              <w:rPr>
                <w:noProof/>
                <w:webHidden/>
                <w:sz w:val="20"/>
                <w:szCs w:val="20"/>
              </w:rPr>
              <w:t>6</w:t>
            </w:r>
            <w:r w:rsidRPr="000914C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92B0DC" w14:textId="4F3FA284" w:rsidR="00517AD5" w:rsidRPr="000914CF" w:rsidRDefault="00517AD5" w:rsidP="00517AD5">
          <w:pPr>
            <w:rPr>
              <w:sz w:val="20"/>
              <w:szCs w:val="20"/>
            </w:rPr>
          </w:pPr>
          <w:r w:rsidRPr="000914CF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2297DAF0" w14:textId="77777777" w:rsidR="00517AD5" w:rsidRPr="000914CF" w:rsidRDefault="00517AD5" w:rsidP="00517AD5">
      <w:pPr>
        <w:spacing w:line="278" w:lineRule="auto"/>
        <w:rPr>
          <w:sz w:val="20"/>
          <w:szCs w:val="20"/>
        </w:rPr>
      </w:pPr>
      <w:r w:rsidRPr="000914CF">
        <w:rPr>
          <w:sz w:val="20"/>
          <w:szCs w:val="20"/>
        </w:rPr>
        <w:br w:type="page"/>
      </w:r>
    </w:p>
    <w:p w14:paraId="36B6FC22" w14:textId="77777777" w:rsidR="00517AD5" w:rsidRPr="000914CF" w:rsidRDefault="00517AD5" w:rsidP="00517AD5">
      <w:pPr>
        <w:pStyle w:val="Titre1"/>
        <w:numPr>
          <w:ilvl w:val="0"/>
          <w:numId w:val="6"/>
        </w:numPr>
        <w:tabs>
          <w:tab w:val="num" w:pos="720"/>
        </w:tabs>
        <w:rPr>
          <w:rFonts w:asciiTheme="majorBidi" w:hAnsiTheme="majorBidi"/>
          <w:sz w:val="28"/>
          <w:szCs w:val="28"/>
        </w:rPr>
      </w:pPr>
      <w:bookmarkStart w:id="1" w:name="_Toc183526855"/>
      <w:bookmarkStart w:id="2" w:name="_Toc184762021"/>
      <w:bookmarkStart w:id="3" w:name="_Toc233732057"/>
      <w:r w:rsidRPr="000914CF">
        <w:rPr>
          <w:rFonts w:asciiTheme="majorBidi" w:hAnsiTheme="majorBidi"/>
          <w:sz w:val="24"/>
          <w:szCs w:val="24"/>
        </w:rPr>
        <w:lastRenderedPageBreak/>
        <w:t>Contexte</w:t>
      </w:r>
      <w:bookmarkEnd w:id="1"/>
      <w:bookmarkEnd w:id="2"/>
      <w:bookmarkEnd w:id="3"/>
    </w:p>
    <w:p w14:paraId="4CE8002F" w14:textId="77777777" w:rsidR="00517AD5" w:rsidRPr="000914CF" w:rsidRDefault="00517AD5" w:rsidP="00517AD5">
      <w:pPr>
        <w:rPr>
          <w:rFonts w:asciiTheme="majorBidi" w:hAnsiTheme="majorBidi" w:cstheme="majorBidi"/>
          <w:color w:val="000000"/>
        </w:rPr>
      </w:pPr>
      <w:r w:rsidRPr="000914CF">
        <w:rPr>
          <w:rFonts w:asciiTheme="majorBidi" w:hAnsiTheme="majorBidi" w:cstheme="majorBidi"/>
          <w:color w:val="000000"/>
        </w:rPr>
        <w:t>Une évolution a été mise en place concernant le taux journalier des absences.</w:t>
      </w:r>
    </w:p>
    <w:p w14:paraId="7B5BF6AB" w14:textId="7E91FF76" w:rsidR="00517AD5" w:rsidRPr="000914CF" w:rsidRDefault="00517AD5" w:rsidP="00517AD5">
      <w:pPr>
        <w:rPr>
          <w:rFonts w:asciiTheme="majorBidi" w:hAnsiTheme="majorBidi" w:cstheme="majorBidi"/>
          <w:b/>
          <w:bCs/>
          <w:color w:val="000000"/>
        </w:rPr>
      </w:pPr>
      <w:r w:rsidRPr="000914CF">
        <w:rPr>
          <w:rFonts w:asciiTheme="majorBidi" w:hAnsiTheme="majorBidi" w:cstheme="majorBidi"/>
          <w:b/>
          <w:bCs/>
          <w:color w:val="000000"/>
        </w:rPr>
        <w:t xml:space="preserve">Avant évolution, le calcul était basé sur l’unité de décompte </w:t>
      </w:r>
      <w:r w:rsidRPr="000914CF">
        <w:rPr>
          <w:rFonts w:asciiTheme="majorBidi" w:hAnsiTheme="majorBidi" w:cstheme="majorBidi"/>
          <w:b/>
          <w:bCs/>
          <w:color w:val="FF0000"/>
        </w:rPr>
        <w:t>ouvré</w:t>
      </w:r>
      <w:r w:rsidRPr="000914CF">
        <w:rPr>
          <w:rFonts w:asciiTheme="majorBidi" w:hAnsiTheme="majorBidi" w:cstheme="majorBidi"/>
          <w:b/>
          <w:bCs/>
          <w:color w:val="000000"/>
        </w:rPr>
        <w:t>.</w:t>
      </w:r>
    </w:p>
    <w:p w14:paraId="1F3B065F" w14:textId="77777777" w:rsidR="00D20179" w:rsidRPr="000914CF" w:rsidRDefault="00D20179" w:rsidP="00517AD5">
      <w:pPr>
        <w:rPr>
          <w:rFonts w:asciiTheme="majorBidi" w:hAnsiTheme="majorBidi" w:cstheme="majorBidi"/>
          <w:b/>
          <w:bCs/>
          <w:color w:val="000000"/>
        </w:rPr>
      </w:pPr>
      <w:r w:rsidRPr="000914CF">
        <w:rPr>
          <w:rFonts w:asciiTheme="majorBidi" w:hAnsiTheme="majorBidi" w:cstheme="majorBidi"/>
          <w:b/>
          <w:bCs/>
          <w:color w:val="000000"/>
        </w:rPr>
        <w:t xml:space="preserve">Après évolution, le calcul est basé sur l’unité de décompte </w:t>
      </w:r>
      <w:r w:rsidRPr="000914CF">
        <w:rPr>
          <w:rFonts w:asciiTheme="majorBidi" w:hAnsiTheme="majorBidi" w:cstheme="majorBidi"/>
          <w:b/>
          <w:bCs/>
          <w:color w:val="FF0000"/>
        </w:rPr>
        <w:t>ouvré + jours fériés</w:t>
      </w:r>
      <w:r w:rsidRPr="000914CF">
        <w:rPr>
          <w:rFonts w:asciiTheme="majorBidi" w:hAnsiTheme="majorBidi" w:cstheme="majorBidi"/>
          <w:b/>
          <w:bCs/>
          <w:color w:val="000000"/>
        </w:rPr>
        <w:t xml:space="preserve">. </w:t>
      </w:r>
    </w:p>
    <w:p w14:paraId="2CAD0A6E" w14:textId="675051AE" w:rsidR="00517AD5" w:rsidRPr="000914CF" w:rsidRDefault="00517AD5" w:rsidP="00517AD5">
      <w:pPr>
        <w:pStyle w:val="Titre2"/>
        <w:numPr>
          <w:ilvl w:val="0"/>
          <w:numId w:val="7"/>
        </w:numPr>
        <w:tabs>
          <w:tab w:val="num" w:pos="720"/>
        </w:tabs>
        <w:rPr>
          <w:rFonts w:asciiTheme="majorBidi" w:hAnsiTheme="majorBidi"/>
          <w:sz w:val="24"/>
          <w:szCs w:val="24"/>
        </w:rPr>
      </w:pPr>
      <w:bookmarkStart w:id="4" w:name="_Toc233732058"/>
      <w:r w:rsidRPr="000914CF">
        <w:rPr>
          <w:rFonts w:asciiTheme="majorBidi" w:hAnsiTheme="majorBidi"/>
          <w:sz w:val="24"/>
          <w:szCs w:val="24"/>
        </w:rPr>
        <w:t>Paramétrage</w:t>
      </w:r>
      <w:bookmarkEnd w:id="4"/>
      <w:r w:rsidRPr="000914CF">
        <w:rPr>
          <w:rFonts w:asciiTheme="majorBidi" w:hAnsiTheme="majorBidi"/>
          <w:sz w:val="24"/>
          <w:szCs w:val="24"/>
        </w:rPr>
        <w:t xml:space="preserve"> </w:t>
      </w:r>
    </w:p>
    <w:p w14:paraId="0FE7A5BC" w14:textId="77777777" w:rsidR="00CE66F7" w:rsidRPr="000914CF" w:rsidRDefault="00CE66F7" w:rsidP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 xml:space="preserve">Le paramétrage des motifs d’absence suivants a été mis à jour afin d’appliquer l’unité de décompte </w:t>
      </w:r>
      <w:r w:rsidRPr="000914CF">
        <w:rPr>
          <w:b/>
          <w:bCs/>
          <w:sz w:val="20"/>
          <w:szCs w:val="20"/>
        </w:rPr>
        <w:t>ouvré + férié</w:t>
      </w:r>
      <w:r w:rsidRPr="000914CF">
        <w:rPr>
          <w:sz w:val="20"/>
          <w:szCs w:val="20"/>
        </w:rPr>
        <w:t xml:space="preserve"> à partir du 01/07/2026.</w:t>
      </w:r>
    </w:p>
    <w:tbl>
      <w:tblPr>
        <w:tblStyle w:val="GridTable4-Accent1"/>
        <w:tblW w:w="4150" w:type="pct"/>
        <w:tblInd w:w="0" w:type="dxa"/>
        <w:tblLook w:val="04A0" w:firstRow="1" w:lastRow="0" w:firstColumn="1" w:lastColumn="0" w:noHBand="0" w:noVBand="1"/>
      </w:tblPr>
      <w:tblGrid>
        <w:gridCol w:w="957"/>
        <w:gridCol w:w="3557"/>
        <w:gridCol w:w="3002"/>
      </w:tblGrid>
      <w:tr w:rsidR="00CE66F7" w:rsidRPr="000914CF" w14:paraId="5896C03D" w14:textId="77777777" w:rsidTr="000914CF">
        <w:trPr>
          <w:trHeight w:val="30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DC53C" w14:textId="77777777" w:rsidR="00CE66F7" w:rsidRPr="000914CF" w:rsidRDefault="00CE66F7" w:rsidP="003E7BA2">
            <w:pPr>
              <w:spacing w:after="160"/>
              <w:rPr>
                <w:sz w:val="16"/>
                <w:szCs w:val="16"/>
                <w:lang w:val="fr-TN" w:eastAsia="fr-TN"/>
              </w:rPr>
            </w:pPr>
            <w:r w:rsidRPr="000914CF">
              <w:rPr>
                <w:b/>
                <w:bCs/>
                <w:sz w:val="16"/>
                <w:szCs w:val="16"/>
              </w:rPr>
              <w:t>Motif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46185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b/>
                <w:bCs/>
                <w:sz w:val="16"/>
                <w:szCs w:val="16"/>
              </w:rPr>
              <w:t>Libellé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F32D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b/>
                <w:bCs/>
                <w:sz w:val="16"/>
                <w:szCs w:val="16"/>
              </w:rPr>
              <w:t>Rubriques concernées</w:t>
            </w:r>
          </w:p>
        </w:tc>
      </w:tr>
      <w:tr w:rsidR="00CE66F7" w:rsidRPr="000914CF" w14:paraId="73D1617D" w14:textId="77777777" w:rsidTr="000914CF">
        <w:trPr>
          <w:trHeight w:val="30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9DB86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ATJ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64B7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Accident de trajet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FB3CB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K1J, EMJ</w:t>
            </w:r>
          </w:p>
        </w:tc>
      </w:tr>
      <w:tr w:rsidR="00CE66F7" w:rsidRPr="000914CF" w14:paraId="795550FF" w14:textId="77777777" w:rsidTr="000914CF">
        <w:trPr>
          <w:trHeight w:val="29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5E415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ATV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BD439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Accident du travail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932F9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K1V, EMV</w:t>
            </w:r>
          </w:p>
        </w:tc>
      </w:tr>
      <w:tr w:rsidR="00CE66F7" w:rsidRPr="000914CF" w14:paraId="0C50844B" w14:textId="77777777" w:rsidTr="000914CF">
        <w:trPr>
          <w:trHeight w:val="30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3EF8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RTJ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9A583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Accident du trajet &gt; 90 jours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F37E7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KJ4</w:t>
            </w:r>
          </w:p>
        </w:tc>
      </w:tr>
      <w:tr w:rsidR="00CE66F7" w:rsidRPr="000914CF" w14:paraId="0472E96E" w14:textId="77777777" w:rsidTr="000914CF">
        <w:trPr>
          <w:trHeight w:val="4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FEFE4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RTV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2AB9D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Accident du travail &gt; 90 jours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58D7" w14:textId="77777777" w:rsidR="00CE66F7" w:rsidRPr="000914CF" w:rsidRDefault="00CE66F7" w:rsidP="003E7BA2">
            <w:pPr>
              <w:spacing w:after="160"/>
              <w:rPr>
                <w:sz w:val="16"/>
                <w:szCs w:val="16"/>
              </w:rPr>
            </w:pPr>
            <w:r w:rsidRPr="000914CF">
              <w:rPr>
                <w:sz w:val="16"/>
                <w:szCs w:val="16"/>
              </w:rPr>
              <w:t>KV1</w:t>
            </w:r>
          </w:p>
        </w:tc>
      </w:tr>
    </w:tbl>
    <w:p w14:paraId="3C04DB18" w14:textId="32C8B5F1" w:rsidR="00517AD5" w:rsidRPr="000914CF" w:rsidRDefault="00517AD5" w:rsidP="00517AD5">
      <w:pPr>
        <w:pStyle w:val="Titre2"/>
        <w:numPr>
          <w:ilvl w:val="0"/>
          <w:numId w:val="7"/>
        </w:numPr>
        <w:tabs>
          <w:tab w:val="num" w:pos="720"/>
        </w:tabs>
        <w:rPr>
          <w:rFonts w:asciiTheme="majorBidi" w:hAnsiTheme="majorBidi"/>
          <w:sz w:val="24"/>
          <w:szCs w:val="24"/>
        </w:rPr>
      </w:pPr>
      <w:bookmarkStart w:id="5" w:name="_Toc233732059"/>
      <w:r w:rsidRPr="000914CF">
        <w:rPr>
          <w:rFonts w:asciiTheme="majorBidi" w:hAnsiTheme="majorBidi"/>
          <w:sz w:val="24"/>
          <w:szCs w:val="24"/>
        </w:rPr>
        <w:t>Tests</w:t>
      </w:r>
      <w:bookmarkEnd w:id="5"/>
    </w:p>
    <w:p w14:paraId="485FE76B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 xml:space="preserve">Les tests ci-dessous valident la prise en compte de l’unité de décompte </w:t>
      </w:r>
      <w:r w:rsidRPr="000914CF">
        <w:rPr>
          <w:b/>
          <w:bCs/>
          <w:sz w:val="20"/>
          <w:szCs w:val="20"/>
        </w:rPr>
        <w:t>ouvré + jours fériés</w:t>
      </w:r>
      <w:r w:rsidRPr="000914CF">
        <w:rPr>
          <w:sz w:val="20"/>
          <w:szCs w:val="20"/>
        </w:rPr>
        <w:t xml:space="preserve"> dans le calcul du taux journalier d’absence.</w:t>
      </w:r>
    </w:p>
    <w:p w14:paraId="2D86BD9A" w14:textId="3B83E9B0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b/>
          <w:bCs/>
          <w:sz w:val="20"/>
          <w:szCs w:val="20"/>
        </w:rPr>
        <w:t xml:space="preserve">Période </w:t>
      </w:r>
      <w:r w:rsidR="00307048" w:rsidRPr="000914CF">
        <w:rPr>
          <w:b/>
          <w:bCs/>
          <w:sz w:val="20"/>
          <w:szCs w:val="20"/>
        </w:rPr>
        <w:t>de test</w:t>
      </w:r>
      <w:r w:rsidRPr="000914CF">
        <w:rPr>
          <w:b/>
          <w:bCs/>
          <w:sz w:val="20"/>
          <w:szCs w:val="20"/>
        </w:rPr>
        <w:t xml:space="preserve"> :</w:t>
      </w:r>
      <w:r w:rsidRPr="000914CF">
        <w:rPr>
          <w:sz w:val="20"/>
          <w:szCs w:val="20"/>
        </w:rPr>
        <w:t xml:space="preserve"> juillet 2026 — </w:t>
      </w:r>
      <w:r w:rsidRPr="000914CF">
        <w:rPr>
          <w:b/>
          <w:bCs/>
          <w:sz w:val="20"/>
          <w:szCs w:val="20"/>
        </w:rPr>
        <w:t>jour férié inclus :</w:t>
      </w:r>
      <w:r w:rsidRPr="000914CF">
        <w:rPr>
          <w:sz w:val="20"/>
          <w:szCs w:val="20"/>
        </w:rPr>
        <w:t xml:space="preserve"> 14/07/2026.</w:t>
      </w:r>
    </w:p>
    <w:p w14:paraId="26D2FB5C" w14:textId="2B374643" w:rsidR="007D7305" w:rsidRPr="00100E84" w:rsidRDefault="00CE66F7" w:rsidP="00FB1E17">
      <w:pPr>
        <w:pStyle w:val="Titre2"/>
        <w:rPr>
          <w:sz w:val="24"/>
          <w:szCs w:val="24"/>
        </w:rPr>
      </w:pPr>
      <w:bookmarkStart w:id="6" w:name="_Toc233732060"/>
      <w:r w:rsidRPr="00100E84">
        <w:rPr>
          <w:rFonts w:cstheme="minorBidi"/>
          <w:sz w:val="24"/>
          <w:szCs w:val="24"/>
        </w:rPr>
        <w:t>1. Cas ATJ — Accident de trajet</w:t>
      </w:r>
      <w:bookmarkEnd w:id="6"/>
    </w:p>
    <w:p w14:paraId="66BF269A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  <w:u w:val="single"/>
        </w:rPr>
        <w:t xml:space="preserve">Matricule de test : </w:t>
      </w:r>
      <w:r w:rsidRPr="000914CF">
        <w:rPr>
          <w:b/>
          <w:bCs/>
          <w:sz w:val="20"/>
          <w:szCs w:val="20"/>
          <w:u w:val="single"/>
        </w:rPr>
        <w:t>1005221 — ATJ du 01/07/2026 au 31/07/2026</w:t>
      </w:r>
    </w:p>
    <w:p w14:paraId="0CB27BA1" w14:textId="3FC1C320" w:rsidR="00773F9E" w:rsidRPr="000914CF" w:rsidRDefault="00773F9E" w:rsidP="00307048">
      <w:pPr>
        <w:jc w:val="center"/>
        <w:rPr>
          <w:b/>
          <w:bCs/>
          <w:sz w:val="20"/>
          <w:szCs w:val="20"/>
          <w:u w:val="single"/>
          <w:lang w:val="fr-TN"/>
        </w:rPr>
      </w:pPr>
      <w:r w:rsidRPr="000914CF">
        <w:rPr>
          <w:b/>
          <w:bCs/>
          <w:sz w:val="20"/>
          <w:szCs w:val="20"/>
          <w:u w:val="single"/>
          <w:lang w:val="fr-TN"/>
        </w:rPr>
        <w:drawing>
          <wp:inline distT="0" distB="0" distL="0" distR="0" wp14:anchorId="07676FBB" wp14:editId="73C10B60">
            <wp:extent cx="4592472" cy="1458940"/>
            <wp:effectExtent l="0" t="0" r="0" b="8255"/>
            <wp:docPr id="1455400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147" cy="14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B1C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b/>
          <w:bCs/>
          <w:sz w:val="20"/>
          <w:szCs w:val="20"/>
          <w:u w:val="single"/>
        </w:rPr>
        <w:t>Calcul attendu — rubrique K1J</w:t>
      </w:r>
    </w:p>
    <w:p w14:paraId="46A9FCDE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K1J = nombre de jours d’absence × TJO</w:t>
      </w:r>
    </w:p>
    <w:p w14:paraId="0F372804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TJO = salaire de base / unité de décompte ouvré + férié</w:t>
      </w:r>
    </w:p>
    <w:p w14:paraId="54558DD9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3603,59 / 23 = 156,678</w:t>
      </w:r>
    </w:p>
    <w:p w14:paraId="32EF99CB" w14:textId="77777777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K1J = 23 × 156,678 = 3603,59</w:t>
      </w:r>
    </w:p>
    <w:p w14:paraId="42163190" w14:textId="0003CAE4" w:rsidR="00E94170" w:rsidRPr="000914CF" w:rsidRDefault="00633254" w:rsidP="00307048">
      <w:pPr>
        <w:jc w:val="center"/>
        <w:rPr>
          <w:lang w:val="fr-TN"/>
        </w:rPr>
      </w:pPr>
      <w:r w:rsidRPr="000914CF">
        <w:rPr>
          <w:lang w:val="fr-TN"/>
        </w:rPr>
        <w:lastRenderedPageBreak/>
        <w:drawing>
          <wp:inline distT="0" distB="0" distL="0" distR="0" wp14:anchorId="48A19F3D" wp14:editId="6C0114BF">
            <wp:extent cx="4558352" cy="1687776"/>
            <wp:effectExtent l="0" t="0" r="0" b="8255"/>
            <wp:docPr id="814223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3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263" cy="16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1BD2" w14:textId="350EFDEF" w:rsidR="00CE66F7" w:rsidRPr="000914CF" w:rsidRDefault="00CE66F7">
      <w:pPr>
        <w:rPr>
          <w:color w:val="BF4E14" w:themeColor="accent2" w:themeShade="BF"/>
          <w:sz w:val="20"/>
          <w:szCs w:val="20"/>
          <w:lang w:val="fr-TN" w:eastAsia="fr-TN"/>
        </w:rPr>
      </w:pPr>
      <w:r w:rsidRPr="000914CF">
        <w:rPr>
          <w:b/>
          <w:bCs/>
          <w:color w:val="BF4E14" w:themeColor="accent2" w:themeShade="BF"/>
          <w:sz w:val="20"/>
          <w:szCs w:val="20"/>
          <w:u w:val="single"/>
        </w:rPr>
        <w:t>Calcul — rubrique EMJ</w:t>
      </w:r>
    </w:p>
    <w:p w14:paraId="23FAB662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EMJ = nombre de jours d’absence × TJO</w:t>
      </w:r>
    </w:p>
    <w:p w14:paraId="0D00E099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TJO = salaire de base / unité de décompte ouvré + férié</w:t>
      </w:r>
    </w:p>
    <w:p w14:paraId="2BB4CB0D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3603,59 / 23 = 156,678</w:t>
      </w:r>
    </w:p>
    <w:p w14:paraId="66D33D8C" w14:textId="77777777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EMJ = 23 × -156,678 = -3603,59</w:t>
      </w:r>
    </w:p>
    <w:p w14:paraId="01228147" w14:textId="754A3FC9" w:rsidR="00E94170" w:rsidRPr="000914CF" w:rsidRDefault="00F6397F" w:rsidP="00307048">
      <w:pPr>
        <w:jc w:val="center"/>
        <w:rPr>
          <w:lang w:val="fr-TN"/>
        </w:rPr>
      </w:pPr>
      <w:r w:rsidRPr="000914CF">
        <w:rPr>
          <w:lang w:val="fr-TN"/>
        </w:rPr>
        <w:drawing>
          <wp:inline distT="0" distB="0" distL="0" distR="0" wp14:anchorId="1DD96E84" wp14:editId="7E7FE66E">
            <wp:extent cx="4480434" cy="1603612"/>
            <wp:effectExtent l="0" t="0" r="0" b="0"/>
            <wp:docPr id="92681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315" cy="16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72F0" w14:textId="77777777" w:rsidR="00CE66F7" w:rsidRPr="00100E84" w:rsidRDefault="00CE66F7" w:rsidP="00CE66F7">
      <w:pPr>
        <w:pStyle w:val="Titre2"/>
        <w:rPr>
          <w:rFonts w:cstheme="minorBidi"/>
          <w:sz w:val="24"/>
          <w:szCs w:val="24"/>
          <w:lang w:val="fr-TN" w:eastAsia="fr-TN"/>
        </w:rPr>
      </w:pPr>
      <w:bookmarkStart w:id="7" w:name="_Toc233732061"/>
      <w:r w:rsidRPr="00100E84">
        <w:rPr>
          <w:rFonts w:cstheme="minorBidi"/>
          <w:sz w:val="24"/>
          <w:szCs w:val="24"/>
        </w:rPr>
        <w:t>2. Cas ATV — Accident du travail</w:t>
      </w:r>
      <w:bookmarkEnd w:id="7"/>
    </w:p>
    <w:p w14:paraId="02D8E799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  <w:u w:val="single"/>
        </w:rPr>
        <w:t xml:space="preserve">Matricule de test : </w:t>
      </w:r>
      <w:r w:rsidRPr="000914CF">
        <w:rPr>
          <w:b/>
          <w:bCs/>
          <w:sz w:val="20"/>
          <w:szCs w:val="20"/>
          <w:u w:val="single"/>
        </w:rPr>
        <w:t>1002761 — ATV du 06/07/2026 au 24/07/2026</w:t>
      </w:r>
    </w:p>
    <w:p w14:paraId="1497975A" w14:textId="5AB8572E" w:rsidR="00EA4BD4" w:rsidRPr="000914CF" w:rsidRDefault="003D2735" w:rsidP="00307048">
      <w:pPr>
        <w:jc w:val="center"/>
        <w:rPr>
          <w:sz w:val="20"/>
          <w:szCs w:val="20"/>
        </w:rPr>
      </w:pPr>
      <w:r w:rsidRPr="000914CF">
        <w:rPr>
          <w:sz w:val="20"/>
          <w:szCs w:val="20"/>
        </w:rPr>
        <w:drawing>
          <wp:inline distT="0" distB="0" distL="0" distR="0" wp14:anchorId="6CF55EDE" wp14:editId="0CBD6BD9">
            <wp:extent cx="4612944" cy="1359171"/>
            <wp:effectExtent l="0" t="0" r="0" b="0"/>
            <wp:docPr id="869443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705" cy="1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B335" w14:textId="59FB53EA" w:rsidR="00CE66F7" w:rsidRPr="000914CF" w:rsidRDefault="00CE66F7">
      <w:pPr>
        <w:rPr>
          <w:color w:val="BF4E14" w:themeColor="accent2" w:themeShade="BF"/>
          <w:sz w:val="20"/>
          <w:szCs w:val="20"/>
          <w:lang w:val="fr-TN" w:eastAsia="fr-TN"/>
        </w:rPr>
      </w:pPr>
      <w:r w:rsidRPr="000914CF">
        <w:rPr>
          <w:b/>
          <w:bCs/>
          <w:color w:val="BF4E14" w:themeColor="accent2" w:themeShade="BF"/>
          <w:sz w:val="20"/>
          <w:szCs w:val="20"/>
          <w:u w:val="single"/>
        </w:rPr>
        <w:t>Calcul — rubrique K1V</w:t>
      </w:r>
    </w:p>
    <w:p w14:paraId="18E87F14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K1V = nombre de jours d’absence × TJO</w:t>
      </w:r>
    </w:p>
    <w:p w14:paraId="42281FFB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TJO = salaire de base / unité de décompte ouvré + férié</w:t>
      </w:r>
    </w:p>
    <w:p w14:paraId="26CBB4DE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3940,20 / 23 = 171,344</w:t>
      </w:r>
    </w:p>
    <w:p w14:paraId="0F71BF08" w14:textId="77777777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K1V = 15 × 171,344 = 2570,16</w:t>
      </w:r>
    </w:p>
    <w:p w14:paraId="20EA6B32" w14:textId="0234D42C" w:rsidR="008F625D" w:rsidRPr="000914CF" w:rsidRDefault="007C01E7" w:rsidP="00307048">
      <w:pPr>
        <w:jc w:val="center"/>
        <w:rPr>
          <w:lang w:val="fr-TN"/>
        </w:rPr>
      </w:pPr>
      <w:r w:rsidRPr="000914CF">
        <w:rPr>
          <w:lang w:val="fr-TN"/>
        </w:rPr>
        <w:lastRenderedPageBreak/>
        <w:drawing>
          <wp:inline distT="0" distB="0" distL="0" distR="0" wp14:anchorId="66C30B24" wp14:editId="04379C56">
            <wp:extent cx="4628334" cy="1726442"/>
            <wp:effectExtent l="0" t="0" r="1270" b="7620"/>
            <wp:docPr id="614536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6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817" cy="17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B83B" w14:textId="6BD4F334" w:rsidR="00CE66F7" w:rsidRPr="000914CF" w:rsidRDefault="00CE66F7">
      <w:pPr>
        <w:rPr>
          <w:color w:val="BF4E14" w:themeColor="accent2" w:themeShade="BF"/>
          <w:sz w:val="20"/>
          <w:szCs w:val="20"/>
          <w:lang w:val="fr-TN" w:eastAsia="fr-TN"/>
        </w:rPr>
      </w:pPr>
      <w:r w:rsidRPr="000914CF">
        <w:rPr>
          <w:b/>
          <w:bCs/>
          <w:color w:val="BF4E14" w:themeColor="accent2" w:themeShade="BF"/>
          <w:sz w:val="20"/>
          <w:szCs w:val="20"/>
          <w:u w:val="single"/>
        </w:rPr>
        <w:t>Calcul — rubrique EMV</w:t>
      </w:r>
    </w:p>
    <w:p w14:paraId="72527A35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EMV = nombre de jours d’absence × TJO</w:t>
      </w:r>
    </w:p>
    <w:p w14:paraId="6268CE78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TJO = salaire de base / unité de décompte ouvré + férié</w:t>
      </w:r>
    </w:p>
    <w:p w14:paraId="6659A3D4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3940,20 / 23 = 171,344</w:t>
      </w:r>
    </w:p>
    <w:p w14:paraId="0B57C337" w14:textId="77777777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EMV = 15 × -171,344 = -2570,16</w:t>
      </w:r>
    </w:p>
    <w:p w14:paraId="3EF8A421" w14:textId="003CD2CF" w:rsidR="008F625D" w:rsidRPr="000914CF" w:rsidRDefault="002C782F" w:rsidP="00307048">
      <w:pPr>
        <w:jc w:val="center"/>
        <w:rPr>
          <w:lang w:val="fr-TN"/>
        </w:rPr>
      </w:pPr>
      <w:r w:rsidRPr="000914CF">
        <w:rPr>
          <w:lang w:val="fr-TN"/>
        </w:rPr>
        <w:drawing>
          <wp:inline distT="0" distB="0" distL="0" distR="0" wp14:anchorId="50078E21" wp14:editId="55F7BEC6">
            <wp:extent cx="4647063" cy="1725745"/>
            <wp:effectExtent l="0" t="0" r="1270" b="8255"/>
            <wp:docPr id="915202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2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127" cy="17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8AE6" w14:textId="77777777" w:rsidR="00CE66F7" w:rsidRPr="00100E84" w:rsidRDefault="00CE66F7" w:rsidP="00CE66F7">
      <w:pPr>
        <w:pStyle w:val="Titre2"/>
        <w:rPr>
          <w:rFonts w:cstheme="minorBidi"/>
          <w:sz w:val="24"/>
          <w:szCs w:val="24"/>
          <w:lang w:val="fr-TN" w:eastAsia="fr-TN"/>
        </w:rPr>
      </w:pPr>
      <w:bookmarkStart w:id="8" w:name="_Toc233732062"/>
      <w:r w:rsidRPr="00100E84">
        <w:rPr>
          <w:rFonts w:cstheme="minorBidi"/>
          <w:sz w:val="24"/>
          <w:szCs w:val="24"/>
        </w:rPr>
        <w:t>3. Cas RTJ — Accident de trajet &gt; 90 jours</w:t>
      </w:r>
      <w:bookmarkEnd w:id="8"/>
    </w:p>
    <w:p w14:paraId="046F8E8C" w14:textId="2517D4CA" w:rsidR="00033D53" w:rsidRPr="000914CF" w:rsidRDefault="00CE66F7" w:rsidP="00307048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  <w:u w:val="single"/>
        </w:rPr>
        <w:t xml:space="preserve">Matricule de test : </w:t>
      </w:r>
      <w:r w:rsidRPr="000914CF">
        <w:rPr>
          <w:b/>
          <w:bCs/>
          <w:sz w:val="20"/>
          <w:szCs w:val="20"/>
          <w:u w:val="single"/>
        </w:rPr>
        <w:t>9063441 — RTJ du 01/07/2026 au 31/07/2026</w:t>
      </w:r>
    </w:p>
    <w:p w14:paraId="65831775" w14:textId="3A142181" w:rsidR="00D378F0" w:rsidRPr="000914CF" w:rsidRDefault="00D378F0" w:rsidP="00100E84">
      <w:pPr>
        <w:spacing w:line="300" w:lineRule="atLeast"/>
        <w:jc w:val="center"/>
        <w:rPr>
          <w:rFonts w:asciiTheme="majorBidi" w:hAnsiTheme="majorBidi" w:cstheme="majorBidi"/>
          <w:color w:val="000000"/>
          <w:sz w:val="20"/>
          <w:szCs w:val="20"/>
          <w:lang w:val="fr-TN"/>
        </w:rPr>
      </w:pPr>
      <w:r w:rsidRPr="000914CF">
        <w:rPr>
          <w:lang w:val="fr-TN"/>
        </w:rPr>
        <w:drawing>
          <wp:inline distT="0" distB="0" distL="0" distR="0" wp14:anchorId="6FAAE4B8" wp14:editId="78F1F19F">
            <wp:extent cx="4733493" cy="1480782"/>
            <wp:effectExtent l="0" t="0" r="0" b="5715"/>
            <wp:docPr id="1450213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3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5747" cy="14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FC19" w14:textId="01154B65" w:rsidR="00CE66F7" w:rsidRPr="000914CF" w:rsidRDefault="00CE66F7">
      <w:pPr>
        <w:rPr>
          <w:color w:val="BF4E14" w:themeColor="accent2" w:themeShade="BF"/>
          <w:sz w:val="20"/>
          <w:szCs w:val="20"/>
          <w:lang w:val="fr-TN" w:eastAsia="fr-TN"/>
        </w:rPr>
      </w:pPr>
      <w:r w:rsidRPr="000914CF">
        <w:rPr>
          <w:b/>
          <w:bCs/>
          <w:color w:val="BF4E14" w:themeColor="accent2" w:themeShade="BF"/>
          <w:sz w:val="20"/>
          <w:szCs w:val="20"/>
          <w:u w:val="single"/>
        </w:rPr>
        <w:t>Calcul — rubrique KJ4</w:t>
      </w:r>
    </w:p>
    <w:p w14:paraId="2DB596AC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KJ4 = nombre de jours d’absence × TJX</w:t>
      </w:r>
    </w:p>
    <w:p w14:paraId="58AE33DC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TJX = salaire de base / unité de décompte ouvré + férié</w:t>
      </w:r>
    </w:p>
    <w:p w14:paraId="3A9890E9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4935,25 / 23 = 214,576</w:t>
      </w:r>
    </w:p>
    <w:p w14:paraId="1B4D87A6" w14:textId="77777777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KJ4 = 18 × 214,576 = 3862,37</w:t>
      </w:r>
    </w:p>
    <w:p w14:paraId="1B5D2F02" w14:textId="261EB393" w:rsidR="0070437A" w:rsidRPr="000914CF" w:rsidRDefault="00E30722" w:rsidP="00307048">
      <w:pPr>
        <w:rPr>
          <w:lang w:val="fr-TN"/>
        </w:rPr>
      </w:pPr>
      <w:r w:rsidRPr="000914CF">
        <w:rPr>
          <w:lang w:val="fr-TN"/>
        </w:rPr>
        <w:lastRenderedPageBreak/>
        <w:drawing>
          <wp:inline distT="0" distB="0" distL="0" distR="0" wp14:anchorId="28D2B52B" wp14:editId="446EA74C">
            <wp:extent cx="5760720" cy="1805940"/>
            <wp:effectExtent l="0" t="0" r="0" b="3810"/>
            <wp:docPr id="1260568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8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5F83" w14:textId="77777777" w:rsidR="00CE66F7" w:rsidRPr="009712EC" w:rsidRDefault="00CE66F7" w:rsidP="00CE66F7">
      <w:pPr>
        <w:pStyle w:val="Titre2"/>
        <w:rPr>
          <w:rFonts w:cstheme="minorBidi"/>
          <w:sz w:val="24"/>
          <w:szCs w:val="24"/>
          <w:lang w:val="fr-TN" w:eastAsia="fr-TN"/>
        </w:rPr>
      </w:pPr>
      <w:bookmarkStart w:id="9" w:name="_Toc233732063"/>
      <w:r w:rsidRPr="009712EC">
        <w:rPr>
          <w:rFonts w:cstheme="minorBidi"/>
          <w:sz w:val="24"/>
          <w:szCs w:val="24"/>
        </w:rPr>
        <w:t>4. Cas RTV — Accident du travail &gt; 90 jours</w:t>
      </w:r>
      <w:bookmarkEnd w:id="9"/>
    </w:p>
    <w:p w14:paraId="18076142" w14:textId="709D13FA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  <w:u w:val="single"/>
        </w:rPr>
        <w:t xml:space="preserve">Matricule de test : </w:t>
      </w:r>
      <w:r w:rsidR="00F53DC9" w:rsidRPr="000914CF">
        <w:rPr>
          <w:b/>
          <w:bCs/>
          <w:sz w:val="20"/>
          <w:szCs w:val="20"/>
          <w:u w:val="single"/>
        </w:rPr>
        <w:t>7000006</w:t>
      </w:r>
      <w:r w:rsidRPr="000914CF">
        <w:rPr>
          <w:b/>
          <w:bCs/>
          <w:sz w:val="20"/>
          <w:szCs w:val="20"/>
          <w:u w:val="single"/>
        </w:rPr>
        <w:t xml:space="preserve"> — RTV du 0</w:t>
      </w:r>
      <w:r w:rsidR="00F53DC9" w:rsidRPr="000914CF">
        <w:rPr>
          <w:b/>
          <w:bCs/>
          <w:sz w:val="20"/>
          <w:szCs w:val="20"/>
          <w:u w:val="single"/>
        </w:rPr>
        <w:t>6</w:t>
      </w:r>
      <w:r w:rsidRPr="000914CF">
        <w:rPr>
          <w:b/>
          <w:bCs/>
          <w:sz w:val="20"/>
          <w:szCs w:val="20"/>
          <w:u w:val="single"/>
        </w:rPr>
        <w:t>/07/2026 au 31/07/2026</w:t>
      </w:r>
    </w:p>
    <w:p w14:paraId="7F11F009" w14:textId="08E40504" w:rsidR="0070437A" w:rsidRPr="000914CF" w:rsidRDefault="00F53DC9" w:rsidP="0070437A">
      <w:pPr>
        <w:spacing w:line="300" w:lineRule="atLeast"/>
        <w:rPr>
          <w:rFonts w:asciiTheme="majorBidi" w:hAnsiTheme="majorBidi" w:cstheme="majorBidi"/>
          <w:color w:val="000000"/>
          <w:sz w:val="20"/>
          <w:szCs w:val="20"/>
          <w:lang w:val="fr-TN"/>
        </w:rPr>
      </w:pPr>
      <w:r w:rsidRPr="000914CF">
        <w:rPr>
          <w:rFonts w:asciiTheme="majorBidi" w:hAnsiTheme="majorBidi" w:cstheme="majorBidi"/>
          <w:color w:val="000000"/>
          <w:sz w:val="20"/>
          <w:szCs w:val="20"/>
          <w:lang w:val="fr-TN"/>
        </w:rPr>
        <w:drawing>
          <wp:inline distT="0" distB="0" distL="0" distR="0" wp14:anchorId="2EA130D0" wp14:editId="53369886">
            <wp:extent cx="5760720" cy="1528445"/>
            <wp:effectExtent l="0" t="0" r="0" b="0"/>
            <wp:docPr id="1899756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6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EAFA" w14:textId="3EABFC3D" w:rsidR="00CE66F7" w:rsidRPr="000914CF" w:rsidRDefault="00CE66F7">
      <w:pPr>
        <w:rPr>
          <w:color w:val="BF4E14" w:themeColor="accent2" w:themeShade="BF"/>
          <w:sz w:val="20"/>
          <w:szCs w:val="20"/>
          <w:lang w:val="fr-TN" w:eastAsia="fr-TN"/>
        </w:rPr>
      </w:pPr>
      <w:r w:rsidRPr="000914CF">
        <w:rPr>
          <w:b/>
          <w:bCs/>
          <w:color w:val="BF4E14" w:themeColor="accent2" w:themeShade="BF"/>
          <w:sz w:val="20"/>
          <w:szCs w:val="20"/>
          <w:u w:val="single"/>
        </w:rPr>
        <w:t>Calcul — rubrique KV1</w:t>
      </w:r>
    </w:p>
    <w:p w14:paraId="3FBD4E99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KV1 = nombre de jours d’absence × TJX</w:t>
      </w:r>
    </w:p>
    <w:p w14:paraId="0D538A9A" w14:textId="77777777" w:rsidR="00CE66F7" w:rsidRPr="000914CF" w:rsidRDefault="00CE66F7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TJX = salaire de base / unité de décompte ouvré + férié</w:t>
      </w:r>
    </w:p>
    <w:p w14:paraId="7E5EBE91" w14:textId="3520E497" w:rsidR="00CE66F7" w:rsidRPr="000914CF" w:rsidRDefault="009B75AE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>4877,29</w:t>
      </w:r>
      <w:r w:rsidR="00CE66F7" w:rsidRPr="000914CF">
        <w:rPr>
          <w:sz w:val="20"/>
          <w:szCs w:val="20"/>
        </w:rPr>
        <w:t xml:space="preserve"> / 23 =</w:t>
      </w:r>
      <w:r w:rsidR="00332F6B" w:rsidRPr="000914CF">
        <w:rPr>
          <w:sz w:val="20"/>
          <w:szCs w:val="20"/>
        </w:rPr>
        <w:t xml:space="preserve"> </w:t>
      </w:r>
      <w:r w:rsidR="00332F6B" w:rsidRPr="000914CF">
        <w:rPr>
          <w:sz w:val="20"/>
          <w:szCs w:val="20"/>
        </w:rPr>
        <w:t>212,056</w:t>
      </w:r>
    </w:p>
    <w:p w14:paraId="37F7A1CE" w14:textId="500230B9" w:rsidR="00CE66F7" w:rsidRPr="000914CF" w:rsidRDefault="00CE66F7" w:rsidP="00CE66F7">
      <w:pPr>
        <w:pStyle w:val="Paragraphedeliste"/>
        <w:numPr>
          <w:ilvl w:val="2"/>
          <w:numId w:val="2"/>
        </w:num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</w:rPr>
        <w:t xml:space="preserve">KV1 = </w:t>
      </w:r>
      <w:r w:rsidR="00501BDA" w:rsidRPr="000914CF">
        <w:rPr>
          <w:sz w:val="20"/>
          <w:szCs w:val="20"/>
        </w:rPr>
        <w:t>20</w:t>
      </w:r>
      <w:r w:rsidRPr="000914CF">
        <w:rPr>
          <w:sz w:val="20"/>
          <w:szCs w:val="20"/>
        </w:rPr>
        <w:t xml:space="preserve"> × </w:t>
      </w:r>
      <w:r w:rsidR="000E1BF0">
        <w:rPr>
          <w:sz w:val="20"/>
          <w:szCs w:val="20"/>
        </w:rPr>
        <w:t>-</w:t>
      </w:r>
      <w:r w:rsidR="000E1BF0" w:rsidRPr="000914CF">
        <w:rPr>
          <w:sz w:val="20"/>
          <w:szCs w:val="20"/>
        </w:rPr>
        <w:t>212,056</w:t>
      </w:r>
      <w:r w:rsidRPr="000914CF">
        <w:rPr>
          <w:sz w:val="20"/>
          <w:szCs w:val="20"/>
        </w:rPr>
        <w:t xml:space="preserve"> = </w:t>
      </w:r>
      <w:r w:rsidR="00501BDA" w:rsidRPr="000914CF">
        <w:rPr>
          <w:sz w:val="20"/>
          <w:szCs w:val="20"/>
        </w:rPr>
        <w:t>4241,12</w:t>
      </w:r>
    </w:p>
    <w:p w14:paraId="3A0011A5" w14:textId="421478C3" w:rsidR="0070437A" w:rsidRPr="000914CF" w:rsidRDefault="00501BDA" w:rsidP="009712EC">
      <w:pPr>
        <w:rPr>
          <w:sz w:val="20"/>
          <w:szCs w:val="20"/>
          <w:lang w:val="fr-TN" w:eastAsia="fr-TN"/>
        </w:rPr>
      </w:pPr>
      <w:r w:rsidRPr="000914CF">
        <w:rPr>
          <w:sz w:val="20"/>
          <w:szCs w:val="20"/>
          <w:lang w:val="fr-TN" w:eastAsia="fr-TN"/>
        </w:rPr>
        <w:drawing>
          <wp:inline distT="0" distB="0" distL="0" distR="0" wp14:anchorId="319D347C" wp14:editId="331505ED">
            <wp:extent cx="5760720" cy="1822450"/>
            <wp:effectExtent l="0" t="0" r="0" b="6350"/>
            <wp:docPr id="1000122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2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7A" w:rsidRPr="000914CF" w:rsidSect="00517AD5">
      <w:headerReference w:type="even" r:id="rId17"/>
      <w:headerReference w:type="default" r:id="rId18"/>
      <w:head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28DE" w14:textId="77777777" w:rsidR="009850F9" w:rsidRDefault="009850F9" w:rsidP="003024D1">
      <w:pPr>
        <w:spacing w:after="0" w:line="240" w:lineRule="auto"/>
      </w:pPr>
      <w:r>
        <w:separator/>
      </w:r>
    </w:p>
  </w:endnote>
  <w:endnote w:type="continuationSeparator" w:id="0">
    <w:p w14:paraId="7DA75AB1" w14:textId="77777777" w:rsidR="009850F9" w:rsidRDefault="009850F9" w:rsidP="00302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0747" w14:textId="77777777" w:rsidR="009850F9" w:rsidRDefault="009850F9" w:rsidP="003024D1">
      <w:pPr>
        <w:spacing w:after="0" w:line="240" w:lineRule="auto"/>
      </w:pPr>
      <w:r>
        <w:separator/>
      </w:r>
    </w:p>
  </w:footnote>
  <w:footnote w:type="continuationSeparator" w:id="0">
    <w:p w14:paraId="59F4069E" w14:textId="77777777" w:rsidR="009850F9" w:rsidRDefault="009850F9" w:rsidP="00302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B242" w14:textId="12446740" w:rsidR="007B3049" w:rsidRDefault="003024D1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39BBCB" wp14:editId="1C3435D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1322804370" name="Zone de texte 2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C0F0F" w14:textId="71BA78CE" w:rsidR="003024D1" w:rsidRPr="003024D1" w:rsidRDefault="003024D1" w:rsidP="003024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024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9BBC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alt="               C2 – Usage restreint" style="position:absolute;margin-left:0;margin-top:0;width:129.6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" filled="f" stroked="f">
              <v:textbox style="mso-fit-shape-to-text:t" inset="20pt,15pt,0,0">
                <w:txbxContent>
                  <w:p w14:paraId="075C0F0F" w14:textId="71BA78CE" w:rsidR="003024D1" w:rsidRPr="003024D1" w:rsidRDefault="003024D1" w:rsidP="003024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024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37C4" w14:textId="5B873A93" w:rsidR="007B3049" w:rsidRDefault="003024D1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DEF8DC" wp14:editId="31067E9B">
              <wp:simplePos x="9017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1629327153" name="Zone de texte 3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9546E" w14:textId="0508CAE5" w:rsidR="003024D1" w:rsidRPr="003024D1" w:rsidRDefault="003024D1" w:rsidP="003024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024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EF8D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               C2 – Usage restreint" style="position:absolute;margin-left:0;margin-top:0;width:129.6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" filled="f" stroked="f">
              <v:textbox style="mso-fit-shape-to-text:t" inset="20pt,15pt,0,0">
                <w:txbxContent>
                  <w:p w14:paraId="3359546E" w14:textId="0508CAE5" w:rsidR="003024D1" w:rsidRPr="003024D1" w:rsidRDefault="003024D1" w:rsidP="003024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024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7CD5" w14:textId="578C0495" w:rsidR="007B3049" w:rsidRDefault="003024D1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9899F4" wp14:editId="309A33E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2083085052" name="Zone de texte 1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98E4C" w14:textId="4B349FBF" w:rsidR="003024D1" w:rsidRPr="003024D1" w:rsidRDefault="003024D1" w:rsidP="003024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024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899F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9" type="#_x0000_t202" alt="               C2 – Usage restreint" style="position:absolute;margin-left:0;margin-top:0;width:129.6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" filled="f" stroked="f">
              <v:textbox style="mso-fit-shape-to-text:t" inset="20pt,15pt,0,0">
                <w:txbxContent>
                  <w:p w14:paraId="0ED98E4C" w14:textId="4B349FBF" w:rsidR="003024D1" w:rsidRPr="003024D1" w:rsidRDefault="003024D1" w:rsidP="003024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024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34C"/>
    <w:multiLevelType w:val="multilevel"/>
    <w:tmpl w:val="BFE2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numFmt w:val="bullet"/>
      <w:lvlText w:val=""/>
      <w:lvlJc w:val="left"/>
      <w:pPr>
        <w:ind w:left="2160" w:hanging="360"/>
      </w:pPr>
      <w:rPr>
        <w:rFonts w:ascii="Wingdings" w:eastAsia="MS Mincho" w:hAnsi="Wingdings" w:cs="Times New Roman" w:hint="default"/>
        <w:color w:val="80340D" w:themeColor="accent2" w:themeShade="80"/>
        <w:sz w:val="24"/>
      </w:rPr>
    </w:lvl>
    <w:lvl w:ilvl="3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3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Times New Roman" w:eastAsiaTheme="minorHAnsi" w:hAnsi="Times New Roman" w:cs="Times New Roman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B4C69"/>
    <w:multiLevelType w:val="hybridMultilevel"/>
    <w:tmpl w:val="4756109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778CC"/>
    <w:multiLevelType w:val="hybridMultilevel"/>
    <w:tmpl w:val="9B463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E3E"/>
    <w:multiLevelType w:val="multilevel"/>
    <w:tmpl w:val="1E92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44276"/>
    <w:multiLevelType w:val="hybridMultilevel"/>
    <w:tmpl w:val="F81002AC"/>
    <w:lvl w:ilvl="0" w:tplc="8F726B5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C5243"/>
    <w:multiLevelType w:val="hybridMultilevel"/>
    <w:tmpl w:val="938CDDB0"/>
    <w:lvl w:ilvl="0" w:tplc="C3E8207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1361C"/>
    <w:multiLevelType w:val="multilevel"/>
    <w:tmpl w:val="2C7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7FCE"/>
    <w:multiLevelType w:val="multilevel"/>
    <w:tmpl w:val="A51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73CC3"/>
    <w:multiLevelType w:val="hybridMultilevel"/>
    <w:tmpl w:val="52F4CD18"/>
    <w:lvl w:ilvl="0" w:tplc="492C87AE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44092"/>
    <w:multiLevelType w:val="multilevel"/>
    <w:tmpl w:val="A3E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45DBB"/>
    <w:multiLevelType w:val="multilevel"/>
    <w:tmpl w:val="26D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957FA"/>
    <w:multiLevelType w:val="hybridMultilevel"/>
    <w:tmpl w:val="7396A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5576A"/>
    <w:multiLevelType w:val="multilevel"/>
    <w:tmpl w:val="6F9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207A9"/>
    <w:multiLevelType w:val="hybridMultilevel"/>
    <w:tmpl w:val="1004B4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0761"/>
    <w:multiLevelType w:val="hybridMultilevel"/>
    <w:tmpl w:val="7C344B36"/>
    <w:lvl w:ilvl="0" w:tplc="ED6AB7A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D75ED"/>
    <w:multiLevelType w:val="multilevel"/>
    <w:tmpl w:val="C31A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0195C"/>
    <w:multiLevelType w:val="multilevel"/>
    <w:tmpl w:val="132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878BC"/>
    <w:multiLevelType w:val="hybridMultilevel"/>
    <w:tmpl w:val="7C344B36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C35B0"/>
    <w:multiLevelType w:val="multilevel"/>
    <w:tmpl w:val="A11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35A"/>
    <w:multiLevelType w:val="hybridMultilevel"/>
    <w:tmpl w:val="0236309C"/>
    <w:lvl w:ilvl="0" w:tplc="115EBBD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A0E96"/>
    <w:multiLevelType w:val="hybridMultilevel"/>
    <w:tmpl w:val="D36A28F8"/>
    <w:lvl w:ilvl="0" w:tplc="D13EE1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72025"/>
    <w:multiLevelType w:val="multilevel"/>
    <w:tmpl w:val="DCC4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E6591F"/>
    <w:multiLevelType w:val="hybridMultilevel"/>
    <w:tmpl w:val="B3C666A8"/>
    <w:lvl w:ilvl="0" w:tplc="67D24A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893A5A"/>
    <w:multiLevelType w:val="hybridMultilevel"/>
    <w:tmpl w:val="7226A7C2"/>
    <w:lvl w:ilvl="0" w:tplc="31F2805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6C46B9"/>
    <w:multiLevelType w:val="hybridMultilevel"/>
    <w:tmpl w:val="EBE0B0E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0607E"/>
    <w:multiLevelType w:val="hybridMultilevel"/>
    <w:tmpl w:val="6FFEE1B4"/>
    <w:lvl w:ilvl="0" w:tplc="4CD2751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15E99" w:themeColor="text2" w:themeTint="BF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09132B"/>
    <w:multiLevelType w:val="hybridMultilevel"/>
    <w:tmpl w:val="65D8863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907382">
    <w:abstractNumId w:val="3"/>
  </w:num>
  <w:num w:numId="2" w16cid:durableId="931856580">
    <w:abstractNumId w:val="0"/>
  </w:num>
  <w:num w:numId="3" w16cid:durableId="2020698675">
    <w:abstractNumId w:val="15"/>
  </w:num>
  <w:num w:numId="4" w16cid:durableId="1586109631">
    <w:abstractNumId w:val="21"/>
  </w:num>
  <w:num w:numId="5" w16cid:durableId="1806699515">
    <w:abstractNumId w:val="2"/>
  </w:num>
  <w:num w:numId="6" w16cid:durableId="1918780120">
    <w:abstractNumId w:val="4"/>
  </w:num>
  <w:num w:numId="7" w16cid:durableId="1135101508">
    <w:abstractNumId w:val="8"/>
  </w:num>
  <w:num w:numId="8" w16cid:durableId="542908499">
    <w:abstractNumId w:val="19"/>
  </w:num>
  <w:num w:numId="9" w16cid:durableId="464391401">
    <w:abstractNumId w:val="5"/>
  </w:num>
  <w:num w:numId="10" w16cid:durableId="1311637672">
    <w:abstractNumId w:val="23"/>
  </w:num>
  <w:num w:numId="11" w16cid:durableId="239566010">
    <w:abstractNumId w:val="13"/>
  </w:num>
  <w:num w:numId="12" w16cid:durableId="1494099860">
    <w:abstractNumId w:val="11"/>
  </w:num>
  <w:num w:numId="13" w16cid:durableId="151140425">
    <w:abstractNumId w:val="1"/>
  </w:num>
  <w:num w:numId="14" w16cid:durableId="1067874751">
    <w:abstractNumId w:val="25"/>
  </w:num>
  <w:num w:numId="15" w16cid:durableId="784466402">
    <w:abstractNumId w:val="26"/>
  </w:num>
  <w:num w:numId="16" w16cid:durableId="1856309530">
    <w:abstractNumId w:val="10"/>
  </w:num>
  <w:num w:numId="17" w16cid:durableId="2013481757">
    <w:abstractNumId w:val="24"/>
  </w:num>
  <w:num w:numId="18" w16cid:durableId="1444879044">
    <w:abstractNumId w:val="22"/>
  </w:num>
  <w:num w:numId="19" w16cid:durableId="1420444056">
    <w:abstractNumId w:val="20"/>
  </w:num>
  <w:num w:numId="20" w16cid:durableId="1374117975">
    <w:abstractNumId w:val="14"/>
  </w:num>
  <w:num w:numId="21" w16cid:durableId="510489013">
    <w:abstractNumId w:val="17"/>
  </w:num>
  <w:num w:numId="22" w16cid:durableId="1626623662">
    <w:abstractNumId w:val="9"/>
  </w:num>
  <w:num w:numId="23" w16cid:durableId="1808351655">
    <w:abstractNumId w:val="7"/>
  </w:num>
  <w:num w:numId="24" w16cid:durableId="419641447">
    <w:abstractNumId w:val="16"/>
  </w:num>
  <w:num w:numId="25" w16cid:durableId="997728069">
    <w:abstractNumId w:val="18"/>
  </w:num>
  <w:num w:numId="26" w16cid:durableId="1856382539">
    <w:abstractNumId w:val="12"/>
  </w:num>
  <w:num w:numId="27" w16cid:durableId="233783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D5"/>
    <w:rsid w:val="00017E66"/>
    <w:rsid w:val="00033D53"/>
    <w:rsid w:val="000914CF"/>
    <w:rsid w:val="000E1BF0"/>
    <w:rsid w:val="00100E84"/>
    <w:rsid w:val="00143C34"/>
    <w:rsid w:val="001D6089"/>
    <w:rsid w:val="001F585F"/>
    <w:rsid w:val="00204C5B"/>
    <w:rsid w:val="00233999"/>
    <w:rsid w:val="002374D2"/>
    <w:rsid w:val="00256BAF"/>
    <w:rsid w:val="002B595A"/>
    <w:rsid w:val="002C782F"/>
    <w:rsid w:val="003024D1"/>
    <w:rsid w:val="00307048"/>
    <w:rsid w:val="00332F6B"/>
    <w:rsid w:val="003D2735"/>
    <w:rsid w:val="00407A01"/>
    <w:rsid w:val="00427DF1"/>
    <w:rsid w:val="00474DB5"/>
    <w:rsid w:val="004C369C"/>
    <w:rsid w:val="004E2869"/>
    <w:rsid w:val="00501094"/>
    <w:rsid w:val="00501BDA"/>
    <w:rsid w:val="00517AD5"/>
    <w:rsid w:val="005653D4"/>
    <w:rsid w:val="005679CF"/>
    <w:rsid w:val="005C3378"/>
    <w:rsid w:val="005F50F4"/>
    <w:rsid w:val="0060692B"/>
    <w:rsid w:val="00632297"/>
    <w:rsid w:val="00633254"/>
    <w:rsid w:val="006972F9"/>
    <w:rsid w:val="0070437A"/>
    <w:rsid w:val="00773F9E"/>
    <w:rsid w:val="007A4C15"/>
    <w:rsid w:val="007B3049"/>
    <w:rsid w:val="007C01E7"/>
    <w:rsid w:val="007D3863"/>
    <w:rsid w:val="007D7305"/>
    <w:rsid w:val="007F7F53"/>
    <w:rsid w:val="00800D78"/>
    <w:rsid w:val="0081041C"/>
    <w:rsid w:val="008602C0"/>
    <w:rsid w:val="00870934"/>
    <w:rsid w:val="008C397D"/>
    <w:rsid w:val="008C79A8"/>
    <w:rsid w:val="008D697B"/>
    <w:rsid w:val="008F625D"/>
    <w:rsid w:val="009712EC"/>
    <w:rsid w:val="009850F9"/>
    <w:rsid w:val="009B75AE"/>
    <w:rsid w:val="009C7CCF"/>
    <w:rsid w:val="00A05789"/>
    <w:rsid w:val="00A204E0"/>
    <w:rsid w:val="00A50F5D"/>
    <w:rsid w:val="00A6212A"/>
    <w:rsid w:val="00AD6FD3"/>
    <w:rsid w:val="00B26F0D"/>
    <w:rsid w:val="00B561E9"/>
    <w:rsid w:val="00BB7077"/>
    <w:rsid w:val="00BD270F"/>
    <w:rsid w:val="00CE66F7"/>
    <w:rsid w:val="00CF3340"/>
    <w:rsid w:val="00D0238C"/>
    <w:rsid w:val="00D20179"/>
    <w:rsid w:val="00D36F04"/>
    <w:rsid w:val="00D378F0"/>
    <w:rsid w:val="00DB71B2"/>
    <w:rsid w:val="00E15A5A"/>
    <w:rsid w:val="00E30722"/>
    <w:rsid w:val="00E543F9"/>
    <w:rsid w:val="00E60C73"/>
    <w:rsid w:val="00E86138"/>
    <w:rsid w:val="00E94170"/>
    <w:rsid w:val="00E95BD4"/>
    <w:rsid w:val="00EA4BD4"/>
    <w:rsid w:val="00F53DC9"/>
    <w:rsid w:val="00F6397F"/>
    <w:rsid w:val="00F8586D"/>
    <w:rsid w:val="00FB1E17"/>
    <w:rsid w:val="00FC364C"/>
    <w:rsid w:val="00FE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CF27"/>
  <w15:chartTrackingRefBased/>
  <w15:docId w15:val="{E478BF95-6249-4A0A-896E-9AA47674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25D"/>
    <w:pPr>
      <w:spacing w:line="259" w:lineRule="auto"/>
    </w:pPr>
    <w:rPr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51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1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7A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7A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7A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7A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7A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7A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7A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7A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7A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7A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7AD5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qFormat/>
    <w:rsid w:val="00517AD5"/>
    <w:pPr>
      <w:kinsoku w:val="0"/>
      <w:overflowPunct w:val="0"/>
      <w:autoSpaceDE w:val="0"/>
      <w:autoSpaceDN w:val="0"/>
      <w:adjustRightInd w:val="0"/>
      <w:spacing w:before="120" w:after="0" w:line="360" w:lineRule="auto"/>
      <w:ind w:left="284"/>
      <w:textAlignment w:val="baseline"/>
    </w:pPr>
    <w:rPr>
      <w:rFonts w:ascii="Verdana" w:eastAsia="MS Mincho" w:hAnsi="Verdana" w:cs="Times New Roman"/>
      <w:b/>
      <w:bCs/>
      <w:color w:val="E97132" w:themeColor="accent2"/>
      <w:sz w:val="24"/>
      <w:szCs w:val="20"/>
      <w:lang w:val="en-US" w:eastAsia="ja-JP"/>
    </w:rPr>
  </w:style>
  <w:style w:type="character" w:styleId="Lienhypertexte">
    <w:name w:val="Hyperlink"/>
    <w:uiPriority w:val="99"/>
    <w:rsid w:val="00517AD5"/>
    <w:rPr>
      <w:color w:val="0000FF"/>
      <w:u w:val="single"/>
    </w:rPr>
  </w:style>
  <w:style w:type="paragraph" w:customStyle="1" w:styleId="Titredoc">
    <w:name w:val="Titre doc"/>
    <w:basedOn w:val="Normal"/>
    <w:next w:val="Normal"/>
    <w:rsid w:val="00517AD5"/>
    <w:pPr>
      <w:keepLines/>
      <w:spacing w:before="600" w:after="360" w:line="360" w:lineRule="auto"/>
      <w:ind w:left="284"/>
    </w:pPr>
    <w:rPr>
      <w:rFonts w:ascii="Calibri" w:eastAsia="MS Mincho" w:hAnsi="Calibri" w:cs="Arial"/>
      <w:b/>
      <w:color w:val="20799A"/>
      <w:sz w:val="56"/>
      <w:szCs w:val="56"/>
      <w:lang w:eastAsia="ja-JP"/>
    </w:rPr>
  </w:style>
  <w:style w:type="paragraph" w:customStyle="1" w:styleId="Normalsansretrait">
    <w:name w:val="Normal sans retrait"/>
    <w:basedOn w:val="Normal"/>
    <w:link w:val="NormalsansretraitCar"/>
    <w:rsid w:val="00517AD5"/>
    <w:pPr>
      <w:spacing w:before="60" w:after="60" w:line="300" w:lineRule="exact"/>
      <w:ind w:left="284"/>
    </w:pPr>
    <w:rPr>
      <w:rFonts w:ascii="Century Gothic" w:eastAsia="Times New Roman" w:hAnsi="Century Gothic" w:cs="Times New Roman"/>
      <w:sz w:val="18"/>
      <w:szCs w:val="20"/>
      <w:lang w:eastAsia="fr-FR"/>
    </w:rPr>
  </w:style>
  <w:style w:type="character" w:customStyle="1" w:styleId="NormalsansretraitCar">
    <w:name w:val="Normal sans retrait Car"/>
    <w:link w:val="Normalsansretrait"/>
    <w:locked/>
    <w:rsid w:val="00517AD5"/>
    <w:rPr>
      <w:rFonts w:ascii="Century Gothic" w:eastAsia="Times New Roman" w:hAnsi="Century Gothic" w:cs="Times New Roman"/>
      <w:kern w:val="0"/>
      <w:sz w:val="18"/>
      <w:szCs w:val="20"/>
      <w:lang w:val="fr-FR" w:eastAsia="fr-FR"/>
      <w14:ligatures w14:val="none"/>
    </w:rPr>
  </w:style>
  <w:style w:type="paragraph" w:customStyle="1" w:styleId="ConfidentielpourPremirepage">
    <w:name w:val="Confidentiel pour Première page"/>
    <w:basedOn w:val="Normalsansretrait"/>
    <w:rsid w:val="00517AD5"/>
    <w:pPr>
      <w:keepNext/>
      <w:keepLines/>
      <w:spacing w:before="120" w:line="240" w:lineRule="auto"/>
      <w:ind w:left="40" w:right="-104"/>
      <w:jc w:val="right"/>
    </w:pPr>
    <w:rPr>
      <w:caps/>
      <w:color w:val="E51519"/>
      <w:spacing w:val="22"/>
      <w:sz w:val="20"/>
    </w:rPr>
  </w:style>
  <w:style w:type="paragraph" w:customStyle="1" w:styleId="TitredePremirepage">
    <w:name w:val="Titre de Première page"/>
    <w:basedOn w:val="Normalsansretrait"/>
    <w:rsid w:val="00517AD5"/>
    <w:pPr>
      <w:keepNext/>
      <w:keepLines/>
      <w:spacing w:before="0" w:line="240" w:lineRule="auto"/>
      <w:ind w:left="-124"/>
    </w:pPr>
    <w:rPr>
      <w:color w:val="E51519"/>
      <w:sz w:val="28"/>
      <w:szCs w:val="28"/>
    </w:rPr>
  </w:style>
  <w:style w:type="paragraph" w:customStyle="1" w:styleId="TexteduTitredudocument">
    <w:name w:val="Texte du Titre du document"/>
    <w:basedOn w:val="Normal"/>
    <w:link w:val="TexteduTitredudocumentCar"/>
    <w:rsid w:val="00517AD5"/>
    <w:pPr>
      <w:spacing w:before="2552" w:after="0" w:line="240" w:lineRule="auto"/>
      <w:ind w:right="1219"/>
      <w:jc w:val="right"/>
    </w:pPr>
    <w:rPr>
      <w:rFonts w:ascii="Century Gothic" w:eastAsia="Times New Roman" w:hAnsi="Century Gothic" w:cs="Times New Roman"/>
      <w:color w:val="808080"/>
      <w:sz w:val="60"/>
      <w:szCs w:val="60"/>
      <w:lang w:eastAsia="fr-FR"/>
    </w:rPr>
  </w:style>
  <w:style w:type="character" w:customStyle="1" w:styleId="TexteduTitredudocumentCar">
    <w:name w:val="Texte du Titre du document Car"/>
    <w:link w:val="TexteduTitredudocument"/>
    <w:rsid w:val="00517AD5"/>
    <w:rPr>
      <w:rFonts w:ascii="Century Gothic" w:eastAsia="Times New Roman" w:hAnsi="Century Gothic" w:cs="Times New Roman"/>
      <w:color w:val="808080"/>
      <w:kern w:val="0"/>
      <w:sz w:val="60"/>
      <w:szCs w:val="60"/>
      <w:lang w:val="fr-FR" w:eastAsia="fr-FR"/>
      <w14:ligatures w14:val="none"/>
    </w:rPr>
  </w:style>
  <w:style w:type="paragraph" w:customStyle="1" w:styleId="Default">
    <w:name w:val="Default"/>
    <w:rsid w:val="00517AD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lang w:val="fr-FR"/>
      <w14:ligatures w14:val="none"/>
    </w:rPr>
  </w:style>
  <w:style w:type="paragraph" w:styleId="NormalWeb">
    <w:name w:val="Normal (Web)"/>
    <w:basedOn w:val="Normal"/>
    <w:uiPriority w:val="99"/>
    <w:unhideWhenUsed/>
    <w:rsid w:val="00517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17AD5"/>
    <w:pPr>
      <w:spacing w:before="240" w:after="0"/>
      <w:outlineLvl w:val="9"/>
    </w:pPr>
    <w:rPr>
      <w:sz w:val="32"/>
      <w:szCs w:val="32"/>
      <w:lang w:val="fr-TN" w:eastAsia="fr-TN"/>
    </w:rPr>
  </w:style>
  <w:style w:type="paragraph" w:styleId="TM1">
    <w:name w:val="toc 1"/>
    <w:basedOn w:val="Normal"/>
    <w:next w:val="Normal"/>
    <w:autoRedefine/>
    <w:uiPriority w:val="39"/>
    <w:unhideWhenUsed/>
    <w:rsid w:val="00517AD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17AD5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51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7AD5"/>
    <w:rPr>
      <w:kern w:val="0"/>
      <w:sz w:val="22"/>
      <w:szCs w:val="22"/>
      <w:lang w:val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39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3999"/>
    <w:rPr>
      <w:rFonts w:ascii="Consolas" w:hAnsi="Consolas"/>
      <w:kern w:val="0"/>
      <w:sz w:val="20"/>
      <w:szCs w:val="20"/>
      <w:lang w:val="fr-FR"/>
      <w14:ligatures w14:val="none"/>
    </w:rPr>
  </w:style>
  <w:style w:type="table" w:customStyle="1" w:styleId="GridTable4-Accent1">
    <w:name w:val="Grid Table 4 - Accent 1"/>
    <w:basedOn w:val="TableauNormal"/>
    <w:uiPriority w:val="49"/>
    <w:rsid w:val="00E543F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6</Pages>
  <Words>546</Words>
  <Characters>2686</Characters>
  <Application>Microsoft Office Word</Application>
  <DocSecurity>0</DocSecurity>
  <Lines>158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Sopra Steria Group S.A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YAHYAOUI Houda</dc:creator>
  <cp:keywords/>
  <dc:description/>
  <cp:lastModifiedBy>YAHYAOUI Houda</cp:lastModifiedBy>
  <cp:revision>72</cp:revision>
  <dcterms:created xsi:type="dcterms:W3CDTF">2026-05-11T09:26:00Z</dcterms:created>
  <dcterms:modified xsi:type="dcterms:W3CDTF">2026-06-30T16:26:00Z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7c295afc,4ed86492,611d8f31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Usage restreint</vt:lpwstr>
  </property>
</Properties>
</file>