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به نام خدا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</w:rPr>
        <w:t>Scrum Officer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مقدمه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امروزه در تیم های توسعه نرم افزاری با توجه به نیاز های مشتری و توسعه صحیح و کارآمد اپلیکیشن ها نیاز به استفاده از متدولوژی های صحیح برای توسعه ضروری می‌باشد</w:t>
      </w:r>
      <w:r>
        <w:rPr>
          <w:rFonts w:cs="IRANYekanWeb"/>
          <w:rtl w:val="true"/>
        </w:rPr>
        <w:t>.</w:t>
      </w:r>
      <w:r>
        <w:rPr>
          <w:rFonts w:cs="IRANYekanWeb"/>
          <w:rtl w:val="true"/>
        </w:rPr>
        <w:t>همچنین در طول توسعه یک برنامه علاوه بر نیاز به متدولوژی صحیح یک اپلیکیشن برای کمک به مدیریت پروژه در راه رسیدن به اهداف ضروری است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یکی از مورد پسند ترین متدولوژی هایی که در حال حاضر استفاده می‌شود متدولوژي </w:t>
      </w:r>
      <w:r>
        <w:rPr>
          <w:rFonts w:cs="IRANYekanWeb"/>
        </w:rPr>
        <w:t>Agile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و فریمورک اسکرام می‌باشد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در فریمورک اسکرام، یکی از نقش‌های مهم نقش </w:t>
      </w:r>
      <w:r>
        <w:rPr>
          <w:rFonts w:cs="IRANYekanWeb"/>
        </w:rPr>
        <w:t>scrum master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می‌باشد که وظیفه او هدایت تیم توسعه و نظارت بر اینکه تیم در مسیر منطبق بر اسکرام پیش می‌رود می باشد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ایده ما در این این اپلیکیشن سیستم مدیریت پروژه ای هست که توانایی اجرای نقش </w:t>
      </w:r>
      <w:r>
        <w:rPr>
          <w:rFonts w:cs="IRANYekanWeb"/>
        </w:rPr>
        <w:t>Scrum master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 xml:space="preserve">یا به عبارتی </w:t>
      </w:r>
      <w:r>
        <w:rPr>
          <w:rFonts w:cs="IRANYekanWeb"/>
        </w:rPr>
        <w:t>Scrum Officer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را اجرا نماید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>توضیح کلی درباره پروژه و ضرورت انجام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در این پروژه قرار است برنامه مدیریت پروژه ای پیاده‌سازی نماییم که نقش اسکرام آفیسر را پیاده می‌کند و بصورت یکپارچه ضمن مدیریت پروژه مدیریت اسپرینت ها را نیز بر عهده می‌گیرد 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در این پروژه مدیر پروژه ابتدای هر اسپرینت زمان اسپرینت و تسک هایی که علاقه‌مند هست که با اولویت بیشتری انجام شود را انتخاب و به اعضا تیم خود اطلاع می‌دهد سپس اعضا پس از تخمین زدن و اعلام کار هایی که می‌توانند در این اسپرینت انجام دهند و با تأیید مدیر اسپرینت آغاز می‌شود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سپس برنامه ما مدیریت می‌کند که توسعه دهنده ها به هدف‌های خود در اسپرینت برسند و با گزارش هایی که برنامه تولید می‌کند سعی می‌کند تا کارآمدی تیم توسعه افزایش یابد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با توجه به افزایش نیاز ها و نیاز به انجام پروژه در کمترین زمان و با بهترین کیفیت لازم است از برنامه‌های مدیریت پروژه استفاده نمود و چون نیاز به استفاده از متدلوژی های توسعه نرم‌افزار ضروری است نیاز به یک برنامه که تمام این ویژگی‌ها را یکپارچه در اختیار قرار دهد و همچنین با گزارش دهی های مناسب به کارآمدی و مدیریت منابع تیم کمک کند ضروری می‌باشد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>سیستم‌های نرم افزاری مرتبط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 xml:space="preserve">این برنامه توانایی ارتباط با </w:t>
      </w:r>
      <w:r>
        <w:rPr>
          <w:rFonts w:cs="IRANYekanWeb"/>
        </w:rPr>
        <w:t>git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 xml:space="preserve">را خواهد داشت که گزارش توسعه برنامه را و تغییراتی که در کد ها اعمال می‌شود را به وسیله </w:t>
      </w:r>
      <w:r>
        <w:rPr>
          <w:rFonts w:cs="IRANYekanWeb"/>
        </w:rPr>
        <w:t>hook</w:t>
      </w:r>
      <w:r>
        <w:rPr>
          <w:rFonts w:cs="IRANYekanWeb"/>
          <w:rtl w:val="true"/>
        </w:rPr>
        <w:t xml:space="preserve"> </w:t>
      </w:r>
      <w:r>
        <w:rPr>
          <w:rFonts w:cs="IRANYekanWeb"/>
          <w:rtl w:val="true"/>
        </w:rPr>
        <w:t>در گزارش های خود نشان دهید</w:t>
      </w:r>
    </w:p>
    <w:p>
      <w:pPr>
        <w:pStyle w:val="Normal"/>
        <w:bidi w:val="1"/>
        <w:jc w:val="left"/>
        <w:rPr/>
      </w:pPr>
      <w:r>
        <w:rPr>
          <w:rFonts w:cs="IRANYekanWeb"/>
          <w:rtl w:val="true"/>
        </w:rPr>
        <w:t>همچنین این سرویس به سیستم تقویم نیز مرتبط است تا توسعه دهندگان و صاحب پروژه بتوانند به صورت زمانی روند توسعه برنام را بررسی نمایند</w:t>
      </w:r>
      <w:r>
        <w:rPr>
          <w:rFonts w:cs="IRANYekanWeb"/>
          <w:rtl w:val="true"/>
        </w:rPr>
        <w:t>.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اهداف پروژه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numPr>
          <w:ilvl w:val="0"/>
          <w:numId w:val="1"/>
        </w:numPr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 xml:space="preserve">ارائه راهکار برای مدیریت پروژه </w:t>
      </w:r>
    </w:p>
    <w:p>
      <w:pPr>
        <w:pStyle w:val="Normal"/>
        <w:numPr>
          <w:ilvl w:val="0"/>
          <w:numId w:val="1"/>
        </w:numPr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ارائه راهکار برای نقش مدیر اسکرام در پروژه ها</w:t>
      </w:r>
    </w:p>
    <w:p>
      <w:pPr>
        <w:pStyle w:val="Normal"/>
        <w:numPr>
          <w:ilvl w:val="0"/>
          <w:numId w:val="1"/>
        </w:numPr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بهبود در فرایند توسعه برنامه‌های نرم افزاری</w:t>
      </w:r>
    </w:p>
    <w:p>
      <w:pPr>
        <w:pStyle w:val="Normal"/>
        <w:numPr>
          <w:ilvl w:val="0"/>
          <w:numId w:val="1"/>
        </w:numPr>
        <w:bidi w:val="1"/>
        <w:jc w:val="left"/>
        <w:rPr>
          <w:rFonts w:cs="IRANYekanWeb"/>
        </w:rPr>
      </w:pPr>
      <w:r>
        <w:rPr>
          <w:rFonts w:cs="IRANYekanWeb"/>
          <w:rtl w:val="true"/>
        </w:rPr>
        <w:t>ارائه گزارش ها و توصیه‌ها برای افزایش کارآمدی تیم های توسعه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</w:rPr>
        <w:t>Work packages and quality</w:t>
      </w:r>
    </w:p>
    <w:p>
      <w:pPr>
        <w:pStyle w:val="Normal"/>
        <w:bidi w:val="1"/>
        <w:jc w:val="left"/>
        <w:rPr>
          <w:rFonts w:cs="IRANYekanWeb"/>
        </w:rPr>
      </w:pPr>
      <w:r>
        <w:rPr>
          <w:rFonts w:cs="IRANYekanWeb"/>
          <w:rtl w:val="true"/>
        </w:rPr>
      </w:r>
    </w:p>
    <w:tbl>
      <w:tblPr>
        <w:bidiVisual w:val="true"/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بسته های کاری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  <w:t>دستاورد های بدست آمده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مدیریت پروژه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bidi w:val="1"/>
              <w:jc w:val="left"/>
              <w:rPr/>
            </w:pPr>
            <w:r>
              <w:rPr>
                <w:rtl w:val="true"/>
              </w:rPr>
              <w:t>افزودن کار و تعیین ویژگی‌های آن</w:t>
            </w:r>
          </w:p>
          <w:p>
            <w:pPr>
              <w:pStyle w:val="TableContents"/>
              <w:numPr>
                <w:ilvl w:val="0"/>
                <w:numId w:val="2"/>
              </w:numPr>
              <w:bidi w:val="1"/>
              <w:jc w:val="left"/>
              <w:rPr/>
            </w:pPr>
            <w:r>
              <w:rPr>
                <w:rtl w:val="true"/>
              </w:rPr>
              <w:t>اختصاص دادن کار به افراد پروژه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اسکرام مستر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bidi w:val="1"/>
              <w:jc w:val="left"/>
              <w:rPr/>
            </w:pPr>
            <w:r>
              <w:rPr>
                <w:rtl w:val="true"/>
              </w:rPr>
              <w:t>ساخت اسپرینت</w:t>
            </w:r>
          </w:p>
          <w:p>
            <w:pPr>
              <w:pStyle w:val="TableContents"/>
              <w:numPr>
                <w:ilvl w:val="0"/>
                <w:numId w:val="3"/>
              </w:numPr>
              <w:bidi w:val="1"/>
              <w:jc w:val="left"/>
              <w:rPr/>
            </w:pPr>
            <w:r>
              <w:rPr>
                <w:rtl w:val="true"/>
              </w:rPr>
              <w:t>مدیریت تسک های داخل هر اسپرینت</w:t>
            </w:r>
          </w:p>
          <w:p>
            <w:pPr>
              <w:pStyle w:val="TableContents"/>
              <w:numPr>
                <w:ilvl w:val="0"/>
                <w:numId w:val="3"/>
              </w:numPr>
              <w:bidi w:val="1"/>
              <w:jc w:val="left"/>
              <w:rPr/>
            </w:pPr>
            <w:r>
              <w:rPr>
                <w:rtl w:val="true"/>
              </w:rPr>
              <w:t>دریافت گزارش‌ها جلسه‌های روزانه اسکرام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گزارش روند توسعه برنامه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bidi w:val="1"/>
              <w:jc w:val="left"/>
              <w:rPr/>
            </w:pPr>
            <w:r>
              <w:rPr>
                <w:rtl w:val="true"/>
              </w:rPr>
              <w:t>نمایش گزارش های روند توسعه</w:t>
            </w:r>
          </w:p>
          <w:p>
            <w:pPr>
              <w:pStyle w:val="TableContents"/>
              <w:numPr>
                <w:ilvl w:val="0"/>
                <w:numId w:val="4"/>
              </w:numPr>
              <w:bidi w:val="1"/>
              <w:jc w:val="left"/>
              <w:rPr/>
            </w:pPr>
            <w:r>
              <w:rPr>
                <w:rtl w:val="true"/>
              </w:rPr>
              <w:t>نمایش میزان فعالیت‌های تیم توسعه دهنده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پیشنهاد های بهبود روند توسعه و افزایش کارآمدی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bidi w:val="1"/>
              <w:jc w:val="left"/>
              <w:rPr/>
            </w:pPr>
            <w:r>
              <w:rPr>
                <w:rtl w:val="true"/>
              </w:rPr>
              <w:t>ارائه راهکار های هوشمند برای افزایش کارآمدی</w:t>
            </w:r>
          </w:p>
          <w:p>
            <w:pPr>
              <w:pStyle w:val="TableContents"/>
              <w:numPr>
                <w:ilvl w:val="0"/>
                <w:numId w:val="5"/>
              </w:numPr>
              <w:bidi w:val="1"/>
              <w:jc w:val="left"/>
              <w:rPr/>
            </w:pPr>
            <w:r>
              <w:rPr>
                <w:rtl w:val="true"/>
              </w:rPr>
              <w:t>ارائه پیشنهاد برای برنامه‌ریزی اسپرینت ها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kern w:val="2"/>
        <w:sz w:val="20"/>
        <w:szCs w:val="24"/>
        <w:lang w:val="en-US" w:eastAsia="zh-CN" w:bidi="fa-IR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DejaVu Sans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LibreOffice/6.0.7.3$Linux_X86_64 LibreOffice_project/00m0$Build-3</Application>
  <Pages>2</Pages>
  <Words>515</Words>
  <Characters>2138</Characters>
  <CharactersWithSpaces>2606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2019-03-02T19:40:15Z</dcterms:created>
  <dc:creator/>
  <dc:description/>
  <dc:language>en-US</dc:language>
  <cp:lastModifiedBy/>
  <dcterms:modified xsi:type="dcterms:W3CDTF">2019-03-02T23:15:31Z</dcterms:modified>
  <cp:revision>15</cp:revision>
  <dc:subject/>
  <dc:title/>
</cp:coreProperties>
</file>