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D1"/>
          <w:sz w:val="48"/>
        </w:rPr>
        <w:t>A2A Expert Opinion</w:t>
      </w:r>
    </w:p>
    <w:p>
      <w:pPr>
        <w:jc w:val="center"/>
      </w:pPr>
      <w:r>
        <w:rPr>
          <w:color w:val="666666"/>
          <w:sz w:val="28"/>
        </w:rPr>
        <w:t>Guru Tier Verification Test Assignments</w:t>
        <w:br/>
        <w:t>Complete Reference Guide</w:t>
      </w:r>
    </w:p>
    <w:p/>
    <w:p>
      <w:r>
        <w:rPr>
          <w:b/>
          <w:color w:val="0F3DD1"/>
          <w:sz w:val="28"/>
        </w:rPr>
        <w:t>OVERVIEW</w:t>
      </w:r>
    </w:p>
    <w:p>
      <w:r>
        <w:rPr>
          <w:sz w:val="22"/>
        </w:rPr>
        <w:t>When an expert selects the Guru tier during onboarding (the highest tier, handling requests at $11.50–$34.50/min), they must complete a timed verification test to prove their expertise before being approved.</w:t>
        <w:br/>
        <w:br/>
        <w:t>The system randomly selects one assignment from the expert's chosen category. The expert has 30 minutes to review an AI-generated answer to a client question and write a professional critique identifying errors, omissions, and misleading statements.</w:t>
        <w:br/>
        <w:br/>
        <w:t>Pass Criteria: Response must be at least 200 characters. In production, this should be evaluated by AI or admin review for quality.</w:t>
        <w:br/>
        <w:br/>
        <w:t>Standard and Pro tier experts skip this step and are auto-verified immediately.</w:t>
      </w:r>
    </w:p>
    <w:p/>
    <w:p>
      <w:r>
        <w:rPr>
          <w:b/>
          <w:color w:val="0F3DD1"/>
          <w:sz w:val="28"/>
        </w:rPr>
        <w:t>HOW IT WORKS</w:t>
      </w:r>
    </w:p>
    <w:p>
      <w:r>
        <w:rPr>
          <w:b/>
          <w:color w:val="0F3DD1"/>
        </w:rPr>
        <w:t xml:space="preserve">1. </w:t>
      </w:r>
      <w:r>
        <w:rPr>
          <w:sz w:val="20"/>
        </w:rPr>
        <w:t>Expert reaches Step 4 (Verification) of onboarding after setting their rate in the Guru tier range</w:t>
      </w:r>
    </w:p>
    <w:p>
      <w:r>
        <w:rPr>
          <w:b/>
          <w:color w:val="0F3DD1"/>
        </w:rPr>
        <w:t xml:space="preserve">2. </w:t>
      </w:r>
      <w:r>
        <w:rPr>
          <w:sz w:val="20"/>
        </w:rPr>
        <w:t>Frontend calls GET /api/experts/onboarding/assignment?category={category}</w:t>
      </w:r>
    </w:p>
    <w:p>
      <w:r>
        <w:rPr>
          <w:b/>
          <w:color w:val="0F3DD1"/>
        </w:rPr>
        <w:t xml:space="preserve">3. </w:t>
      </w:r>
      <w:r>
        <w:rPr>
          <w:sz w:val="20"/>
        </w:rPr>
        <w:t>Server selects a random assignment from TEST_ASSIGNMENTS matching the expert's primary category</w:t>
      </w:r>
    </w:p>
    <w:p>
      <w:r>
        <w:rPr>
          <w:b/>
          <w:color w:val="0F3DD1"/>
        </w:rPr>
        <w:t xml:space="preserve">4. </w:t>
      </w:r>
      <w:r>
        <w:rPr>
          <w:sz w:val="20"/>
        </w:rPr>
        <w:t>Expert sees: instructions, client question, AI-generated answer, and a text area for their review</w:t>
      </w:r>
    </w:p>
    <w:p>
      <w:r>
        <w:rPr>
          <w:b/>
          <w:color w:val="0F3DD1"/>
        </w:rPr>
        <w:t xml:space="preserve">5. </w:t>
      </w:r>
      <w:r>
        <w:rPr>
          <w:sz w:val="20"/>
        </w:rPr>
        <w:t>30-minute countdown timer starts. Auto-submits when timer expires (if response &gt; 0 chars)</w:t>
      </w:r>
    </w:p>
    <w:p>
      <w:r>
        <w:rPr>
          <w:b/>
          <w:color w:val="0F3DD1"/>
        </w:rPr>
        <w:t xml:space="preserve">6. </w:t>
      </w:r>
      <w:r>
        <w:rPr>
          <w:sz w:val="20"/>
        </w:rPr>
        <w:t>Frontend calls POST /api/experts/onboarding/test with { expertId, assignmentId, category, response }</w:t>
      </w:r>
    </w:p>
    <w:p>
      <w:r>
        <w:rPr>
          <w:b/>
          <w:color w:val="0F3DD1"/>
        </w:rPr>
        <w:t xml:space="preserve">7. </w:t>
      </w:r>
      <w:r>
        <w:rPr>
          <w:sz w:val="20"/>
        </w:rPr>
        <w:t>Server checks: response.length &gt;= 200 → pass. Sets onboardingComplete=3, verified=1</w:t>
      </w:r>
    </w:p>
    <w:p>
      <w:r>
        <w:rPr>
          <w:b/>
          <w:color w:val="0F3DD1"/>
        </w:rPr>
        <w:t xml:space="preserve">8. </w:t>
      </w:r>
      <w:r>
        <w:rPr>
          <w:sz w:val="20"/>
        </w:rPr>
        <w:t>Expert is redirected to the dashboard and can start claiming requests</w:t>
      </w:r>
    </w:p>
    <w:p/>
    <w:p>
      <w:r>
        <w:rPr>
          <w:b/>
          <w:color w:val="0F3DD1"/>
          <w:sz w:val="28"/>
        </w:rPr>
        <w:t>API ENDPOINTS</w:t>
      </w:r>
    </w:p>
    <w:p>
      <w:r>
        <w:rPr>
          <w:rFonts w:ascii="Consolas" w:hAnsi="Consolas"/>
          <w:b/>
          <w:sz w:val="20"/>
        </w:rPr>
        <w:t>GET /api/experts/onboarding/assignment?category={category}</w:t>
      </w:r>
    </w:p>
    <w:p>
      <w:r>
        <w:rPr>
          <w:sz w:val="20"/>
        </w:rPr>
        <w:t>Returns a random assignment for the given category. Response: { id, category, title, userQuestion, aiAnswer, instructions, timeLimit }</w:t>
      </w:r>
    </w:p>
    <w:p/>
    <w:p>
      <w:r>
        <w:rPr>
          <w:rFonts w:ascii="Consolas" w:hAnsi="Consolas"/>
          <w:b/>
          <w:sz w:val="20"/>
        </w:rPr>
        <w:t>POST /api/experts/onboarding/test</w:t>
      </w:r>
    </w:p>
    <w:p>
      <w:r>
        <w:rPr>
          <w:sz w:val="20"/>
        </w:rPr>
        <w:t>Body: { expertId, assignmentId, category, response }</w:t>
        <w:br/>
        <w:t>Response: { passed: boolean, message: string }</w:t>
        <w:br/>
        <w:t>Pass criteria: response.trim().length &gt;= 200</w:t>
      </w:r>
    </w:p>
    <w:p/>
    <w:p>
      <w:r>
        <w:rPr>
          <w:b/>
          <w:color w:val="0F3DD1"/>
          <w:sz w:val="28"/>
        </w:rPr>
        <w:t>ASSIGNMENT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3DD1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0F3DD1" w:val="clear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fill="0F3DD1" w:val="clear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160"/>
            <w:shd w:fill="0F3DD1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finance_1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Mortgage Refinancing Analysis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finance_1_Mortgage_Refinancing_Analysis.docx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finance_2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Retirement Planning 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finance_2_Retirement_Planning_Recommendation.docx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business_1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 &amp; Strategy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SaaS LATAM Market 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business_1_SaaS_LATAM_Market_Entry.docx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business_2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 &amp; Strategy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Competitive Analysis — Project Management Software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business_2_Competitive_Analysis_-_Project_Management_Software.docx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entrepreneurship_1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Entrepreneurship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Pitch Deck Review — Dog Training Marketplace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entrepreneurship_1_Pitch_Deck_Review_-_Dog_Training_Marketplace.docx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entrepreneurship_2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Entrepreneurship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Go-to-Market Plan — Food Waste SaaS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entrepreneurship_2_Go-to-Market_Plan_-_Food_Waste_SaaS.docx</w:t>
            </w:r>
          </w:p>
        </w:tc>
      </w:tr>
    </w:tbl>
    <w:p/>
    <w:p>
      <w:r>
        <w:rPr>
          <w:b/>
          <w:color w:val="0F3DD1"/>
          <w:sz w:val="28"/>
        </w:rPr>
        <w:t>PRODUCTION NOTES</w:t>
      </w:r>
    </w:p>
    <w:p>
      <w:pPr>
        <w:pStyle w:val="ListBullet"/>
      </w:pPr>
      <w:r>
        <w:rPr>
          <w:sz w:val="20"/>
        </w:rPr>
        <w:t>Assignment pool: Currently 6 assignments (2 per category). Add more for variety.</w:t>
      </w:r>
    </w:p>
    <w:p>
      <w:pPr>
        <w:pStyle w:val="ListBullet"/>
      </w:pPr>
      <w:r>
        <w:rPr>
          <w:sz w:val="20"/>
        </w:rPr>
        <w:t>Selection: Random from matching category. Consider tracking which assignments an expert has seen.</w:t>
      </w:r>
    </w:p>
    <w:p>
      <w:pPr>
        <w:pStyle w:val="ListBullet"/>
      </w:pPr>
      <w:r>
        <w:rPr>
          <w:sz w:val="20"/>
        </w:rPr>
        <w:t>Evaluation: Currently pass/fail based on length (&gt;= 200 chars). For production, integrate AI evaluation or manual admin review.</w:t>
      </w:r>
    </w:p>
    <w:p>
      <w:pPr>
        <w:pStyle w:val="ListBullet"/>
      </w:pPr>
      <w:r>
        <w:rPr>
          <w:sz w:val="20"/>
        </w:rPr>
        <w:t>Timer: 30 minutes, enforced client-side. Server does not enforce time limit — add server-side validation.</w:t>
      </w:r>
    </w:p>
    <w:p>
      <w:pPr>
        <w:pStyle w:val="ListBullet"/>
      </w:pPr>
      <w:r>
        <w:rPr>
          <w:sz w:val="20"/>
        </w:rPr>
        <w:t>Retakes: Not currently supported. Expert who fails must re-register. Consider allowing retry after cooldown.</w:t>
      </w:r>
    </w:p>
    <w:p>
      <w:pPr>
        <w:pStyle w:val="ListBullet"/>
      </w:pPr>
      <w:r>
        <w:rPr>
          <w:sz w:val="20"/>
        </w:rPr>
        <w:t>Categories: finance, business, entrepreneurship. Add more assignments when new verticals launch.</w:t>
      </w:r>
    </w:p>
    <w:p/>
    <w:p>
      <w:pPr>
        <w:jc w:val="center"/>
      </w:pPr>
      <w:r>
        <w:rPr>
          <w:color w:val="666666"/>
          <w:sz w:val="16"/>
        </w:rPr>
        <w:t>© 2026 A2A Global Inc. —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