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charts/chartEx1.xml" ContentType="application/vnd.ms-office.chartex+xml"/>
  <Override PartName="/word/charts/style1.xml" ContentType="application/vnd.ms-office.chartstyle+xml"/>
  <Override PartName="/word/charts/colors1.xml" ContentType="application/vnd.ms-office.chartcolorstyle+xml"/>
  <Override PartName="/word/charts/chart1.xml" ContentType="application/vnd.openxmlformats-officedocument.drawingml.chart+xml"/>
  <Override PartName="/word/charts/style2.xml" ContentType="application/vnd.ms-office.chartstyle+xml"/>
  <Override PartName="/word/charts/colors2.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1390F" w14:textId="322083E3" w:rsidR="00B779E5" w:rsidRPr="00FD036A" w:rsidRDefault="002C3D02" w:rsidP="00EF4325">
      <w:pPr>
        <w:bidi/>
        <w:rPr>
          <w:rFonts w:ascii="Bradley Hand ITC" w:hAnsi="Bradley Hand ITC" w:cs="B Homa"/>
          <w:color w:val="156082" w:themeColor="accent1"/>
          <w:sz w:val="32"/>
          <w:szCs w:val="32"/>
          <w:rtl/>
          <w:lang w:bidi="fa-IR"/>
        </w:rPr>
      </w:pPr>
      <w:r w:rsidRPr="00FD036A">
        <w:rPr>
          <w:rFonts w:ascii="Bradley Hand ITC" w:hAnsi="Bradley Hand ITC" w:cs="B Homa" w:hint="cs"/>
          <w:noProof/>
          <w:color w:val="156082" w:themeColor="accent1"/>
          <w:sz w:val="32"/>
          <w:szCs w:val="32"/>
          <w:rtl/>
          <w:lang w:val="fa-IR" w:bidi="fa-IR"/>
        </w:rPr>
        <mc:AlternateContent>
          <mc:Choice Requires="aink">
            <w:drawing>
              <wp:anchor distT="0" distB="0" distL="114300" distR="114300" simplePos="0" relativeHeight="251661312" behindDoc="0" locked="0" layoutInCell="1" allowOverlap="1" wp14:anchorId="2E636AD8" wp14:editId="6D0D4C1D">
                <wp:simplePos x="0" y="0"/>
                <wp:positionH relativeFrom="column">
                  <wp:posOffset>7496820</wp:posOffset>
                </wp:positionH>
                <wp:positionV relativeFrom="paragraph">
                  <wp:posOffset>-318086</wp:posOffset>
                </wp:positionV>
                <wp:extent cx="211680" cy="1464840"/>
                <wp:effectExtent l="38100" t="38100" r="17145" b="21590"/>
                <wp:wrapNone/>
                <wp:docPr id="986331994" name="Ink 3"/>
                <wp:cNvGraphicFramePr/>
                <a:graphic xmlns:a="http://schemas.openxmlformats.org/drawingml/2006/main">
                  <a:graphicData uri="http://schemas.microsoft.com/office/word/2010/wordprocessingInk">
                    <w14:contentPart bwMode="auto" r:id="rId7">
                      <w14:nvContentPartPr>
                        <w14:cNvContentPartPr/>
                      </w14:nvContentPartPr>
                      <w14:xfrm>
                        <a:off x="0" y="0"/>
                        <a:ext cx="211680" cy="1464840"/>
                      </w14:xfrm>
                    </w14:contentPart>
                  </a:graphicData>
                </a:graphic>
              </wp:anchor>
            </w:drawing>
          </mc:Choice>
          <mc:Fallback>
            <w:drawing>
              <wp:anchor distT="0" distB="0" distL="114300" distR="114300" simplePos="0" relativeHeight="251661312" behindDoc="0" locked="0" layoutInCell="1" allowOverlap="1" wp14:anchorId="2E636AD8" wp14:editId="6D0D4C1D">
                <wp:simplePos x="0" y="0"/>
                <wp:positionH relativeFrom="column">
                  <wp:posOffset>7496820</wp:posOffset>
                </wp:positionH>
                <wp:positionV relativeFrom="paragraph">
                  <wp:posOffset>-318086</wp:posOffset>
                </wp:positionV>
                <wp:extent cx="211680" cy="1464840"/>
                <wp:effectExtent l="38100" t="38100" r="17145" b="21590"/>
                <wp:wrapNone/>
                <wp:docPr id="986331994" name="Ink 3"/>
                <wp:cNvGraphicFramePr/>
                <a:graphic xmlns:a="http://schemas.openxmlformats.org/drawingml/2006/main">
                  <a:graphicData uri="http://schemas.openxmlformats.org/drawingml/2006/picture">
                    <pic:pic xmlns:pic="http://schemas.openxmlformats.org/drawingml/2006/picture">
                      <pic:nvPicPr>
                        <pic:cNvPr id="986331994" name="Ink 3"/>
                        <pic:cNvPicPr/>
                      </pic:nvPicPr>
                      <pic:blipFill>
                        <a:blip r:embed="rId8"/>
                        <a:stretch>
                          <a:fillRect/>
                        </a:stretch>
                      </pic:blipFill>
                      <pic:spPr>
                        <a:xfrm>
                          <a:off x="0" y="0"/>
                          <a:ext cx="229350" cy="1572480"/>
                        </a:xfrm>
                        <a:prstGeom prst="rect">
                          <a:avLst/>
                        </a:prstGeom>
                      </pic:spPr>
                    </pic:pic>
                  </a:graphicData>
                </a:graphic>
              </wp:anchor>
            </w:drawing>
          </mc:Fallback>
        </mc:AlternateContent>
      </w:r>
      <w:r w:rsidR="00B779E5" w:rsidRPr="00FD036A">
        <w:rPr>
          <w:rFonts w:ascii="Bradley Hand ITC" w:hAnsi="Bradley Hand ITC" w:cs="B Homa" w:hint="cs"/>
          <w:color w:val="156082" w:themeColor="accent1"/>
          <w:sz w:val="32"/>
          <w:szCs w:val="32"/>
          <w:rtl/>
          <w:lang w:bidi="fa-IR"/>
        </w:rPr>
        <w:t>اخیرا از</w:t>
      </w:r>
      <w:r w:rsidR="00B779E5" w:rsidRPr="00FD036A">
        <w:rPr>
          <w:rFonts w:ascii="Bradley Hand ITC" w:hAnsi="Bradley Hand ITC" w:cs="B Homa"/>
          <w:color w:val="156082" w:themeColor="accent1"/>
          <w:sz w:val="32"/>
          <w:szCs w:val="32"/>
          <w:lang w:bidi="fa-IR"/>
        </w:rPr>
        <w:t xml:space="preserve"> </w:t>
      </w:r>
      <w:r w:rsidR="0033548B" w:rsidRPr="00B47730">
        <w:rPr>
          <w:rFonts w:asciiTheme="majorHAnsi" w:hAnsiTheme="majorHAnsi" w:cstheme="majorBidi"/>
          <w:color w:val="156082" w:themeColor="accent1"/>
          <w:sz w:val="36"/>
          <w:szCs w:val="36"/>
          <w:lang w:bidi="fa-IR"/>
        </w:rPr>
        <w:t xml:space="preserve">Pradeep </w:t>
      </w:r>
      <w:proofErr w:type="spellStart"/>
      <w:r w:rsidR="0033548B" w:rsidRPr="00B47730">
        <w:rPr>
          <w:rFonts w:asciiTheme="majorHAnsi" w:hAnsiTheme="majorHAnsi" w:cstheme="majorBidi"/>
          <w:color w:val="156082" w:themeColor="accent1"/>
          <w:sz w:val="36"/>
          <w:szCs w:val="36"/>
          <w:lang w:bidi="fa-IR"/>
        </w:rPr>
        <w:t>GanapathyRaj</w:t>
      </w:r>
      <w:proofErr w:type="spellEnd"/>
      <w:r w:rsidR="0033548B" w:rsidRPr="00FD036A">
        <w:rPr>
          <w:rFonts w:ascii="Bradley Hand ITC" w:hAnsi="Bradley Hand ITC" w:cs="B Homa" w:hint="cs"/>
          <w:color w:val="156082" w:themeColor="accent1"/>
          <w:sz w:val="32"/>
          <w:szCs w:val="32"/>
          <w:rtl/>
          <w:lang w:bidi="fa-IR"/>
        </w:rPr>
        <w:t xml:space="preserve">معاون و رییس محصول </w:t>
      </w:r>
      <w:r w:rsidR="0033548B" w:rsidRPr="00B47730">
        <w:rPr>
          <w:rFonts w:asciiTheme="majorHAnsi" w:hAnsiTheme="majorHAnsi" w:cs="B Homa"/>
          <w:color w:val="156082" w:themeColor="accent1"/>
          <w:sz w:val="36"/>
          <w:szCs w:val="36"/>
          <w:lang w:bidi="fa-IR"/>
        </w:rPr>
        <w:t>sinch</w:t>
      </w:r>
      <w:r w:rsidR="0033548B" w:rsidRPr="00FD036A">
        <w:rPr>
          <w:rFonts w:ascii="Bradley Hand ITC" w:hAnsi="Bradley Hand ITC" w:cs="B Homa" w:hint="cs"/>
          <w:color w:val="156082" w:themeColor="accent1"/>
          <w:sz w:val="32"/>
          <w:szCs w:val="32"/>
          <w:rtl/>
          <w:lang w:bidi="fa-IR"/>
        </w:rPr>
        <w:t xml:space="preserve"> و رییس سابق مدیریت محصول </w:t>
      </w:r>
      <w:r w:rsidR="0033548B" w:rsidRPr="00B47730">
        <w:rPr>
          <w:rFonts w:asciiTheme="majorHAnsi" w:hAnsiTheme="majorHAnsi" w:cs="B Homa"/>
          <w:color w:val="156082" w:themeColor="accent1"/>
          <w:sz w:val="36"/>
          <w:szCs w:val="36"/>
          <w:lang w:bidi="fa-IR"/>
        </w:rPr>
        <w:t>Yammer</w:t>
      </w:r>
      <w:r w:rsidR="0033548B" w:rsidRPr="00FD036A">
        <w:rPr>
          <w:rFonts w:ascii="Bradley Hand ITC" w:hAnsi="Bradley Hand ITC" w:cs="B Homa" w:hint="cs"/>
          <w:color w:val="156082" w:themeColor="accent1"/>
          <w:sz w:val="32"/>
          <w:szCs w:val="32"/>
          <w:rtl/>
          <w:lang w:bidi="fa-IR"/>
        </w:rPr>
        <w:t xml:space="preserve"> پرسیدم که امیدوار است هرمدیر که به</w:t>
      </w:r>
      <w:r w:rsidR="000228FE" w:rsidRPr="00FD036A">
        <w:rPr>
          <w:rFonts w:ascii="Bradley Hand ITC" w:hAnsi="Bradley Hand ITC" w:cs="B Homa" w:hint="cs"/>
          <w:color w:val="156082" w:themeColor="accent1"/>
          <w:sz w:val="32"/>
          <w:szCs w:val="32"/>
          <w:rtl/>
          <w:lang w:bidi="fa-IR"/>
        </w:rPr>
        <w:t>‌</w:t>
      </w:r>
      <w:r w:rsidR="0033548B" w:rsidRPr="00FD036A">
        <w:rPr>
          <w:rFonts w:ascii="Bradley Hand ITC" w:hAnsi="Bradley Hand ITC" w:cs="B Homa" w:hint="cs"/>
          <w:color w:val="156082" w:themeColor="accent1"/>
          <w:sz w:val="32"/>
          <w:szCs w:val="32"/>
          <w:rtl/>
          <w:lang w:bidi="fa-IR"/>
        </w:rPr>
        <w:t>تازگی استخدام میشود و درمورد مسئولیت</w:t>
      </w:r>
      <w:r w:rsidR="000228FE" w:rsidRPr="00FD036A">
        <w:rPr>
          <w:rFonts w:ascii="Bradley Hand ITC" w:hAnsi="Bradley Hand ITC" w:cs="B Homa" w:hint="cs"/>
          <w:color w:val="156082" w:themeColor="accent1"/>
          <w:sz w:val="32"/>
          <w:szCs w:val="32"/>
          <w:rtl/>
          <w:lang w:bidi="fa-IR"/>
        </w:rPr>
        <w:t>‌</w:t>
      </w:r>
      <w:r w:rsidR="0033548B" w:rsidRPr="00FD036A">
        <w:rPr>
          <w:rFonts w:ascii="Bradley Hand ITC" w:hAnsi="Bradley Hand ITC" w:cs="B Homa" w:hint="cs"/>
          <w:color w:val="156082" w:themeColor="accent1"/>
          <w:sz w:val="32"/>
          <w:szCs w:val="32"/>
          <w:rtl/>
          <w:lang w:bidi="fa-IR"/>
        </w:rPr>
        <w:t>های خود چه چیزی را درک کند</w:t>
      </w:r>
      <w:r w:rsidR="000228FE" w:rsidRPr="00FD036A">
        <w:rPr>
          <w:rFonts w:ascii="Bradley Hand ITC" w:hAnsi="Bradley Hand ITC" w:cs="B Homa" w:hint="cs"/>
          <w:color w:val="156082" w:themeColor="accent1"/>
          <w:sz w:val="32"/>
          <w:szCs w:val="32"/>
          <w:rtl/>
          <w:lang w:bidi="fa-IR"/>
        </w:rPr>
        <w:t>،</w:t>
      </w:r>
      <w:r w:rsidR="0033548B" w:rsidRPr="00FD036A">
        <w:rPr>
          <w:rFonts w:ascii="Bradley Hand ITC" w:hAnsi="Bradley Hand ITC" w:cs="B Homa" w:hint="cs"/>
          <w:color w:val="156082" w:themeColor="accent1"/>
          <w:sz w:val="32"/>
          <w:szCs w:val="32"/>
          <w:rtl/>
          <w:lang w:bidi="fa-IR"/>
        </w:rPr>
        <w:t xml:space="preserve"> در اینجا پاسخ</w:t>
      </w:r>
      <w:r w:rsidR="000228FE" w:rsidRPr="00FD036A">
        <w:rPr>
          <w:rFonts w:ascii="Bradley Hand ITC" w:hAnsi="Bradley Hand ITC" w:cs="B Homa" w:hint="cs"/>
          <w:color w:val="156082" w:themeColor="accent1"/>
          <w:sz w:val="32"/>
          <w:szCs w:val="32"/>
          <w:rtl/>
          <w:lang w:bidi="fa-IR"/>
        </w:rPr>
        <w:t>‌</w:t>
      </w:r>
      <w:r w:rsidR="0033548B" w:rsidRPr="00FD036A">
        <w:rPr>
          <w:rFonts w:ascii="Bradley Hand ITC" w:hAnsi="Bradley Hand ITC" w:cs="B Homa" w:hint="cs"/>
          <w:color w:val="156082" w:themeColor="accent1"/>
          <w:sz w:val="32"/>
          <w:szCs w:val="32"/>
          <w:rtl/>
          <w:lang w:bidi="fa-IR"/>
        </w:rPr>
        <w:t xml:space="preserve">های او </w:t>
      </w:r>
      <w:r w:rsidR="000228FE" w:rsidRPr="00FD036A">
        <w:rPr>
          <w:rFonts w:ascii="Bradley Hand ITC" w:hAnsi="Bradley Hand ITC" w:cs="B Homa" w:hint="cs"/>
          <w:color w:val="156082" w:themeColor="accent1"/>
          <w:sz w:val="32"/>
          <w:szCs w:val="32"/>
          <w:rtl/>
          <w:lang w:bidi="fa-IR"/>
        </w:rPr>
        <w:t>ا</w:t>
      </w:r>
      <w:r w:rsidR="0033548B" w:rsidRPr="00FD036A">
        <w:rPr>
          <w:rFonts w:ascii="Bradley Hand ITC" w:hAnsi="Bradley Hand ITC" w:cs="B Homa" w:hint="cs"/>
          <w:color w:val="156082" w:themeColor="accent1"/>
          <w:sz w:val="32"/>
          <w:szCs w:val="32"/>
          <w:rtl/>
          <w:lang w:bidi="fa-IR"/>
        </w:rPr>
        <w:t>مده</w:t>
      </w:r>
      <w:r w:rsidRPr="00FD036A">
        <w:rPr>
          <w:rFonts w:ascii="Bradley Hand ITC" w:hAnsi="Bradley Hand ITC" w:cs="B Homa" w:hint="cs"/>
          <w:color w:val="156082" w:themeColor="accent1"/>
          <w:sz w:val="32"/>
          <w:szCs w:val="32"/>
          <w:rtl/>
          <w:lang w:bidi="fa-IR"/>
        </w:rPr>
        <w:t xml:space="preserve"> است</w:t>
      </w:r>
      <w:r w:rsidR="000228FE" w:rsidRPr="00FD036A">
        <w:rPr>
          <w:rFonts w:ascii="Bradley Hand ITC" w:hAnsi="Bradley Hand ITC" w:cs="B Homa" w:hint="cs"/>
          <w:color w:val="156082" w:themeColor="accent1"/>
          <w:sz w:val="32"/>
          <w:szCs w:val="32"/>
          <w:rtl/>
          <w:lang w:bidi="fa-IR"/>
        </w:rPr>
        <w:t>:</w:t>
      </w:r>
    </w:p>
    <w:p w14:paraId="5252B858" w14:textId="7A8F74B9" w:rsidR="00EF4325" w:rsidRPr="00FD036A" w:rsidRDefault="00EF4325" w:rsidP="00EF4325">
      <w:pPr>
        <w:pStyle w:val="ListParagraph"/>
        <w:numPr>
          <w:ilvl w:val="0"/>
          <w:numId w:val="1"/>
        </w:numPr>
        <w:bidi/>
        <w:rPr>
          <w:rFonts w:ascii="Bradley Hand ITC" w:hAnsi="Bradley Hand ITC" w:cs="B Homa"/>
          <w:color w:val="156082" w:themeColor="accent1"/>
          <w:sz w:val="32"/>
          <w:szCs w:val="32"/>
          <w:lang w:bidi="fa-IR"/>
        </w:rPr>
      </w:pPr>
      <w:r w:rsidRPr="00FD036A">
        <w:rPr>
          <w:rFonts w:ascii="Bradley Hand ITC" w:hAnsi="Bradley Hand ITC" w:cs="B Homa" w:hint="cs"/>
          <w:color w:val="156082" w:themeColor="accent1"/>
          <w:sz w:val="32"/>
          <w:szCs w:val="32"/>
          <w:rtl/>
          <w:lang w:bidi="fa-IR"/>
        </w:rPr>
        <w:t>بهترین قابلیت</w:t>
      </w:r>
      <w:r w:rsidR="000228FE" w:rsidRPr="00FD036A">
        <w:rPr>
          <w:rFonts w:ascii="Bradley Hand ITC" w:hAnsi="Bradley Hand ITC" w:cs="B Homa" w:hint="cs"/>
          <w:color w:val="156082" w:themeColor="accent1"/>
          <w:sz w:val="32"/>
          <w:szCs w:val="32"/>
          <w:rtl/>
          <w:lang w:bidi="fa-IR"/>
        </w:rPr>
        <w:t>‌</w:t>
      </w:r>
      <w:r w:rsidRPr="00FD036A">
        <w:rPr>
          <w:rFonts w:ascii="Bradley Hand ITC" w:hAnsi="Bradley Hand ITC" w:cs="B Homa" w:hint="cs"/>
          <w:color w:val="156082" w:themeColor="accent1"/>
          <w:sz w:val="32"/>
          <w:szCs w:val="32"/>
          <w:rtl/>
          <w:lang w:bidi="fa-IR"/>
        </w:rPr>
        <w:t>های افراد تیم خود را استخراج کنید.</w:t>
      </w:r>
    </w:p>
    <w:p w14:paraId="1A585711" w14:textId="36741E67" w:rsidR="00EF4325" w:rsidRPr="00FD036A" w:rsidRDefault="00EF4325" w:rsidP="00EF4325">
      <w:pPr>
        <w:pStyle w:val="ListParagraph"/>
        <w:numPr>
          <w:ilvl w:val="0"/>
          <w:numId w:val="1"/>
        </w:numPr>
        <w:bidi/>
        <w:rPr>
          <w:rFonts w:ascii="Bradley Hand ITC" w:hAnsi="Bradley Hand ITC" w:cs="B Homa"/>
          <w:color w:val="156082" w:themeColor="accent1"/>
          <w:sz w:val="32"/>
          <w:szCs w:val="32"/>
          <w:lang w:bidi="fa-IR"/>
        </w:rPr>
      </w:pPr>
      <w:r w:rsidRPr="00FD036A">
        <w:rPr>
          <w:rFonts w:ascii="Bradley Hand ITC" w:hAnsi="Bradley Hand ITC" w:cs="B Homa" w:hint="cs"/>
          <w:color w:val="156082" w:themeColor="accent1"/>
          <w:sz w:val="32"/>
          <w:szCs w:val="32"/>
          <w:rtl/>
          <w:lang w:bidi="fa-IR"/>
        </w:rPr>
        <w:t>با افرادی خارج از تیم خود کار کنید که مستقیما زیر نظر شما کار نمی</w:t>
      </w:r>
      <w:r w:rsidR="000228FE" w:rsidRPr="00FD036A">
        <w:rPr>
          <w:rFonts w:ascii="Bradley Hand ITC" w:hAnsi="Bradley Hand ITC" w:cs="B Homa" w:hint="cs"/>
          <w:color w:val="156082" w:themeColor="accent1"/>
          <w:sz w:val="32"/>
          <w:szCs w:val="32"/>
          <w:rtl/>
          <w:lang w:bidi="fa-IR"/>
        </w:rPr>
        <w:t>‌</w:t>
      </w:r>
      <w:r w:rsidRPr="00FD036A">
        <w:rPr>
          <w:rFonts w:ascii="Bradley Hand ITC" w:hAnsi="Bradley Hand ITC" w:cs="B Homa" w:hint="cs"/>
          <w:color w:val="156082" w:themeColor="accent1"/>
          <w:sz w:val="32"/>
          <w:szCs w:val="32"/>
          <w:rtl/>
          <w:lang w:bidi="fa-IR"/>
        </w:rPr>
        <w:t>کنند.</w:t>
      </w:r>
    </w:p>
    <w:p w14:paraId="4A493C2C" w14:textId="35C0AB1E" w:rsidR="000F3925" w:rsidRDefault="000228FE" w:rsidP="000F3925">
      <w:pPr>
        <w:pStyle w:val="ListParagraph"/>
        <w:numPr>
          <w:ilvl w:val="0"/>
          <w:numId w:val="1"/>
        </w:numPr>
        <w:bidi/>
        <w:rPr>
          <w:rFonts w:ascii="Bradley Hand ITC" w:hAnsi="Bradley Hand ITC" w:cs="B Homa"/>
          <w:color w:val="156082" w:themeColor="accent1"/>
          <w:sz w:val="32"/>
          <w:szCs w:val="32"/>
          <w:lang w:bidi="fa-IR"/>
        </w:rPr>
      </w:pPr>
      <w:r w:rsidRPr="00FD036A">
        <w:rPr>
          <w:rFonts w:ascii="Bradley Hand ITC" w:hAnsi="Bradley Hand ITC" w:cs="B Homa" w:hint="cs"/>
          <w:color w:val="156082" w:themeColor="accent1"/>
          <w:sz w:val="32"/>
          <w:szCs w:val="32"/>
          <w:rtl/>
          <w:lang w:bidi="fa-IR"/>
        </w:rPr>
        <w:t>با ابهامات کنار بیایید.</w:t>
      </w:r>
    </w:p>
    <w:p w14:paraId="0A422863" w14:textId="2791B7B1" w:rsidR="000F3925" w:rsidRDefault="000F3925" w:rsidP="000F3925">
      <w:pPr>
        <w:bidi/>
        <w:ind w:left="360"/>
        <w:rPr>
          <w:rFonts w:ascii="Bradley Hand ITC" w:hAnsi="Bradley Hand ITC" w:cs="Calibri"/>
          <w:color w:val="156082" w:themeColor="accent1"/>
          <w:sz w:val="32"/>
          <w:szCs w:val="32"/>
          <w:rtl/>
          <w:lang w:bidi="fa-IR"/>
        </w:rPr>
      </w:pPr>
      <w:r>
        <w:rPr>
          <w:rFonts w:ascii="Bradley Hand ITC" w:hAnsi="Bradley Hand ITC" w:cs="B Homa" w:hint="cs"/>
          <w:color w:val="156082" w:themeColor="accent1"/>
          <w:sz w:val="32"/>
          <w:szCs w:val="32"/>
          <w:rtl/>
          <w:lang w:bidi="fa-IR"/>
        </w:rPr>
        <w:t xml:space="preserve">شاید قابل‌توجه ترین نگته در مورد این پاسخ‌ها این است که هیچ‌کدام از آنها در مورد خود محصول نیستند. بیشتر افراد با وعده </w:t>
      </w:r>
      <w:r>
        <w:rPr>
          <w:rFonts w:ascii="Bradley Hand ITC" w:hAnsi="Bradley Hand ITC" w:cs="Calibri"/>
          <w:color w:val="156082" w:themeColor="accent1"/>
          <w:sz w:val="32"/>
          <w:szCs w:val="32"/>
          <w:lang w:bidi="fa-IR"/>
        </w:rPr>
        <w:t>“</w:t>
      </w:r>
      <w:r w:rsidRPr="004077A9">
        <w:rPr>
          <w:rFonts w:ascii="Bradley Hand ITC" w:hAnsi="Bradley Hand ITC" w:cs="B Homa" w:hint="cs"/>
          <w:b/>
          <w:bCs/>
          <w:i/>
          <w:iCs/>
          <w:color w:val="156082" w:themeColor="accent1"/>
          <w:sz w:val="36"/>
          <w:szCs w:val="36"/>
          <w:u w:val="single"/>
          <w:rtl/>
          <w:lang w:bidi="fa-IR"/>
        </w:rPr>
        <w:t>ساختن محصولاتی که مردم دوست دارند</w:t>
      </w:r>
      <w:r w:rsidRPr="004077A9">
        <w:rPr>
          <w:rFonts w:ascii="Bradley Hand ITC" w:hAnsi="Bradley Hand ITC" w:cs="B Homa"/>
          <w:color w:val="156082" w:themeColor="accent1"/>
          <w:sz w:val="32"/>
          <w:szCs w:val="32"/>
          <w:lang w:bidi="fa-IR"/>
        </w:rPr>
        <w:t>”</w:t>
      </w:r>
      <w:r w:rsidRPr="004077A9">
        <w:rPr>
          <w:rFonts w:ascii="Bradley Hand ITC" w:hAnsi="Bradley Hand ITC" w:cs="B Homa" w:hint="cs"/>
          <w:color w:val="156082" w:themeColor="accent1"/>
          <w:sz w:val="32"/>
          <w:szCs w:val="32"/>
          <w:rtl/>
          <w:lang w:bidi="fa-IR"/>
        </w:rPr>
        <w:t xml:space="preserve"> به سمت مدیریت محصول جذب میشوند و مط</w:t>
      </w:r>
      <w:r w:rsidR="00E97CFA" w:rsidRPr="004077A9">
        <w:rPr>
          <w:rFonts w:ascii="Bradley Hand ITC" w:hAnsi="Bradley Hand ITC" w:cs="B Homa" w:hint="cs"/>
          <w:color w:val="156082" w:themeColor="accent1"/>
          <w:sz w:val="32"/>
          <w:szCs w:val="32"/>
          <w:rtl/>
          <w:lang w:bidi="fa-IR"/>
        </w:rPr>
        <w:t xml:space="preserve">مئنا ارائه محصولاتی که ارزش واقعی برای افراد واقعی ارائه میدهند یکی از مهمترین (و نتیجه بخش‌ترین!)‌جنبه‌های مدیریت محصول است. اما کار روزمره تحویل این محصولات معمولاً بیشتر از اینکه شامل ساخت و ساز باشد مربوط به برقراری ارتباط،پشتیبانی و تسهیل امور است. صرف نظر از اینکه محصول </w:t>
      </w:r>
      <w:r w:rsidR="00314CF5" w:rsidRPr="004077A9">
        <w:rPr>
          <w:rFonts w:ascii="Bradley Hand ITC" w:hAnsi="Bradley Hand ITC" w:cs="B Homa" w:hint="cs"/>
          <w:color w:val="156082" w:themeColor="accent1"/>
          <w:sz w:val="32"/>
          <w:szCs w:val="32"/>
          <w:rtl/>
          <w:lang w:bidi="fa-IR"/>
        </w:rPr>
        <w:t>در زمینه توسعه نرم</w:t>
      </w:r>
      <w:r w:rsidR="00314CF5">
        <w:rPr>
          <w:rFonts w:ascii="Bradley Hand ITC" w:hAnsi="Bradley Hand ITC" w:cs="Calibri" w:hint="cs"/>
          <w:color w:val="156082" w:themeColor="accent1"/>
          <w:sz w:val="32"/>
          <w:szCs w:val="32"/>
          <w:rtl/>
          <w:lang w:bidi="fa-IR"/>
        </w:rPr>
        <w:t xml:space="preserve"> </w:t>
      </w:r>
    </w:p>
    <w:p w14:paraId="027CBC91" w14:textId="18459EE2" w:rsidR="00A22556" w:rsidRDefault="00A22556" w:rsidP="00A22556">
      <w:pPr>
        <w:bidi/>
        <w:ind w:left="360"/>
        <w:rPr>
          <w:rFonts w:ascii="Bradley Hand ITC" w:hAnsi="Bradley Hand ITC" w:cs="Calibri"/>
          <w:color w:val="156082" w:themeColor="accent1"/>
          <w:sz w:val="32"/>
          <w:szCs w:val="32"/>
          <w:rtl/>
          <w:lang w:bidi="fa-IR"/>
        </w:rPr>
      </w:pPr>
    </w:p>
    <w:p w14:paraId="45C837EF" w14:textId="77777777" w:rsidR="004077A9" w:rsidRDefault="004077A9" w:rsidP="004077A9">
      <w:pPr>
        <w:bidi/>
        <w:ind w:left="360"/>
        <w:rPr>
          <w:rFonts w:ascii="Bradley Hand ITC" w:hAnsi="Bradley Hand ITC" w:cs="Calibri"/>
          <w:color w:val="156082" w:themeColor="accent1"/>
          <w:sz w:val="32"/>
          <w:szCs w:val="32"/>
          <w:rtl/>
          <w:lang w:bidi="fa-IR"/>
        </w:rPr>
      </w:pPr>
    </w:p>
    <w:p w14:paraId="5ACCA62F" w14:textId="20DF175C" w:rsidR="004077A9" w:rsidRPr="004077A9" w:rsidRDefault="004077A9" w:rsidP="00A22556">
      <w:pPr>
        <w:bidi/>
        <w:ind w:left="360"/>
        <w:jc w:val="center"/>
        <w:rPr>
          <w:rFonts w:ascii="Bradley Hand ITC" w:hAnsi="Bradley Hand ITC" w:cs="B Homa"/>
          <w:i/>
          <w:iCs/>
          <w:color w:val="156082" w:themeColor="accent1"/>
          <w:sz w:val="32"/>
          <w:szCs w:val="32"/>
          <w:u w:val="single"/>
          <w:rtl/>
          <w:lang w:bidi="fa-IR"/>
        </w:rPr>
      </w:pPr>
      <w:r w:rsidRPr="004077A9">
        <w:rPr>
          <w:rFonts w:ascii="Bradley Hand ITC" w:hAnsi="Bradley Hand ITC" w:cs="B Homa"/>
          <w:b/>
          <w:bCs/>
          <w:i/>
          <w:iCs/>
          <w:color w:val="196B24" w:themeColor="accent3"/>
          <w:sz w:val="40"/>
          <w:szCs w:val="40"/>
          <w:u w:val="single"/>
          <w:lang w:bidi="fa-IR"/>
        </w:rPr>
        <w:t>“</w:t>
      </w:r>
      <w:r w:rsidRPr="004077A9">
        <w:rPr>
          <w:rFonts w:ascii="Bradley Hand ITC" w:hAnsi="Bradley Hand ITC" w:cs="B Homa" w:hint="cs"/>
          <w:b/>
          <w:bCs/>
          <w:i/>
          <w:iCs/>
          <w:color w:val="196B24" w:themeColor="accent3"/>
          <w:sz w:val="40"/>
          <w:szCs w:val="40"/>
          <w:u w:val="single"/>
          <w:rtl/>
          <w:lang w:bidi="fa-IR"/>
        </w:rPr>
        <w:t>ساختن محصولاتی که مردم دوست دارند</w:t>
      </w:r>
      <w:r w:rsidRPr="004077A9">
        <w:rPr>
          <w:rFonts w:ascii="Bradley Hand ITC" w:hAnsi="Bradley Hand ITC" w:cs="B Homa"/>
          <w:b/>
          <w:bCs/>
          <w:i/>
          <w:iCs/>
          <w:color w:val="196B24" w:themeColor="accent3"/>
          <w:sz w:val="40"/>
          <w:szCs w:val="40"/>
          <w:u w:val="single"/>
          <w:lang w:bidi="fa-IR"/>
        </w:rPr>
        <w:t>”</w:t>
      </w:r>
    </w:p>
    <w:p w14:paraId="12F283A3" w14:textId="41BFB4AF" w:rsidR="004077A9" w:rsidRDefault="00A22556" w:rsidP="00A22556">
      <w:pPr>
        <w:bidi/>
        <w:ind w:left="360"/>
        <w:jc w:val="center"/>
        <w:rPr>
          <w:rFonts w:ascii="Bradley Hand ITC" w:hAnsi="Bradley Hand ITC" w:cs="Calibri"/>
          <w:i/>
          <w:iCs/>
          <w:color w:val="156082" w:themeColor="accent1"/>
          <w:sz w:val="44"/>
          <w:szCs w:val="44"/>
          <w:rtl/>
          <w:lang w:bidi="fa-IR"/>
        </w:rPr>
      </w:pPr>
      <w:r w:rsidRPr="00A22556">
        <w:rPr>
          <w:rFonts w:ascii="Bradley Hand ITC" w:hAnsi="Bradley Hand ITC" w:cs="Calibri"/>
          <w:i/>
          <w:iCs/>
          <w:color w:val="156082" w:themeColor="accent1"/>
          <w:sz w:val="44"/>
          <w:szCs w:val="44"/>
          <w:lang w:bidi="fa-IR"/>
        </w:rPr>
        <w:t xml:space="preserve">Amirali abedi </w:t>
      </w:r>
      <w:proofErr w:type="spellStart"/>
      <w:r w:rsidRPr="00A22556">
        <w:rPr>
          <w:rFonts w:ascii="Bradley Hand ITC" w:hAnsi="Bradley Hand ITC" w:cs="Calibri"/>
          <w:i/>
          <w:iCs/>
          <w:color w:val="156082" w:themeColor="accent1"/>
          <w:sz w:val="44"/>
          <w:szCs w:val="44"/>
          <w:lang w:bidi="fa-IR"/>
        </w:rPr>
        <w:t>zadeh</w:t>
      </w:r>
      <w:proofErr w:type="spellEnd"/>
    </w:p>
    <w:p w14:paraId="6ADA2F82" w14:textId="77777777" w:rsidR="00697914" w:rsidRDefault="00697914" w:rsidP="00697914">
      <w:pPr>
        <w:bidi/>
        <w:spacing w:before="1200"/>
        <w:ind w:left="360"/>
        <w:rPr>
          <w:rFonts w:ascii="Bradley Hand ITC" w:hAnsi="Bradley Hand ITC" w:cs="Calibri"/>
          <w:color w:val="156082" w:themeColor="accent1"/>
          <w:sz w:val="44"/>
          <w:szCs w:val="44"/>
          <w:lang w:bidi="fa-IR"/>
        </w:rPr>
      </w:pPr>
    </w:p>
    <w:p w14:paraId="5DAEBB25" w14:textId="63B9D2D5" w:rsidR="008D4294" w:rsidRDefault="008D4294" w:rsidP="00697914">
      <w:pPr>
        <w:bidi/>
        <w:spacing w:before="1200"/>
        <w:ind w:left="360"/>
        <w:rPr>
          <w:rFonts w:ascii="Bradley Hand ITC" w:hAnsi="Bradley Hand ITC" w:cs="Calibri"/>
          <w:color w:val="156082" w:themeColor="accent1"/>
          <w:sz w:val="44"/>
          <w:szCs w:val="44"/>
          <w:lang w:bidi="fa-IR"/>
        </w:rPr>
      </w:pPr>
      <w:r w:rsidRPr="008D4294">
        <w:rPr>
          <w:rFonts w:ascii="Bradley Hand ITC" w:hAnsi="Bradley Hand ITC" w:cs="Calibri" w:hint="cs"/>
          <w:color w:val="156082" w:themeColor="accent1"/>
          <w:sz w:val="44"/>
          <w:szCs w:val="44"/>
          <w:rtl/>
          <w:lang w:bidi="fa-IR"/>
        </w:rPr>
        <w:t>پروگراف اول</w:t>
      </w:r>
      <w:r>
        <w:rPr>
          <w:rFonts w:ascii="Bradley Hand ITC" w:hAnsi="Bradley Hand ITC" w:cs="Calibri"/>
          <w:color w:val="156082" w:themeColor="accent1"/>
          <w:sz w:val="44"/>
          <w:szCs w:val="44"/>
          <w:lang w:bidi="fa-IR"/>
        </w:rPr>
        <w:t xml:space="preserve"> </w:t>
      </w:r>
    </w:p>
    <w:p w14:paraId="52C85F72" w14:textId="77777777" w:rsidR="008D4294" w:rsidRDefault="008D4294" w:rsidP="00697914">
      <w:pPr>
        <w:bidi/>
        <w:spacing w:before="1200"/>
        <w:ind w:left="360"/>
        <w:rPr>
          <w:rFonts w:ascii="Bradley Hand ITC" w:hAnsi="Bradley Hand ITC" w:cs="Calibri"/>
          <w:color w:val="156082" w:themeColor="accent1"/>
          <w:sz w:val="44"/>
          <w:szCs w:val="44"/>
          <w:rtl/>
          <w:lang w:bidi="fa-IR"/>
        </w:rPr>
      </w:pPr>
      <w:r>
        <w:rPr>
          <w:rFonts w:ascii="Bradley Hand ITC" w:hAnsi="Bradley Hand ITC" w:cs="Calibri" w:hint="cs"/>
          <w:color w:val="156082" w:themeColor="accent1"/>
          <w:sz w:val="44"/>
          <w:szCs w:val="44"/>
          <w:rtl/>
          <w:lang w:bidi="fa-IR"/>
        </w:rPr>
        <w:t>ذپبلامنمبیلالا</w:t>
      </w:r>
      <w:r>
        <w:rPr>
          <w:rFonts w:ascii="Bradley Hand ITC" w:hAnsi="Bradley Hand ITC" w:cs="Calibri"/>
          <w:i/>
          <w:iCs/>
          <w:noProof/>
          <w:color w:val="156082" w:themeColor="accent1"/>
          <w:sz w:val="44"/>
          <w:szCs w:val="44"/>
          <w:lang w:bidi="fa-IR"/>
        </w:rPr>
        <mc:AlternateContent>
          <mc:Choice Requires="wpi">
            <w:drawing>
              <wp:anchor distT="0" distB="0" distL="114300" distR="114300" simplePos="0" relativeHeight="251665408" behindDoc="0" locked="0" layoutInCell="1" allowOverlap="1" wp14:anchorId="55768004" wp14:editId="599B76CA">
                <wp:simplePos x="0" y="0"/>
                <wp:positionH relativeFrom="column">
                  <wp:posOffset>3096895</wp:posOffset>
                </wp:positionH>
                <wp:positionV relativeFrom="paragraph">
                  <wp:posOffset>-130175</wp:posOffset>
                </wp:positionV>
                <wp:extent cx="360" cy="360"/>
                <wp:effectExtent l="38100" t="38100" r="38100" b="38100"/>
                <wp:wrapNone/>
                <wp:docPr id="708674699" name="Ink 4"/>
                <wp:cNvGraphicFramePr/>
                <a:graphic xmlns:a="http://schemas.openxmlformats.org/drawingml/2006/main">
                  <a:graphicData uri="http://schemas.microsoft.com/office/word/2010/wordprocessingInk">
                    <w14:contentPart bwMode="auto" r:id="rId9">
                      <w14:nvContentPartPr>
                        <w14:cNvContentPartPr/>
                      </w14:nvContentPartPr>
                      <w14:xfrm>
                        <a:off x="0" y="0"/>
                        <a:ext cx="360" cy="360"/>
                      </w14:xfrm>
                    </w14:contentPart>
                  </a:graphicData>
                </a:graphic>
              </wp:anchor>
            </w:drawing>
          </mc:Choice>
          <mc:Fallback>
            <w:pict>
              <v:shapetype w14:anchorId="24F3E3F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243.35pt;margin-top:-10.75pt;width:1.05pt;height:1.0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">
                <v:imagedata r:id="rId10" o:title=""/>
              </v:shape>
            </w:pict>
          </mc:Fallback>
        </mc:AlternateContent>
      </w:r>
      <w:r>
        <w:rPr>
          <w:rFonts w:ascii="Bradley Hand ITC" w:hAnsi="Bradley Hand ITC" w:cs="Calibri"/>
          <w:i/>
          <w:iCs/>
          <w:noProof/>
          <w:color w:val="156082" w:themeColor="accent1"/>
          <w:sz w:val="44"/>
          <w:szCs w:val="44"/>
          <w:lang w:bidi="fa-IR"/>
        </w:rPr>
        <mc:AlternateContent>
          <mc:Choice Requires="wpi">
            <w:drawing>
              <wp:anchor distT="0" distB="0" distL="114300" distR="114300" simplePos="0" relativeHeight="251662336" behindDoc="0" locked="0" layoutInCell="1" allowOverlap="1" wp14:anchorId="1C3633A5" wp14:editId="48904D90">
                <wp:simplePos x="0" y="0"/>
                <wp:positionH relativeFrom="column">
                  <wp:posOffset>3156660</wp:posOffset>
                </wp:positionH>
                <wp:positionV relativeFrom="paragraph">
                  <wp:posOffset>10809</wp:posOffset>
                </wp:positionV>
                <wp:extent cx="360" cy="360"/>
                <wp:effectExtent l="38100" t="38100" r="38100" b="38100"/>
                <wp:wrapNone/>
                <wp:docPr id="2101472217" name="Ink 1"/>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 w14:anchorId="39DEFA3B" id="Ink 1" o:spid="_x0000_s1026" type="#_x0000_t75" style="position:absolute;margin-left:248.05pt;margin-top:.35pt;width:1.05pt;height:1.0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">
                <v:imagedata r:id="rId10" o:title=""/>
              </v:shape>
            </w:pict>
          </mc:Fallback>
        </mc:AlternateContent>
      </w:r>
    </w:p>
    <w:p w14:paraId="164D9B0E" w14:textId="507BA2C7" w:rsidR="008D4294" w:rsidRDefault="008D4294" w:rsidP="00697914">
      <w:pPr>
        <w:bidi/>
        <w:spacing w:before="1200"/>
        <w:ind w:left="360"/>
        <w:rPr>
          <w:rFonts w:ascii="Bradley Hand ITC" w:hAnsi="Bradley Hand ITC" w:cs="Calibri"/>
          <w:color w:val="156082" w:themeColor="accent1"/>
          <w:sz w:val="44"/>
          <w:szCs w:val="44"/>
          <w:lang w:bidi="fa-IR"/>
        </w:rPr>
      </w:pPr>
      <w:r>
        <w:rPr>
          <w:rFonts w:ascii="Bradley Hand ITC" w:hAnsi="Bradley Hand ITC" w:cs="Calibri" w:hint="cs"/>
          <w:color w:val="156082" w:themeColor="accent1"/>
          <w:sz w:val="44"/>
          <w:szCs w:val="44"/>
          <w:rtl/>
          <w:lang w:bidi="fa-IR"/>
        </w:rPr>
        <w:t xml:space="preserve">للاتلذلامبیانتب برای </w:t>
      </w:r>
      <w:proofErr w:type="spellStart"/>
      <w:r w:rsidRPr="008D4294">
        <w:rPr>
          <w:rFonts w:asciiTheme="majorHAnsi" w:hAnsiTheme="majorHAnsi" w:cs="Calibri"/>
          <w:color w:val="156082" w:themeColor="accent1"/>
          <w:sz w:val="44"/>
          <w:szCs w:val="44"/>
          <w:lang w:bidi="fa-IR"/>
        </w:rPr>
        <w:t>befo</w:t>
      </w:r>
      <w:r>
        <w:rPr>
          <w:rFonts w:asciiTheme="majorHAnsi" w:hAnsiTheme="majorHAnsi" w:cs="Calibri"/>
          <w:color w:val="156082" w:themeColor="accent1"/>
          <w:sz w:val="44"/>
          <w:szCs w:val="44"/>
          <w:lang w:bidi="fa-IR"/>
        </w:rPr>
        <w:t>r</w:t>
      </w:r>
      <w:proofErr w:type="spellEnd"/>
    </w:p>
    <w:p w14:paraId="2EE932B0" w14:textId="77777777" w:rsidR="008D4294" w:rsidRDefault="008D4294" w:rsidP="00697914">
      <w:pPr>
        <w:bidi/>
        <w:spacing w:before="1080" w:after="600"/>
        <w:rPr>
          <w:rFonts w:ascii="Bradley Hand ITC" w:hAnsi="Bradley Hand ITC" w:cs="Calibri"/>
          <w:color w:val="156082" w:themeColor="accent1"/>
          <w:sz w:val="44"/>
          <w:szCs w:val="44"/>
          <w:lang w:bidi="fa-IR"/>
        </w:rPr>
      </w:pPr>
    </w:p>
    <w:p w14:paraId="46E6273A" w14:textId="77777777" w:rsidR="008D4294" w:rsidRDefault="008D4294" w:rsidP="00697914">
      <w:pPr>
        <w:bidi/>
        <w:spacing w:after="1080"/>
        <w:ind w:left="360"/>
        <w:rPr>
          <w:rFonts w:ascii="Bradley Hand ITC" w:hAnsi="Bradley Hand ITC" w:cs="Calibri"/>
          <w:color w:val="156082" w:themeColor="accent1"/>
          <w:sz w:val="44"/>
          <w:szCs w:val="44"/>
          <w:rtl/>
          <w:lang w:bidi="fa-IR"/>
        </w:rPr>
      </w:pPr>
      <w:r>
        <w:rPr>
          <w:rFonts w:ascii="Bradley Hand ITC" w:hAnsi="Bradley Hand ITC" w:cs="Calibri" w:hint="cs"/>
          <w:color w:val="156082" w:themeColor="accent1"/>
          <w:sz w:val="44"/>
          <w:szCs w:val="44"/>
          <w:rtl/>
          <w:lang w:bidi="fa-IR"/>
        </w:rPr>
        <w:t xml:space="preserve">پروگراف دوم </w:t>
      </w:r>
    </w:p>
    <w:p w14:paraId="4C6D3E5A" w14:textId="77777777" w:rsidR="008D4294" w:rsidRDefault="008D4294" w:rsidP="00697914">
      <w:pPr>
        <w:bidi/>
        <w:spacing w:after="1080"/>
        <w:ind w:left="360"/>
        <w:rPr>
          <w:rFonts w:ascii="Bradley Hand ITC" w:hAnsi="Bradley Hand ITC" w:cs="Calibri"/>
          <w:color w:val="156082" w:themeColor="accent1"/>
          <w:sz w:val="44"/>
          <w:szCs w:val="44"/>
          <w:rtl/>
          <w:lang w:bidi="fa-IR"/>
        </w:rPr>
      </w:pPr>
      <w:r>
        <w:rPr>
          <w:rFonts w:ascii="Bradley Hand ITC" w:hAnsi="Bradley Hand ITC" w:cs="Calibri" w:hint="cs"/>
          <w:color w:val="156082" w:themeColor="accent1"/>
          <w:sz w:val="44"/>
          <w:szCs w:val="44"/>
          <w:rtl/>
          <w:lang w:bidi="fa-IR"/>
        </w:rPr>
        <w:t>للتفنتالیبمنلتابلنب</w:t>
      </w:r>
    </w:p>
    <w:p w14:paraId="728B4557" w14:textId="3C84F3C4" w:rsidR="00697914" w:rsidRDefault="008D4294" w:rsidP="00697914">
      <w:pPr>
        <w:bidi/>
        <w:spacing w:after="1080"/>
        <w:ind w:left="360"/>
        <w:rPr>
          <w:rFonts w:ascii="Bradley Hand ITC" w:hAnsi="Bradley Hand ITC" w:cs="Calibri"/>
          <w:color w:val="156082" w:themeColor="accent1"/>
          <w:sz w:val="44"/>
          <w:szCs w:val="44"/>
          <w:lang w:bidi="fa-IR"/>
        </w:rPr>
      </w:pPr>
      <w:r>
        <w:rPr>
          <w:rFonts w:ascii="Bradley Hand ITC" w:hAnsi="Bradley Hand ITC" w:cs="Calibri" w:hint="cs"/>
          <w:color w:val="156082" w:themeColor="accent1"/>
          <w:sz w:val="44"/>
          <w:szCs w:val="44"/>
          <w:rtl/>
          <w:lang w:bidi="fa-IR"/>
        </w:rPr>
        <w:lastRenderedPageBreak/>
        <w:t xml:space="preserve">نیبلانتلالسل برای </w:t>
      </w:r>
      <w:r w:rsidRPr="008D4294">
        <w:rPr>
          <w:rFonts w:ascii="Consolas" w:hAnsi="Consolas" w:cs="Calibri"/>
          <w:color w:val="156082" w:themeColor="accent1"/>
          <w:sz w:val="44"/>
          <w:szCs w:val="44"/>
          <w:lang w:bidi="fa-IR"/>
        </w:rPr>
        <w:t>after</w:t>
      </w:r>
      <w:r>
        <w:rPr>
          <w:rFonts w:ascii="Bradley Hand ITC" w:hAnsi="Bradley Hand ITC" w:cs="Calibri"/>
          <w:color w:val="156082" w:themeColor="accent1"/>
          <w:sz w:val="44"/>
          <w:szCs w:val="44"/>
          <w:lang w:bidi="fa-IR"/>
        </w:rPr>
        <w:br/>
      </w:r>
    </w:p>
    <w:p w14:paraId="539B1ECB" w14:textId="77777777" w:rsidR="00697914" w:rsidRPr="008D4294" w:rsidRDefault="00697914" w:rsidP="00697914">
      <w:pPr>
        <w:bidi/>
        <w:spacing w:after="600"/>
        <w:ind w:left="360"/>
        <w:rPr>
          <w:rFonts w:ascii="Bradley Hand ITC" w:hAnsi="Bradley Hand ITC" w:cs="Calibri"/>
          <w:color w:val="156082" w:themeColor="accent1"/>
          <w:sz w:val="44"/>
          <w:szCs w:val="44"/>
          <w:rtl/>
          <w:lang w:bidi="fa-IR"/>
        </w:rPr>
      </w:pPr>
    </w:p>
    <w:p w14:paraId="365D1E9E" w14:textId="3D30342D" w:rsidR="008D4294" w:rsidRDefault="00697914" w:rsidP="00697914">
      <w:pPr>
        <w:bidi/>
        <w:spacing w:line="600" w:lineRule="auto"/>
        <w:ind w:left="360"/>
        <w:rPr>
          <w:rFonts w:ascii="Bradley Hand ITC" w:hAnsi="Bradley Hand ITC" w:cs="Calibri"/>
          <w:color w:val="156082" w:themeColor="accent1"/>
          <w:sz w:val="44"/>
          <w:szCs w:val="44"/>
          <w:rtl/>
          <w:lang w:bidi="fa-IR"/>
        </w:rPr>
      </w:pPr>
      <w:r>
        <w:rPr>
          <w:rFonts w:ascii="Bradley Hand ITC" w:hAnsi="Bradley Hand ITC" w:cs="Calibri" w:hint="cs"/>
          <w:color w:val="156082" w:themeColor="accent1"/>
          <w:sz w:val="44"/>
          <w:szCs w:val="44"/>
          <w:rtl/>
          <w:lang w:bidi="fa-IR"/>
        </w:rPr>
        <w:t>اهتبمابمبفمنبایمب</w:t>
      </w:r>
    </w:p>
    <w:p w14:paraId="48D39A07" w14:textId="12B183F9" w:rsidR="00697914" w:rsidRDefault="00697914" w:rsidP="00697914">
      <w:pPr>
        <w:bidi/>
        <w:spacing w:line="600" w:lineRule="auto"/>
        <w:ind w:left="360"/>
        <w:rPr>
          <w:rFonts w:ascii="Bradley Hand ITC" w:hAnsi="Bradley Hand ITC" w:cs="Calibri"/>
          <w:color w:val="156082" w:themeColor="accent1"/>
          <w:sz w:val="44"/>
          <w:szCs w:val="44"/>
          <w:rtl/>
          <w:lang w:bidi="fa-IR"/>
        </w:rPr>
      </w:pPr>
      <w:r>
        <w:rPr>
          <w:rFonts w:ascii="Bradley Hand ITC" w:hAnsi="Bradley Hand ITC" w:cs="Calibri" w:hint="cs"/>
          <w:color w:val="156082" w:themeColor="accent1"/>
          <w:sz w:val="44"/>
          <w:szCs w:val="44"/>
          <w:rtl/>
          <w:lang w:bidi="fa-IR"/>
        </w:rPr>
        <w:t>بتامنلبلکتلا</w:t>
      </w:r>
    </w:p>
    <w:p w14:paraId="2BF52E1B" w14:textId="22D14345" w:rsidR="00697914" w:rsidRPr="008D4294" w:rsidRDefault="00EC41B2" w:rsidP="00697914">
      <w:pPr>
        <w:bidi/>
        <w:spacing w:line="600" w:lineRule="auto"/>
        <w:ind w:left="360"/>
        <w:rPr>
          <w:rFonts w:ascii="Bradley Hand ITC" w:hAnsi="Bradley Hand ITC" w:cs="Calibri" w:hint="cs"/>
          <w:color w:val="156082" w:themeColor="accent1"/>
          <w:sz w:val="44"/>
          <w:szCs w:val="44"/>
          <w:rtl/>
          <w:lang w:bidi="fa-IR"/>
        </w:rPr>
      </w:pPr>
      <w:r>
        <w:rPr>
          <w:rFonts w:ascii="Bradley Hand ITC" w:hAnsi="Bradley Hand ITC" w:cs="Calibri"/>
          <w:noProof/>
          <w:color w:val="156082" w:themeColor="accent1"/>
          <w:sz w:val="32"/>
          <w:szCs w:val="32"/>
          <w:rtl/>
          <w:lang w:val="fa-IR" w:bidi="fa-IR"/>
        </w:rPr>
        <mc:AlternateContent>
          <mc:Choice Requires="wps">
            <w:drawing>
              <wp:anchor distT="0" distB="0" distL="114300" distR="114300" simplePos="0" relativeHeight="251667456" behindDoc="0" locked="0" layoutInCell="1" allowOverlap="1" wp14:anchorId="43E99700" wp14:editId="240552F3">
                <wp:simplePos x="0" y="0"/>
                <wp:positionH relativeFrom="column">
                  <wp:posOffset>1278929</wp:posOffset>
                </wp:positionH>
                <wp:positionV relativeFrom="paragraph">
                  <wp:posOffset>879666</wp:posOffset>
                </wp:positionV>
                <wp:extent cx="2445880" cy="1699775"/>
                <wp:effectExtent l="0" t="0" r="12065" b="15240"/>
                <wp:wrapNone/>
                <wp:docPr id="1239207663" name="Rectangle: Diagonal Corners Snipped 2"/>
                <wp:cNvGraphicFramePr/>
                <a:graphic xmlns:a="http://schemas.openxmlformats.org/drawingml/2006/main">
                  <a:graphicData uri="http://schemas.microsoft.com/office/word/2010/wordprocessingShape">
                    <wps:wsp>
                      <wps:cNvSpPr/>
                      <wps:spPr>
                        <a:xfrm>
                          <a:off x="0" y="0"/>
                          <a:ext cx="2445880" cy="1699775"/>
                        </a:xfrm>
                        <a:prstGeom prst="snip2Diag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8CECDEC" id="Rectangle: Diagonal Corners Snipped 2" o:spid="_x0000_s1026" style="position:absolute;margin-left:100.7pt;margin-top:69.25pt;width:192.6pt;height:133.85pt;z-index:251667456;visibility:visible;mso-wrap-style:square;mso-wrap-distance-left:9pt;mso-wrap-distance-top:0;mso-wrap-distance-right:9pt;mso-wrap-distance-bottom:0;mso-position-horizontal:absolute;mso-position-horizontal-relative:text;mso-position-vertical:absolute;mso-position-vertical-relative:text;v-text-anchor:middle" coordsize="2445880,1699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" path="m,l2162579,r283301,283301l2445880,1699775r,l283301,1699775,,1416474,,xe" fillcolor="#156082 [3204]" strokecolor="#030e13 [484]" strokeweight="1.5pt">
                <v:stroke joinstyle="miter"/>
                <v:path arrowok="t" o:connecttype="custom" o:connectlocs="0,0;2162579,0;2445880,283301;2445880,1699775;2445880,1699775;283301,1699775;0,1416474;0,0" o:connectangles="0,0,0,0,0,0,0,0"/>
              </v:shape>
            </w:pict>
          </mc:Fallback>
        </mc:AlternateContent>
      </w:r>
      <w:r w:rsidR="00697914">
        <w:rPr>
          <w:rFonts w:ascii="Bradley Hand ITC" w:hAnsi="Bradley Hand ITC" w:cs="Calibri" w:hint="cs"/>
          <w:color w:val="156082" w:themeColor="accent1"/>
          <w:sz w:val="44"/>
          <w:szCs w:val="44"/>
          <w:rtl/>
          <w:lang w:bidi="fa-IR"/>
        </w:rPr>
        <w:t>فاصله خطی</w:t>
      </w:r>
    </w:p>
    <w:p w14:paraId="24D3F855" w14:textId="77D0DD93" w:rsidR="004077A9" w:rsidRDefault="00EC41B2" w:rsidP="004077A9">
      <w:pPr>
        <w:bidi/>
        <w:ind w:left="360"/>
        <w:rPr>
          <w:rFonts w:ascii="Bradley Hand ITC" w:hAnsi="Bradley Hand ITC" w:cs="Calibri"/>
          <w:color w:val="156082" w:themeColor="accent1"/>
          <w:sz w:val="32"/>
          <w:szCs w:val="32"/>
          <w:rtl/>
          <w:lang w:bidi="fa-IR"/>
        </w:rPr>
      </w:pPr>
      <w:r>
        <w:rPr>
          <w:rFonts w:ascii="Bradley Hand ITC" w:hAnsi="Bradley Hand ITC" w:cs="Calibri"/>
          <w:noProof/>
          <w:color w:val="156082" w:themeColor="accent1"/>
          <w:sz w:val="32"/>
          <w:szCs w:val="32"/>
          <w:rtl/>
          <w:lang w:val="fa-IR" w:bidi="fa-IR"/>
        </w:rPr>
        <mc:AlternateContent>
          <mc:Choice Requires="wps">
            <w:drawing>
              <wp:anchor distT="0" distB="0" distL="114300" distR="114300" simplePos="0" relativeHeight="251666432" behindDoc="0" locked="0" layoutInCell="1" allowOverlap="1" wp14:anchorId="5D8ACE75" wp14:editId="5E376122">
                <wp:simplePos x="0" y="0"/>
                <wp:positionH relativeFrom="column">
                  <wp:posOffset>4357514</wp:posOffset>
                </wp:positionH>
                <wp:positionV relativeFrom="paragraph">
                  <wp:posOffset>22907</wp:posOffset>
                </wp:positionV>
                <wp:extent cx="1811655" cy="1430020"/>
                <wp:effectExtent l="38100" t="19050" r="36195" b="36830"/>
                <wp:wrapNone/>
                <wp:docPr id="1785925019" name="Star: 5 Points 1"/>
                <wp:cNvGraphicFramePr/>
                <a:graphic xmlns:a="http://schemas.openxmlformats.org/drawingml/2006/main">
                  <a:graphicData uri="http://schemas.microsoft.com/office/word/2010/wordprocessingShape">
                    <wps:wsp>
                      <wps:cNvSpPr/>
                      <wps:spPr>
                        <a:xfrm>
                          <a:off x="0" y="0"/>
                          <a:ext cx="1811655" cy="1430020"/>
                        </a:xfrm>
                        <a:prstGeom prst="star5">
                          <a:avLst>
                            <a:gd name="adj" fmla="val 20517"/>
                            <a:gd name="hf" fmla="val 105146"/>
                            <a:gd name="vf" fmla="val 110557"/>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8C3E71D" id="Star: 5 Points 1" o:spid="_x0000_s1026" style="position:absolute;margin-left:343.1pt;margin-top:1.8pt;width:142.65pt;height:112.6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1811655,1430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" path="m2,546218l676106,528072,905828,r229721,528072l1811653,546218,1277524,890730r188134,539286l905828,1114865,345997,1430016,534131,890730,2,546218xe" fillcolor="#156082 [3204]" strokecolor="#030e13 [484]" strokeweight="1.5pt">
                <v:stroke joinstyle="miter"/>
                <v:path arrowok="t" o:connecttype="custom" o:connectlocs="2,546218;676106,528072;905828,0;1135549,528072;1811653,546218;1277524,890730;1465658,1430016;905828,1114865;345997,1430016;534131,890730;2,546218" o:connectangles="0,0,0,0,0,0,0,0,0,0,0"/>
              </v:shape>
            </w:pict>
          </mc:Fallback>
        </mc:AlternateContent>
      </w:r>
    </w:p>
    <w:p w14:paraId="2F6EA3D4" w14:textId="54F6D94D" w:rsidR="004077A9" w:rsidRDefault="004077A9" w:rsidP="004077A9">
      <w:pPr>
        <w:bidi/>
        <w:ind w:left="360"/>
        <w:rPr>
          <w:rFonts w:ascii="Bradley Hand ITC" w:hAnsi="Bradley Hand ITC" w:cs="Calibri"/>
          <w:color w:val="156082" w:themeColor="accent1"/>
          <w:sz w:val="32"/>
          <w:szCs w:val="32"/>
          <w:rtl/>
          <w:lang w:bidi="fa-IR"/>
        </w:rPr>
      </w:pPr>
    </w:p>
    <w:p w14:paraId="0A311E6F" w14:textId="77777777" w:rsidR="00F63CCC" w:rsidRDefault="00A55D32" w:rsidP="004077A9">
      <w:pPr>
        <w:bidi/>
        <w:ind w:left="360"/>
        <w:rPr>
          <w:rFonts w:ascii="Bradley Hand ITC" w:hAnsi="Bradley Hand ITC" w:cs="Calibri"/>
          <w:color w:val="156082" w:themeColor="accent1"/>
          <w:sz w:val="32"/>
          <w:szCs w:val="32"/>
          <w:lang w:bidi="fa-IR"/>
        </w:rPr>
      </w:pPr>
      <w:r>
        <w:rPr>
          <w:rFonts w:ascii="Bradley Hand ITC" w:hAnsi="Bradley Hand ITC" w:cs="Calibri"/>
          <w:noProof/>
          <w:color w:val="156082" w:themeColor="accent1"/>
          <w:sz w:val="32"/>
          <w:szCs w:val="32"/>
          <w:lang w:bidi="fa-IR"/>
        </w:rPr>
        <w:lastRenderedPageBreak/>
        <mc:AlternateContent>
          <mc:Choice Requires="cx1">
            <w:drawing>
              <wp:inline distT="0" distB="0" distL="0" distR="0" wp14:anchorId="1AAB744D" wp14:editId="273F57D2">
                <wp:extent cx="5486400" cy="3200400"/>
                <wp:effectExtent l="0" t="0" r="0" b="0"/>
                <wp:docPr id="1198753581" name="Chart 4"/>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12"/>
                  </a:graphicData>
                </a:graphic>
              </wp:inline>
            </w:drawing>
          </mc:Choice>
          <mc:Fallback>
            <w:drawing>
              <wp:inline distT="0" distB="0" distL="0" distR="0" wp14:anchorId="1AAB744D" wp14:editId="273F57D2">
                <wp:extent cx="5486400" cy="3200400"/>
                <wp:effectExtent l="0" t="0" r="0" b="0"/>
                <wp:docPr id="1198753581" name="Chart 4"/>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1198753581" name="Chart 4"/>
                        <pic:cNvPicPr>
                          <a:picLocks noGrp="1" noRot="1" noChangeAspect="1" noMove="1" noResize="1" noEditPoints="1" noAdjustHandles="1" noChangeArrowheads="1" noChangeShapeType="1"/>
                        </pic:cNvPicPr>
                      </pic:nvPicPr>
                      <pic:blipFill>
                        <a:blip r:embed="rId13"/>
                        <a:stretch>
                          <a:fillRect/>
                        </a:stretch>
                      </pic:blipFill>
                      <pic:spPr>
                        <a:xfrm>
                          <a:off x="0" y="0"/>
                          <a:ext cx="5486400" cy="3200400"/>
                        </a:xfrm>
                        <a:prstGeom prst="rect">
                          <a:avLst/>
                        </a:prstGeom>
                      </pic:spPr>
                    </pic:pic>
                  </a:graphicData>
                </a:graphic>
              </wp:inline>
            </w:drawing>
          </mc:Fallback>
        </mc:AlternateContent>
      </w:r>
      <w:r>
        <w:rPr>
          <w:rFonts w:ascii="Bradley Hand ITC" w:hAnsi="Bradley Hand ITC" w:cs="Calibri"/>
          <w:noProof/>
          <w:color w:val="156082" w:themeColor="accent1"/>
          <w:sz w:val="32"/>
          <w:szCs w:val="32"/>
          <w:lang w:bidi="fa-IR"/>
        </w:rPr>
        <w:drawing>
          <wp:inline distT="0" distB="0" distL="0" distR="0" wp14:anchorId="55236A71" wp14:editId="4AB7523C">
            <wp:extent cx="5486400" cy="3200400"/>
            <wp:effectExtent l="0" t="0" r="0" b="0"/>
            <wp:docPr id="1605639708"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r>
        <w:rPr>
          <w:rFonts w:ascii="Bradley Hand ITC" w:hAnsi="Bradley Hand ITC" w:cs="Calibri"/>
          <w:noProof/>
          <w:color w:val="156082" w:themeColor="accent1"/>
          <w:sz w:val="32"/>
          <w:szCs w:val="32"/>
          <w:lang w:bidi="fa-IR"/>
        </w:rPr>
        <w:lastRenderedPageBreak/>
        <w:drawing>
          <wp:inline distT="0" distB="0" distL="0" distR="0" wp14:anchorId="3DD8DFDA" wp14:editId="172F80E0">
            <wp:extent cx="5943600" cy="3962400"/>
            <wp:effectExtent l="0" t="0" r="0" b="0"/>
            <wp:docPr id="10772114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11496" name="Picture 107721149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21799657" w14:textId="01C68AAC" w:rsidR="004077A9" w:rsidRDefault="00A55D32" w:rsidP="00F63CCC">
      <w:pPr>
        <w:bidi/>
        <w:ind w:left="360"/>
        <w:rPr>
          <w:rFonts w:ascii="Bradley Hand ITC" w:hAnsi="Bradley Hand ITC" w:cs="Calibri"/>
          <w:color w:val="156082" w:themeColor="accent1"/>
          <w:sz w:val="32"/>
          <w:szCs w:val="32"/>
          <w:lang w:bidi="fa-IR"/>
        </w:rPr>
      </w:pPr>
      <w:r>
        <w:rPr>
          <w:rFonts w:ascii="Bradley Hand ITC" w:hAnsi="Bradley Hand ITC" w:cs="Calibri"/>
          <w:noProof/>
          <w:color w:val="156082" w:themeColor="accent1"/>
          <w:sz w:val="32"/>
          <w:szCs w:val="32"/>
          <w:lang w:bidi="fa-IR"/>
        </w:rPr>
        <w:drawing>
          <wp:inline distT="0" distB="0" distL="0" distR="0" wp14:anchorId="07114B85" wp14:editId="2B668600">
            <wp:extent cx="5943600" cy="3962400"/>
            <wp:effectExtent l="0" t="0" r="0" b="0"/>
            <wp:docPr id="3971203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20330" name="Picture 39712033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39F7934B" w14:textId="26509CB4" w:rsidR="00F63CCC" w:rsidRDefault="00433F91" w:rsidP="00F63CCC">
      <w:pPr>
        <w:bidi/>
        <w:ind w:left="360"/>
        <w:rPr>
          <w:rFonts w:ascii="Bradley Hand ITC" w:eastAsiaTheme="minorEastAsia" w:hAnsi="Bradley Hand ITC" w:cs="Calibri"/>
          <w:color w:val="156082" w:themeColor="accent1"/>
          <w:sz w:val="32"/>
          <w:szCs w:val="32"/>
          <w:lang w:bidi="fa-IR"/>
        </w:rPr>
      </w:pPr>
      <w:r>
        <w:rPr>
          <w:rFonts w:ascii="Bradley Hand ITC" w:eastAsiaTheme="minorEastAsia" w:hAnsi="Bradley Hand ITC" w:cs="Calibri"/>
          <w:color w:val="156082" w:themeColor="accent1"/>
          <w:sz w:val="32"/>
          <w:szCs w:val="32"/>
          <w:lang w:bidi="fa-IR"/>
        </w:rPr>
        <w:lastRenderedPageBreak/>
        <w:t xml:space="preserve">    </w:t>
      </w:r>
      <m:oMath>
        <m:r>
          <w:rPr>
            <w:rFonts w:ascii="Cambria Math" w:eastAsiaTheme="minorEastAsia" w:hAnsi="Cambria Math" w:cs="Calibri"/>
            <w:color w:val="156082" w:themeColor="accent1"/>
            <w:sz w:val="32"/>
            <w:szCs w:val="32"/>
            <w:lang w:bidi="fa-IR"/>
          </w:rPr>
          <m:t>y=</m:t>
        </m:r>
        <m:sSup>
          <m:sSupPr>
            <m:ctrlPr>
              <w:rPr>
                <w:rFonts w:ascii="Cambria Math" w:eastAsiaTheme="minorEastAsia" w:hAnsi="Cambria Math" w:cs="Calibri"/>
                <w:i/>
                <w:color w:val="156082" w:themeColor="accent1"/>
                <w:sz w:val="32"/>
                <w:szCs w:val="32"/>
                <w:lang w:bidi="fa-IR"/>
              </w:rPr>
            </m:ctrlPr>
          </m:sSupPr>
          <m:e>
            <m:r>
              <w:rPr>
                <w:rFonts w:ascii="Cambria Math" w:hAnsi="Cambria Math" w:cs="Calibri"/>
                <w:color w:val="156082" w:themeColor="accent1"/>
                <w:sz w:val="32"/>
                <w:szCs w:val="32"/>
                <w:lang w:bidi="fa-IR"/>
              </w:rPr>
              <m:t>x</m:t>
            </m:r>
          </m:e>
          <m:sup>
            <m:r>
              <w:rPr>
                <w:rFonts w:ascii="Cambria Math" w:hAnsi="Cambria Math" w:cs="Calibri"/>
                <w:color w:val="156082" w:themeColor="accent1"/>
                <w:sz w:val="32"/>
                <w:szCs w:val="32"/>
                <w:lang w:bidi="fa-IR"/>
              </w:rPr>
              <m:t>2</m:t>
            </m:r>
          </m:sup>
        </m:sSup>
        <m:r>
          <w:rPr>
            <w:rFonts w:ascii="Cambria Math" w:eastAsiaTheme="minorEastAsia" w:hAnsi="Cambria Math" w:cs="Calibri"/>
            <w:color w:val="156082" w:themeColor="accent1"/>
            <w:sz w:val="32"/>
            <w:szCs w:val="32"/>
            <w:lang w:bidi="fa-IR"/>
          </w:rPr>
          <m:t>+</m:t>
        </m:r>
        <m:rad>
          <m:radPr>
            <m:degHide m:val="1"/>
            <m:ctrlPr>
              <w:rPr>
                <w:rFonts w:ascii="Cambria Math" w:eastAsiaTheme="minorEastAsia" w:hAnsi="Cambria Math" w:cs="Calibri"/>
                <w:i/>
                <w:color w:val="156082" w:themeColor="accent1"/>
                <w:sz w:val="32"/>
                <w:szCs w:val="32"/>
                <w:lang w:bidi="fa-IR"/>
              </w:rPr>
            </m:ctrlPr>
          </m:radPr>
          <m:deg/>
          <m:e>
            <m:r>
              <w:rPr>
                <w:rFonts w:ascii="Cambria Math" w:eastAsiaTheme="minorEastAsia" w:hAnsi="Cambria Math" w:cs="Calibri"/>
                <w:color w:val="156082" w:themeColor="accent1"/>
                <w:sz w:val="32"/>
                <w:szCs w:val="32"/>
                <w:lang w:bidi="fa-IR"/>
              </w:rPr>
              <m:t>x</m:t>
            </m:r>
          </m:e>
        </m:rad>
        <m:r>
          <w:rPr>
            <w:rFonts w:ascii="Cambria Math" w:eastAsiaTheme="minorEastAsia" w:hAnsi="Cambria Math" w:cs="Calibri"/>
            <w:color w:val="156082" w:themeColor="accent1"/>
            <w:sz w:val="32"/>
            <w:szCs w:val="32"/>
            <w:lang w:bidi="fa-IR"/>
          </w:rPr>
          <m:t>+</m:t>
        </m:r>
        <m:f>
          <m:fPr>
            <m:ctrlPr>
              <w:rPr>
                <w:rFonts w:ascii="Cambria Math" w:eastAsiaTheme="minorEastAsia" w:hAnsi="Cambria Math" w:cs="Calibri"/>
                <w:i/>
                <w:color w:val="156082" w:themeColor="accent1"/>
                <w:sz w:val="32"/>
                <w:szCs w:val="32"/>
                <w:lang w:bidi="fa-IR"/>
              </w:rPr>
            </m:ctrlPr>
          </m:fPr>
          <m:num>
            <m:r>
              <w:rPr>
                <w:rFonts w:ascii="Cambria Math" w:hAnsi="Cambria Math" w:cs="Calibri"/>
                <w:color w:val="156082" w:themeColor="accent1"/>
                <w:sz w:val="32"/>
                <w:szCs w:val="32"/>
                <w:lang w:bidi="fa-IR"/>
              </w:rPr>
              <m:t>5</m:t>
            </m:r>
          </m:num>
          <m:den>
            <m:r>
              <w:rPr>
                <w:rFonts w:ascii="Cambria Math" w:hAnsi="Cambria Math" w:cs="Calibri"/>
                <w:color w:val="156082" w:themeColor="accent1"/>
                <w:sz w:val="32"/>
                <w:szCs w:val="32"/>
                <w:lang w:bidi="fa-IR"/>
              </w:rPr>
              <m:t>4</m:t>
            </m:r>
          </m:den>
        </m:f>
      </m:oMath>
    </w:p>
    <w:p w14:paraId="59A4422A" w14:textId="77777777" w:rsidR="00762679" w:rsidRDefault="00762679" w:rsidP="00762679">
      <w:pPr>
        <w:bidi/>
        <w:ind w:left="360"/>
        <w:rPr>
          <w:rFonts w:ascii="Arial" w:hAnsi="Arial" w:cs="Arial"/>
          <w:sz w:val="32"/>
          <w:szCs w:val="32"/>
          <w:lang w:bidi="fa-IR"/>
        </w:rPr>
      </w:pPr>
    </w:p>
    <w:p w14:paraId="2C93DAFF" w14:textId="77777777" w:rsidR="00762679" w:rsidRDefault="00762679" w:rsidP="00762679">
      <w:pPr>
        <w:bidi/>
        <w:ind w:left="360"/>
        <w:rPr>
          <w:rFonts w:ascii="Arial" w:hAnsi="Arial" w:cs="Arial"/>
          <w:sz w:val="32"/>
          <w:szCs w:val="32"/>
          <w:lang w:bidi="fa-IR"/>
        </w:rPr>
      </w:pPr>
    </w:p>
    <w:p w14:paraId="5F19D3BB" w14:textId="77777777" w:rsidR="00762679" w:rsidRDefault="00762679" w:rsidP="00762679">
      <w:pPr>
        <w:bidi/>
        <w:ind w:left="360"/>
        <w:rPr>
          <w:rFonts w:ascii="Arial" w:hAnsi="Arial" w:cs="Arial"/>
          <w:sz w:val="32"/>
          <w:szCs w:val="32"/>
          <w:lang w:bidi="fa-IR"/>
        </w:rPr>
      </w:pPr>
    </w:p>
    <w:p w14:paraId="379D7864" w14:textId="4B9C959E" w:rsidR="00762679" w:rsidRPr="00433F91" w:rsidRDefault="00762679" w:rsidP="00762679">
      <w:pPr>
        <w:bidi/>
        <w:ind w:left="360"/>
        <w:rPr>
          <w:rFonts w:ascii="Arial" w:hAnsi="Arial" w:cs="Arial"/>
          <w:color w:val="156082" w:themeColor="accent1"/>
          <w:sz w:val="32"/>
          <w:szCs w:val="32"/>
          <w:lang w:bidi="fa-IR"/>
        </w:rPr>
      </w:pPr>
    </w:p>
    <w:sectPr w:rsidR="00762679" w:rsidRPr="00433F91">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8ABD7" w14:textId="77777777" w:rsidR="008D4294" w:rsidRDefault="008D4294" w:rsidP="008D4294">
      <w:pPr>
        <w:spacing w:after="0" w:line="240" w:lineRule="auto"/>
      </w:pPr>
      <w:r>
        <w:separator/>
      </w:r>
    </w:p>
  </w:endnote>
  <w:endnote w:type="continuationSeparator" w:id="0">
    <w:p w14:paraId="595A0891" w14:textId="77777777" w:rsidR="008D4294" w:rsidRDefault="008D4294" w:rsidP="008D4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altName w:val="Calibri"/>
    <w:panose1 w:val="00000000000000000000"/>
    <w:charset w:val="00"/>
    <w:family w:val="roman"/>
    <w:notTrueType/>
    <w:pitch w:val="default"/>
  </w:font>
  <w:font w:name="Bradley Hand ITC">
    <w:panose1 w:val="03070402050302030203"/>
    <w:charset w:val="00"/>
    <w:family w:val="script"/>
    <w:pitch w:val="variable"/>
    <w:sig w:usb0="00000003" w:usb1="00000000" w:usb2="00000000" w:usb3="00000000" w:csb0="00000001" w:csb1="00000000"/>
  </w:font>
  <w:font w:name="B Homa">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901B8" w14:textId="77777777" w:rsidR="00F63CCC" w:rsidRDefault="00F63CCC">
    <w:pPr>
      <w:pStyle w:val="Footer"/>
    </w:pPr>
  </w:p>
  <w:p w14:paraId="4947D955" w14:textId="77777777" w:rsidR="00F63CCC" w:rsidRDefault="00F63C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CA3BE0" w14:textId="77777777" w:rsidR="008D4294" w:rsidRDefault="008D4294" w:rsidP="008D4294">
      <w:pPr>
        <w:spacing w:after="0" w:line="240" w:lineRule="auto"/>
      </w:pPr>
      <w:r>
        <w:separator/>
      </w:r>
    </w:p>
  </w:footnote>
  <w:footnote w:type="continuationSeparator" w:id="0">
    <w:p w14:paraId="7EF0482C" w14:textId="77777777" w:rsidR="008D4294" w:rsidRDefault="008D4294" w:rsidP="008D42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EF5087"/>
    <w:multiLevelType w:val="hybridMultilevel"/>
    <w:tmpl w:val="4ADA0C0E"/>
    <w:lvl w:ilvl="0" w:tplc="C6645E4C">
      <w:start w:val="1"/>
      <w:numFmt w:val="decimal"/>
      <w:lvlText w:val="%1."/>
      <w:lvlJc w:val="left"/>
      <w:pPr>
        <w:ind w:left="720" w:hanging="360"/>
      </w:pPr>
      <w:rPr>
        <w:rFonts w:hint="default"/>
        <w:sz w:val="36"/>
        <w:szCs w:val="36"/>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66476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mailMerge>
    <w:mainDocumentType w:val="email"/>
    <w:dataType w:val="textFile"/>
    <w:activeRecord w:val="-1"/>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6EFC"/>
    <w:rsid w:val="000228FE"/>
    <w:rsid w:val="000F3925"/>
    <w:rsid w:val="001E2C15"/>
    <w:rsid w:val="00223243"/>
    <w:rsid w:val="002C3D02"/>
    <w:rsid w:val="00314CF5"/>
    <w:rsid w:val="0033548B"/>
    <w:rsid w:val="00372233"/>
    <w:rsid w:val="003F7D53"/>
    <w:rsid w:val="004077A9"/>
    <w:rsid w:val="00433F91"/>
    <w:rsid w:val="005B0EB2"/>
    <w:rsid w:val="00611FD2"/>
    <w:rsid w:val="00671A4E"/>
    <w:rsid w:val="0069243C"/>
    <w:rsid w:val="00697914"/>
    <w:rsid w:val="00736EFC"/>
    <w:rsid w:val="00762679"/>
    <w:rsid w:val="008D4294"/>
    <w:rsid w:val="00946A80"/>
    <w:rsid w:val="00983375"/>
    <w:rsid w:val="009A55FE"/>
    <w:rsid w:val="00A22556"/>
    <w:rsid w:val="00A55D32"/>
    <w:rsid w:val="00AC3865"/>
    <w:rsid w:val="00B47730"/>
    <w:rsid w:val="00B779E5"/>
    <w:rsid w:val="00BE12D0"/>
    <w:rsid w:val="00BF4FAB"/>
    <w:rsid w:val="00CE0CF3"/>
    <w:rsid w:val="00DC14B0"/>
    <w:rsid w:val="00E97CFA"/>
    <w:rsid w:val="00EC41B2"/>
    <w:rsid w:val="00EF4325"/>
    <w:rsid w:val="00F63CCC"/>
    <w:rsid w:val="00FD036A"/>
    <w:rsid w:val="00FD1A50"/>
    <w:rsid w:val="00FE6E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275453"/>
  <w15:chartTrackingRefBased/>
  <w15:docId w15:val="{81DA7AE8-CA7F-489A-B401-9A49E3469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6E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6E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6E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6E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6E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6E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6E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6E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6E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6E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6E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6E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6E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6E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6E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6E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6E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6EFC"/>
    <w:rPr>
      <w:rFonts w:eastAsiaTheme="majorEastAsia" w:cstheme="majorBidi"/>
      <w:color w:val="272727" w:themeColor="text1" w:themeTint="D8"/>
    </w:rPr>
  </w:style>
  <w:style w:type="paragraph" w:styleId="Title">
    <w:name w:val="Title"/>
    <w:basedOn w:val="Normal"/>
    <w:next w:val="Normal"/>
    <w:link w:val="TitleChar"/>
    <w:uiPriority w:val="10"/>
    <w:qFormat/>
    <w:rsid w:val="00736E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6E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6E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6E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6EFC"/>
    <w:pPr>
      <w:spacing w:before="160"/>
      <w:jc w:val="center"/>
    </w:pPr>
    <w:rPr>
      <w:i/>
      <w:iCs/>
      <w:color w:val="404040" w:themeColor="text1" w:themeTint="BF"/>
    </w:rPr>
  </w:style>
  <w:style w:type="character" w:customStyle="1" w:styleId="QuoteChar">
    <w:name w:val="Quote Char"/>
    <w:basedOn w:val="DefaultParagraphFont"/>
    <w:link w:val="Quote"/>
    <w:uiPriority w:val="29"/>
    <w:rsid w:val="00736EFC"/>
    <w:rPr>
      <w:i/>
      <w:iCs/>
      <w:color w:val="404040" w:themeColor="text1" w:themeTint="BF"/>
    </w:rPr>
  </w:style>
  <w:style w:type="paragraph" w:styleId="ListParagraph">
    <w:name w:val="List Paragraph"/>
    <w:basedOn w:val="Normal"/>
    <w:uiPriority w:val="34"/>
    <w:qFormat/>
    <w:rsid w:val="00736EFC"/>
    <w:pPr>
      <w:ind w:left="720"/>
      <w:contextualSpacing/>
    </w:pPr>
  </w:style>
  <w:style w:type="character" w:styleId="IntenseEmphasis">
    <w:name w:val="Intense Emphasis"/>
    <w:basedOn w:val="DefaultParagraphFont"/>
    <w:uiPriority w:val="21"/>
    <w:qFormat/>
    <w:rsid w:val="00736EFC"/>
    <w:rPr>
      <w:i/>
      <w:iCs/>
      <w:color w:val="0F4761" w:themeColor="accent1" w:themeShade="BF"/>
    </w:rPr>
  </w:style>
  <w:style w:type="paragraph" w:styleId="IntenseQuote">
    <w:name w:val="Intense Quote"/>
    <w:basedOn w:val="Normal"/>
    <w:next w:val="Normal"/>
    <w:link w:val="IntenseQuoteChar"/>
    <w:uiPriority w:val="30"/>
    <w:qFormat/>
    <w:rsid w:val="00736E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6EFC"/>
    <w:rPr>
      <w:i/>
      <w:iCs/>
      <w:color w:val="0F4761" w:themeColor="accent1" w:themeShade="BF"/>
    </w:rPr>
  </w:style>
  <w:style w:type="character" w:styleId="IntenseReference">
    <w:name w:val="Intense Reference"/>
    <w:basedOn w:val="DefaultParagraphFont"/>
    <w:uiPriority w:val="32"/>
    <w:qFormat/>
    <w:rsid w:val="00736EFC"/>
    <w:rPr>
      <w:b/>
      <w:bCs/>
      <w:smallCaps/>
      <w:color w:val="0F4761" w:themeColor="accent1" w:themeShade="BF"/>
      <w:spacing w:val="5"/>
    </w:rPr>
  </w:style>
  <w:style w:type="paragraph" w:styleId="Header">
    <w:name w:val="header"/>
    <w:basedOn w:val="Normal"/>
    <w:link w:val="HeaderChar"/>
    <w:uiPriority w:val="99"/>
    <w:unhideWhenUsed/>
    <w:rsid w:val="008D42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D4294"/>
  </w:style>
  <w:style w:type="paragraph" w:styleId="Footer">
    <w:name w:val="footer"/>
    <w:basedOn w:val="Normal"/>
    <w:link w:val="FooterChar"/>
    <w:uiPriority w:val="99"/>
    <w:unhideWhenUsed/>
    <w:rsid w:val="008D42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D4294"/>
  </w:style>
  <w:style w:type="character" w:styleId="PlaceholderText">
    <w:name w:val="Placeholder Text"/>
    <w:basedOn w:val="DefaultParagraphFont"/>
    <w:uiPriority w:val="99"/>
    <w:semiHidden/>
    <w:rsid w:val="00433F9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ustomXml" Target="ink/ink1.xml"/><Relationship Id="rId12" Type="http://schemas.microsoft.com/office/2014/relationships/chartEx" Target="charts/chartEx1.xm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ink/ink3.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customXml" Target="ink/ink2.xml"/><Relationship Id="rId14"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Ex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Sheet1!$B$1</c:f>
              <c:strCache>
                <c:ptCount val="1"/>
                <c:pt idx="0">
                  <c:v>Series 1</c:v>
                </c:pt>
              </c:strCache>
            </c:strRef>
          </c:tx>
          <c:spPr>
            <a:solidFill>
              <a:schemeClr val="accent1"/>
            </a:solidFill>
            <a:ln>
              <a:noFill/>
            </a:ln>
            <a:effectLst/>
            <a:sp3d/>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6.76</c:v>
                </c:pt>
                <c:pt idx="1">
                  <c:v>2.5</c:v>
                </c:pt>
                <c:pt idx="2">
                  <c:v>4.5999999999999996</c:v>
                </c:pt>
                <c:pt idx="3">
                  <c:v>8.1999999999999993</c:v>
                </c:pt>
              </c:numCache>
            </c:numRef>
          </c:val>
          <c:extLst>
            <c:ext xmlns:c16="http://schemas.microsoft.com/office/drawing/2014/chart" uri="{C3380CC4-5D6E-409C-BE32-E72D297353CC}">
              <c16:uniqueId val="{00000000-5C09-4487-960D-1486146A7FA9}"/>
            </c:ext>
          </c:extLst>
        </c:ser>
        <c:ser>
          <c:idx val="1"/>
          <c:order val="1"/>
          <c:tx>
            <c:strRef>
              <c:f>Sheet1!$C$1</c:f>
              <c:strCache>
                <c:ptCount val="1"/>
                <c:pt idx="0">
                  <c:v>Series 2</c:v>
                </c:pt>
              </c:strCache>
            </c:strRef>
          </c:tx>
          <c:spPr>
            <a:solidFill>
              <a:schemeClr val="accent2"/>
            </a:solidFill>
            <a:ln>
              <a:noFill/>
            </a:ln>
            <a:effectLst/>
            <a:sp3d/>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5</c:v>
                </c:pt>
                <c:pt idx="1">
                  <c:v>9.1</c:v>
                </c:pt>
                <c:pt idx="2">
                  <c:v>8</c:v>
                </c:pt>
                <c:pt idx="3">
                  <c:v>5.6</c:v>
                </c:pt>
              </c:numCache>
            </c:numRef>
          </c:val>
          <c:extLst>
            <c:ext xmlns:c16="http://schemas.microsoft.com/office/drawing/2014/chart" uri="{C3380CC4-5D6E-409C-BE32-E72D297353CC}">
              <c16:uniqueId val="{00000001-5C09-4487-960D-1486146A7FA9}"/>
            </c:ext>
          </c:extLst>
        </c:ser>
        <c:ser>
          <c:idx val="2"/>
          <c:order val="2"/>
          <c:tx>
            <c:strRef>
              <c:f>Sheet1!$D$1</c:f>
              <c:strCache>
                <c:ptCount val="1"/>
                <c:pt idx="0">
                  <c:v>Series 3</c:v>
                </c:pt>
              </c:strCache>
            </c:strRef>
          </c:tx>
          <c:spPr>
            <a:solidFill>
              <a:schemeClr val="accent3"/>
            </a:solidFill>
            <a:ln>
              <a:noFill/>
            </a:ln>
            <a:effectLst/>
            <a:sp3d/>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8</c:v>
                </c:pt>
                <c:pt idx="2">
                  <c:v>1</c:v>
                </c:pt>
                <c:pt idx="3">
                  <c:v>5</c:v>
                </c:pt>
              </c:numCache>
            </c:numRef>
          </c:val>
          <c:extLst>
            <c:ext xmlns:c16="http://schemas.microsoft.com/office/drawing/2014/chart" uri="{C3380CC4-5D6E-409C-BE32-E72D297353CC}">
              <c16:uniqueId val="{00000002-5C09-4487-960D-1486146A7FA9}"/>
            </c:ext>
          </c:extLst>
        </c:ser>
        <c:dLbls>
          <c:showLegendKey val="0"/>
          <c:showVal val="0"/>
          <c:showCatName val="0"/>
          <c:showSerName val="0"/>
          <c:showPercent val="0"/>
          <c:showBubbleSize val="0"/>
        </c:dLbls>
        <c:gapWidth val="150"/>
        <c:shape val="box"/>
        <c:axId val="247459536"/>
        <c:axId val="291919568"/>
        <c:axId val="0"/>
      </c:bar3DChart>
      <c:catAx>
        <c:axId val="247459536"/>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91919568"/>
        <c:crosses val="autoZero"/>
        <c:auto val="1"/>
        <c:lblAlgn val="ctr"/>
        <c:lblOffset val="100"/>
        <c:noMultiLvlLbl val="0"/>
      </c:catAx>
      <c:valAx>
        <c:axId val="29191956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74595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strDim type="cat">
        <cx:f>Sheet1!$A$2:$A$23</cx:f>
        <cx:lvl ptCount="22">
          <cx:pt idx="0">Category 1</cx:pt>
          <cx:pt idx="1">Category 1</cx:pt>
          <cx:pt idx="2">Category 1</cx:pt>
          <cx:pt idx="3">Category 1</cx:pt>
          <cx:pt idx="4">Category 1</cx:pt>
          <cx:pt idx="5">Category 1</cx:pt>
          <cx:pt idx="6">Category 1</cx:pt>
          <cx:pt idx="7">Category 1</cx:pt>
          <cx:pt idx="8">Category 1</cx:pt>
          <cx:pt idx="9">Category 2</cx:pt>
          <cx:pt idx="10">Category 2</cx:pt>
          <cx:pt idx="11">Category 2</cx:pt>
          <cx:pt idx="12">Category 2</cx:pt>
          <cx:pt idx="13">Category 2</cx:pt>
          <cx:pt idx="14">Category 2</cx:pt>
          <cx:pt idx="15">Category 2</cx:pt>
          <cx:pt idx="16">Category 3</cx:pt>
          <cx:pt idx="17">Category 3</cx:pt>
          <cx:pt idx="18">Category 3</cx:pt>
          <cx:pt idx="19">Category 3</cx:pt>
          <cx:pt idx="20">Category 3</cx:pt>
          <cx:pt idx="21">Category 3</cx:pt>
        </cx:lvl>
      </cx:strDim>
      <cx:numDim type="val">
        <cx:f>Sheet1!$B$2:$B$23</cx:f>
        <cx:lvl ptCount="22" formatCode="General">
          <cx:pt idx="0">-7</cx:pt>
          <cx:pt idx="1">-10</cx:pt>
          <cx:pt idx="2">-23</cx:pt>
          <cx:pt idx="3">47</cx:pt>
          <cx:pt idx="4">11</cx:pt>
          <cx:pt idx="5">-24</cx:pt>
          <cx:pt idx="6">-24</cx:pt>
          <cx:pt idx="7">36</cx:pt>
          <cx:pt idx="8">10</cx:pt>
          <cx:pt idx="9">-78</cx:pt>
          <cx:pt idx="10">47</cx:pt>
          <cx:pt idx="11">-24</cx:pt>
          <cx:pt idx="12">-17</cx:pt>
          <cx:pt idx="13">-12</cx:pt>
          <cx:pt idx="14">-11</cx:pt>
          <cx:pt idx="15">17</cx:pt>
          <cx:pt idx="16">14</cx:pt>
          <cx:pt idx="17">46</cx:pt>
          <cx:pt idx="18">-18</cx:pt>
          <cx:pt idx="19">19</cx:pt>
          <cx:pt idx="20">-26</cx:pt>
          <cx:pt idx="21">-20</cx:pt>
        </cx:lvl>
      </cx:numDim>
    </cx:data>
    <cx:data id="1">
      <cx:strDim type="cat">
        <cx:f>Sheet1!$A$2:$A$23</cx:f>
        <cx:lvl ptCount="22">
          <cx:pt idx="0">Category 1</cx:pt>
          <cx:pt idx="1">Category 1</cx:pt>
          <cx:pt idx="2">Category 1</cx:pt>
          <cx:pt idx="3">Category 1</cx:pt>
          <cx:pt idx="4">Category 1</cx:pt>
          <cx:pt idx="5">Category 1</cx:pt>
          <cx:pt idx="6">Category 1</cx:pt>
          <cx:pt idx="7">Category 1</cx:pt>
          <cx:pt idx="8">Category 1</cx:pt>
          <cx:pt idx="9">Category 2</cx:pt>
          <cx:pt idx="10">Category 2</cx:pt>
          <cx:pt idx="11">Category 2</cx:pt>
          <cx:pt idx="12">Category 2</cx:pt>
          <cx:pt idx="13">Category 2</cx:pt>
          <cx:pt idx="14">Category 2</cx:pt>
          <cx:pt idx="15">Category 2</cx:pt>
          <cx:pt idx="16">Category 3</cx:pt>
          <cx:pt idx="17">Category 3</cx:pt>
          <cx:pt idx="18">Category 3</cx:pt>
          <cx:pt idx="19">Category 3</cx:pt>
          <cx:pt idx="20">Category 3</cx:pt>
          <cx:pt idx="21">Category 3</cx:pt>
        </cx:lvl>
      </cx:strDim>
      <cx:numDim type="val">
        <cx:f>Sheet1!$C$2:$C$23</cx:f>
        <cx:lvl ptCount="22" formatCode="General">
          <cx:pt idx="0">-7</cx:pt>
          <cx:pt idx="1">33</cx:pt>
          <cx:pt idx="2">1</cx:pt>
          <cx:pt idx="3">1</cx:pt>
          <cx:pt idx="4">5</cx:pt>
          <cx:pt idx="5">45</cx:pt>
          <cx:pt idx="6">77</cx:pt>
          <cx:pt idx="7">32</cx:pt>
          <cx:pt idx="8">55</cx:pt>
          <cx:pt idx="9">85</cx:pt>
          <cx:pt idx="10">63</cx:pt>
          <cx:pt idx="11">97</cx:pt>
          <cx:pt idx="12">47</cx:pt>
          <cx:pt idx="13">34</cx:pt>
          <cx:pt idx="14">97</cx:pt>
          <cx:pt idx="15">34</cx:pt>
          <cx:pt idx="16">84</cx:pt>
          <cx:pt idx="17">65</cx:pt>
          <cx:pt idx="18">1</cx:pt>
          <cx:pt idx="19">1</cx:pt>
          <cx:pt idx="20">1</cx:pt>
          <cx:pt idx="21">1</cx:pt>
        </cx:lvl>
      </cx:numDim>
    </cx:data>
    <cx:data id="2">
      <cx:strDim type="cat">
        <cx:f>Sheet1!$A$2:$A$23</cx:f>
        <cx:lvl ptCount="22">
          <cx:pt idx="0">Category 1</cx:pt>
          <cx:pt idx="1">Category 1</cx:pt>
          <cx:pt idx="2">Category 1</cx:pt>
          <cx:pt idx="3">Category 1</cx:pt>
          <cx:pt idx="4">Category 1</cx:pt>
          <cx:pt idx="5">Category 1</cx:pt>
          <cx:pt idx="6">Category 1</cx:pt>
          <cx:pt idx="7">Category 1</cx:pt>
          <cx:pt idx="8">Category 1</cx:pt>
          <cx:pt idx="9">Category 2</cx:pt>
          <cx:pt idx="10">Category 2</cx:pt>
          <cx:pt idx="11">Category 2</cx:pt>
          <cx:pt idx="12">Category 2</cx:pt>
          <cx:pt idx="13">Category 2</cx:pt>
          <cx:pt idx="14">Category 2</cx:pt>
          <cx:pt idx="15">Category 2</cx:pt>
          <cx:pt idx="16">Category 3</cx:pt>
          <cx:pt idx="17">Category 3</cx:pt>
          <cx:pt idx="18">Category 3</cx:pt>
          <cx:pt idx="19">Category 3</cx:pt>
          <cx:pt idx="20">Category 3</cx:pt>
          <cx:pt idx="21">Category 3</cx:pt>
        </cx:lvl>
      </cx:strDim>
      <cx:numDim type="val">
        <cx:f>Sheet1!$D$2:$D$23</cx:f>
        <cx:lvl ptCount="22" formatCode="General">
          <cx:pt idx="0">-77</cx:pt>
          <cx:pt idx="1">16</cx:pt>
          <cx:pt idx="2">34</cx:pt>
          <cx:pt idx="3">-19</cx:pt>
          <cx:pt idx="4">4</cx:pt>
          <cx:pt idx="5">27</cx:pt>
          <cx:pt idx="6">27</cx:pt>
          <cx:pt idx="7">-3</cx:pt>
          <cx:pt idx="8">22</cx:pt>
          <cx:pt idx="9">66</cx:pt>
          <cx:pt idx="10">75</cx:pt>
          <cx:pt idx="11">-8</cx:pt>
          <cx:pt idx="12">36</cx:pt>
          <cx:pt idx="13">16</cx:pt>
          <cx:pt idx="14">24</cx:pt>
          <cx:pt idx="15">46</cx:pt>
          <cx:pt idx="16">14</cx:pt>
          <cx:pt idx="17">-6</cx:pt>
          <cx:pt idx="18">48</cx:pt>
          <cx:pt idx="19">23</cx:pt>
          <cx:pt idx="20">23</cx:pt>
          <cx:pt idx="21">-18</cx:pt>
        </cx:lvl>
      </cx:numDim>
    </cx:data>
  </cx:chartData>
  <cx:chart>
    <cx:title pos="t" align="ctr" overlay="0"/>
    <cx:plotArea>
      <cx:plotAreaRegion>
        <cx:series layoutId="boxWhisker" uniqueId="{191BC0EB-0671-4685-A5DE-51CC78A4CF05}">
          <cx:tx>
            <cx:txData>
              <cx:f>Sheet1!$B$1</cx:f>
              <cx:v>Series1</cx:v>
            </cx:txData>
          </cx:tx>
          <cx:dataId val="0"/>
          <cx:layoutPr>
            <cx:visibility meanLine="0" meanMarker="1" nonoutliers="0" outliers="1"/>
            <cx:statistics quartileMethod="exclusive"/>
          </cx:layoutPr>
        </cx:series>
        <cx:series layoutId="boxWhisker" uniqueId="{08EC15AE-EDBB-4FA4-8573-8A2F22775DD3}">
          <cx:tx>
            <cx:txData>
              <cx:f>Sheet1!$C$1</cx:f>
              <cx:v>Series2</cx:v>
            </cx:txData>
          </cx:tx>
          <cx:dataId val="1"/>
          <cx:layoutPr>
            <cx:visibility meanLine="0" meanMarker="1" nonoutliers="0" outliers="1"/>
            <cx:statistics quartileMethod="exclusive"/>
          </cx:layoutPr>
        </cx:series>
        <cx:series layoutId="boxWhisker" uniqueId="{3059370D-7AE6-4744-9058-ECF5B2356CF1}">
          <cx:tx>
            <cx:txData>
              <cx:f>Sheet1!$D$1</cx:f>
              <cx:v>Series3</cx:v>
            </cx:txData>
          </cx:tx>
          <cx:dataId val="2"/>
          <cx:layoutPr>
            <cx:visibility meanLine="0" meanMarker="1" nonoutliers="0" outliers="1"/>
            <cx:statistics quartileMethod="exclusive"/>
          </cx:layoutPr>
        </cx:series>
      </cx:plotAreaRegion>
      <cx:axis id="0">
        <cx:catScaling gapWidth="1"/>
        <cx:tickLabels/>
      </cx:axis>
      <cx:axis id="1">
        <cx:valScaling/>
        <cx:majorGridlines/>
        <cx:tickLabels/>
      </cx:axis>
    </cx:plotArea>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40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tx1"/>
    </cs:fontRef>
    <cs:spPr>
      <a:solidFill>
        <a:schemeClr val="phClr"/>
      </a:solidFill>
      <a:ln>
        <a:solidFill>
          <a:schemeClr val="phClr"/>
        </a:solidFill>
      </a:ln>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9-30T05:02:12.537"/>
    </inkml:context>
    <inkml:brush xml:id="br0">
      <inkml:brushProperty name="width" value="0.05" units="cm"/>
      <inkml:brushProperty name="height" value="0.3" units="cm"/>
      <inkml:brushProperty name="color" value="#849398"/>
      <inkml:brushProperty name="ignorePressure" value="1"/>
      <inkml:brushProperty name="inkEffects" value="pencil"/>
    </inkml:brush>
  </inkml:definitions>
  <inkml:trace contextRef="#ctx0" brushRef="#br0">1 4068,'32'-120,"17"-93,6-66,1-43,-3-21,-4-4,-6 13,-5 25,-5 32,-3 36,-2 34,0 35,-1 29,-2 23,-5 21,-6 15,-8 12,-7 9,-7 8,-5 7,-3 6,0 7,1 5,4 7,4 3,8-1,2 2,2 4,-1 6,0 3</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26:41.768"/>
    </inkml:context>
    <inkml:brush xml:id="br0">
      <inkml:brushProperty name="width" value="0.035" units="cm"/>
      <inkml:brushProperty name="height" value="0.035" units="cm"/>
    </inkml:brush>
  </inkml:definitions>
  <inkml:trace contextRef="#ctx0" brushRef="#br0">0 0 24575</inkml:trace>
  <inkml:trace contextRef="#ctx0" brushRef="#br0" timeOffset="378.07">0 0 24575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26:40.753"/>
    </inkml:context>
    <inkml:brush xml:id="br0">
      <inkml:brushProperty name="width" value="0.035" units="cm"/>
      <inkml:brushProperty name="height" value="0.035" units="cm"/>
    </inkml:brush>
  </inkml:definitions>
  <inkml:trace contextRef="#ctx0" brushRef="#br0">1 0 24575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178</TotalTime>
  <Pages>6</Pages>
  <Words>165</Words>
  <Characters>942</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abedi</dc:creator>
  <cp:keywords/>
  <dc:description/>
  <cp:lastModifiedBy>amir abedi</cp:lastModifiedBy>
  <cp:revision>23</cp:revision>
  <dcterms:created xsi:type="dcterms:W3CDTF">2026-09-30T04:14:00Z</dcterms:created>
  <dcterms:modified xsi:type="dcterms:W3CDTF">2026-09-30T07:51:00Z</dcterms:modified>
</cp:coreProperties>
</file>