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diagrams/drawing1.xml" ContentType="application/vnd.ms-office.drawingml.diagramDrawing+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diagrams/data1.xml" ContentType="application/vnd.openxmlformats-officedocument.drawingml.diagramData+xml"/>
  <Override PartName="/word/diagrams/colors1.xml" ContentType="application/vnd.openxmlformats-officedocument.drawingml.diagramColors+xml"/>
  <Override PartName="/word/settings.xml" ContentType="application/vnd.openxmlformats-officedocument.wordprocessingml.settings+xml"/>
  <Override PartName="/docProps/custom.xml" ContentType="application/vnd.openxmlformats-officedocument.custom-properties+xml"/>
  <Override PartName="/word/diagrams/layout1.xml" ContentType="application/vnd.openxmlformats-officedocument.drawingml.diagramLayout+xml"/>
  <Override PartName="/word/document.xml" ContentType="application/vnd.openxmlformats-officedocument.wordprocessingml.document.main+xml"/>
  <Override PartName="/customXml/itemProps1.xml" ContentType="application/vnd.openxmlformats-officedocument.customXmlProperties+xml"/>
  <Override PartName="/word/diagrams/quickStyle1.xml" ContentType="application/vnd.openxmlformats-officedocument.drawingml.diagramStyle+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B541AB5">
      <w:pPr>
        <w:pStyle w:val="style0"/>
        <w:spacing w:after="120"/>
        <w:jc w:val="center"/>
        <w:rPr/>
      </w:pPr>
      <w:r>
        <w:rPr>
          <w:noProof/>
        </w:rPr>
        <w:drawing>
          <wp:inline distL="0" distT="0" distB="0" distR="0">
            <wp:extent cx="2000250" cy="1612900"/>
            <wp:effectExtent l="0" t="0" r="0" b="635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2000250" cy="1612900"/>
                    </a:xfrm>
                    <a:prstGeom prst="rect"/>
                  </pic:spPr>
                </pic:pic>
              </a:graphicData>
            </a:graphic>
          </wp:inline>
        </w:drawing>
      </w:r>
    </w:p>
    <w:p w14:paraId="2491568A">
      <w:pPr>
        <w:pStyle w:val="style62"/>
        <w:spacing w:after="100"/>
        <w:jc w:val="center"/>
        <w:rPr/>
      </w:pPr>
      <w:r>
        <w:t>The Green Hub — Sustainable Community Center</w:t>
      </w:r>
    </w:p>
    <w:p w14:paraId="76B1BC3A">
      <w:pPr>
        <w:pStyle w:val="style0"/>
        <w:spacing w:after="40"/>
        <w:jc w:val="center"/>
        <w:rPr>
          <w:color w:val="339933"/>
        </w:rPr>
      </w:pPr>
      <w:r>
        <w:rPr>
          <w:b/>
          <w:bCs/>
          <w:color w:val="339933"/>
          <w:sz w:val="24"/>
          <w:szCs w:val="24"/>
        </w:rPr>
        <w:t>MBA Team Final Project</w:t>
      </w:r>
      <w:r>
        <w:rPr>
          <w:b/>
          <w:bCs/>
          <w:color w:val="339933"/>
          <w:sz w:val="24"/>
          <w:szCs w:val="24"/>
        </w:rPr>
        <w:t xml:space="preserve"> – Group </w:t>
      </w:r>
      <w:r>
        <w:rPr>
          <w:b/>
          <w:bCs/>
          <w:color w:val="339933"/>
          <w:sz w:val="24"/>
          <w:szCs w:val="24"/>
        </w:rPr>
        <w:t>5</w:t>
      </w:r>
      <w:r>
        <w:rPr>
          <w:b/>
          <w:bCs/>
          <w:color w:val="339933"/>
          <w:sz w:val="24"/>
          <w:szCs w:val="24"/>
        </w:rPr>
        <w:t xml:space="preserve"> </w:t>
      </w:r>
      <w:r>
        <w:rPr>
          <w:b/>
          <w:bCs/>
          <w:color w:val="339933"/>
          <w:sz w:val="24"/>
          <w:szCs w:val="24"/>
        </w:rPr>
        <w:t>–</w:t>
      </w:r>
      <w:r>
        <w:rPr>
          <w:b/>
          <w:bCs/>
          <w:color w:val="339933"/>
          <w:sz w:val="24"/>
          <w:szCs w:val="24"/>
        </w:rPr>
        <w:t xml:space="preserve"> July</w:t>
      </w:r>
      <w:r>
        <w:rPr>
          <w:b/>
          <w:bCs/>
          <w:color w:val="339933"/>
          <w:sz w:val="24"/>
          <w:szCs w:val="24"/>
        </w:rPr>
        <w:t xml:space="preserve"> 6, 2025</w:t>
      </w:r>
    </w:p>
    <w:p w14:paraId="1B8F03F2">
      <w:pPr>
        <w:pStyle w:val="style1"/>
        <w:keepNext/>
        <w:jc w:val="center"/>
        <w:rPr/>
      </w:pPr>
      <w:r>
        <w:t xml:space="preserve">RBC MBA — Project Management · Instructor: Dr. Ehab EL </w:t>
      </w:r>
      <w:r>
        <w:t>Nezamy</w:t>
      </w:r>
    </w:p>
    <w:p w14:paraId="58970C97">
      <w:pPr>
        <w:pStyle w:val="style2"/>
        <w:keepNext/>
        <w:rPr/>
      </w:pPr>
      <w:r>
        <w:t>About</w:t>
      </w:r>
    </w:p>
    <w:p w14:paraId="35CAE71B">
      <w:pPr>
        <w:pStyle w:val="style0"/>
        <w:spacing w:after="160"/>
        <w:rPr/>
      </w:pPr>
      <w:r>
        <w:t xml:space="preserve">The Green Hub is a community center powered entirely by renewable energy, combining construction, engineering, and sustainability. It exemplifies integrating project management with sustainable development, providing environmental, social, and economic benefits to the community. </w:t>
      </w:r>
    </w:p>
    <w:p w14:paraId="4410C003">
      <w:pPr>
        <w:pStyle w:val="style179"/>
        <w:numPr>
          <w:ilvl w:val="0"/>
          <w:numId w:val="1"/>
        </w:numPr>
        <w:rPr/>
      </w:pPr>
      <w:r>
        <w:t>R</w:t>
      </w:r>
      <w:r>
        <w:t>enewable energy</w:t>
      </w:r>
    </w:p>
    <w:p w14:paraId="51A31EB0">
      <w:pPr>
        <w:pStyle w:val="style179"/>
        <w:numPr>
          <w:ilvl w:val="0"/>
          <w:numId w:val="1"/>
        </w:numPr>
        <w:rPr/>
      </w:pPr>
      <w:r>
        <w:t>S</w:t>
      </w:r>
      <w:r>
        <w:t>mart technologies</w:t>
      </w:r>
    </w:p>
    <w:p w14:paraId="79DD197B">
      <w:pPr>
        <w:pStyle w:val="style179"/>
        <w:numPr>
          <w:ilvl w:val="0"/>
          <w:numId w:val="1"/>
        </w:numPr>
        <w:rPr/>
      </w:pPr>
      <w:r>
        <w:t>Environmentally Responsible Design</w:t>
      </w:r>
    </w:p>
    <w:p w14:paraId="322771D4">
      <w:pPr>
        <w:pStyle w:val="style0"/>
        <w:spacing w:after="160"/>
        <w:rPr/>
      </w:pPr>
      <w:r>
        <w:t xml:space="preserve">The project </w:t>
      </w:r>
      <w:r>
        <w:t xml:space="preserve">aims to </w:t>
      </w:r>
      <w:r>
        <w:t>inspire greener communities and create a lasting positive impact, while fostering a culture of green living</w:t>
      </w:r>
      <w:r>
        <w:t>.</w:t>
      </w:r>
    </w:p>
    <w:p w14:paraId="2E46AC75">
      <w:pPr>
        <w:pStyle w:val="style0"/>
        <w:spacing w:after="160"/>
        <w:rPr>
          <w:b/>
          <w:bCs/>
        </w:rPr>
      </w:pPr>
      <w:r>
        <w:rPr>
          <w:b/>
          <w:bCs/>
        </w:rPr>
        <w:t>The Green Hub serves as a sustainable community center fueled by renewable energy and advanced smart technologies. It combines environmental education, community services, and eco-friendly design to generate lasting social, environmental, and economic benefits.</w:t>
      </w:r>
    </w:p>
    <w:p w14:paraId="6852C132">
      <w:pPr>
        <w:pStyle w:val="style2"/>
        <w:keepNext/>
        <w:rPr/>
      </w:pPr>
      <w:r>
        <w:t>Team</w:t>
      </w:r>
    </w:p>
    <w:p w14:paraId="49CA79F3">
      <w:pPr>
        <w:pStyle w:val="style2"/>
        <w:keepNext/>
        <w:rPr/>
      </w:pPr>
    </w:p>
    <w:p w14:paraId="77B5307F">
      <w:pPr>
        <w:pStyle w:val="style0"/>
        <w:rPr/>
      </w:pPr>
      <w:r>
        <w:rPr>
          <w:noProof/>
          <w:color w:val="549e39"/>
          <w:sz w:val="20"/>
          <w:szCs w:val="20"/>
        </w:rPr>
        <w:drawing>
          <wp:inline distL="0" distT="0" distB="0" distR="0">
            <wp:extent cx="5124450" cy="2152650"/>
            <wp:effectExtent l="0" t="0" r="0" b="19050"/>
            <wp:docPr id="1027" name="Diagram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 r:lo="rId5" r:qs="rId6" r:cs="rId7"/>
              </a:graphicData>
            </a:graphic>
          </wp:inline>
        </w:drawing>
      </w:r>
    </w:p>
    <w:p w14:paraId="7D127470">
      <w:pPr>
        <w:pStyle w:val="style2"/>
        <w:keepNext/>
        <w:rPr/>
      </w:pPr>
      <w:r>
        <w:t>Deliverable 1 — Scope Statement</w:t>
      </w:r>
    </w:p>
    <w:p w14:paraId="4809FA14">
      <w:pPr>
        <w:pStyle w:val="style0"/>
        <w:rPr/>
      </w:pPr>
    </w:p>
    <w:p w14:paraId="41CBA1D0">
      <w:pPr>
        <w:pStyle w:val="style0"/>
        <w:rPr/>
      </w:pPr>
    </w:p>
    <w:tbl>
      <w:tblPr>
        <w:tblW w:w="97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9"/>
        <w:gridCol w:w="7277"/>
      </w:tblGrid>
      <w:tr w14:paraId="6F1ED1FB">
        <w:trPr>
          <w:trHeight w:val="628" w:hRule="atLeast"/>
        </w:trPr>
        <w:tc>
          <w:tcPr>
            <w:tcW w:w="2509" w:type="dxa"/>
            <w:tcBorders/>
            <w:shd w:val="clear" w:color="auto" w:fill="1f3b4d"/>
            <w:tcMar>
              <w:top w:w="100" w:type="dxa"/>
              <w:left w:w="120" w:type="dxa"/>
              <w:bottom w:w="100" w:type="dxa"/>
              <w:right w:w="120" w:type="dxa"/>
            </w:tcMar>
            <w:vAlign w:val="center"/>
          </w:tcPr>
          <w:p w14:paraId="3C0B8C84">
            <w:pPr>
              <w:pStyle w:val="style0"/>
              <w:rPr>
                <w:b/>
                <w:bCs/>
                <w:sz w:val="28"/>
                <w:szCs w:val="28"/>
              </w:rPr>
            </w:pPr>
            <w:r>
              <w:rPr>
                <w:b/>
                <w:bCs/>
                <w:color w:val="ffffff"/>
                <w:sz w:val="28"/>
                <w:szCs w:val="28"/>
              </w:rPr>
              <w:t>Component</w:t>
            </w:r>
          </w:p>
        </w:tc>
        <w:tc>
          <w:tcPr>
            <w:tcW w:w="7277" w:type="dxa"/>
            <w:tcBorders/>
            <w:shd w:val="clear" w:color="auto" w:fill="1f3b4d"/>
            <w:tcMar>
              <w:top w:w="100" w:type="dxa"/>
              <w:left w:w="120" w:type="dxa"/>
              <w:bottom w:w="100" w:type="dxa"/>
              <w:right w:w="120" w:type="dxa"/>
            </w:tcMar>
            <w:vAlign w:val="center"/>
          </w:tcPr>
          <w:p w14:paraId="221A89A2">
            <w:pPr>
              <w:pStyle w:val="style0"/>
              <w:rPr>
                <w:sz w:val="28"/>
                <w:szCs w:val="28"/>
              </w:rPr>
            </w:pPr>
            <w:r>
              <w:rPr>
                <w:b/>
                <w:bCs/>
                <w:color w:val="ffffff"/>
                <w:sz w:val="28"/>
                <w:szCs w:val="28"/>
              </w:rPr>
              <w:t>Content</w:t>
            </w:r>
          </w:p>
        </w:tc>
      </w:tr>
      <w:tr w14:paraId="5EB97A99">
        <w:tblPrEx/>
        <w:trPr>
          <w:trHeight w:val="945" w:hRule="atLeast"/>
        </w:trPr>
        <w:tc>
          <w:tcPr>
            <w:tcW w:w="2509" w:type="dxa"/>
            <w:tcBorders/>
            <w:tcMar>
              <w:top w:w="100" w:type="dxa"/>
              <w:left w:w="120" w:type="dxa"/>
              <w:bottom w:w="100" w:type="dxa"/>
              <w:right w:w="120" w:type="dxa"/>
            </w:tcMar>
            <w:vAlign w:val="center"/>
          </w:tcPr>
          <w:p w14:paraId="0C6A8AFD">
            <w:pPr>
              <w:pStyle w:val="style0"/>
              <w:rPr>
                <w:b/>
                <w:bCs/>
              </w:rPr>
            </w:pPr>
            <w:r>
              <w:rPr>
                <w:b/>
                <w:bCs/>
                <w:sz w:val="20"/>
                <w:szCs w:val="20"/>
              </w:rPr>
              <w:t>Description</w:t>
            </w:r>
          </w:p>
        </w:tc>
        <w:tc>
          <w:tcPr>
            <w:tcW w:w="7277" w:type="dxa"/>
            <w:tcBorders/>
            <w:tcMar>
              <w:top w:w="100" w:type="dxa"/>
              <w:left w:w="120" w:type="dxa"/>
              <w:bottom w:w="100" w:type="dxa"/>
              <w:right w:w="120" w:type="dxa"/>
            </w:tcMar>
            <w:vAlign w:val="center"/>
          </w:tcPr>
          <w:p w14:paraId="6E62C8AD">
            <w:pPr>
              <w:pStyle w:val="style0"/>
              <w:rPr/>
            </w:pPr>
            <w:r>
              <w:rPr>
                <w:sz w:val="20"/>
                <w:szCs w:val="20"/>
              </w:rPr>
              <w:t>Sustainable community center promoting environmental awareness and green living: renewable-energy-powered facility with smart technologies, educational workshops, recycling programs, coworking spaces, community activities.</w:t>
            </w:r>
          </w:p>
        </w:tc>
      </w:tr>
      <w:tr w14:paraId="7248890E">
        <w:tblPrEx/>
        <w:trPr>
          <w:trHeight w:val="943" w:hRule="atLeast"/>
        </w:trPr>
        <w:tc>
          <w:tcPr>
            <w:tcW w:w="2509" w:type="dxa"/>
            <w:tcBorders/>
            <w:tcMar>
              <w:top w:w="100" w:type="dxa"/>
              <w:left w:w="120" w:type="dxa"/>
              <w:bottom w:w="100" w:type="dxa"/>
              <w:right w:w="120" w:type="dxa"/>
            </w:tcMar>
            <w:vAlign w:val="center"/>
          </w:tcPr>
          <w:p w14:paraId="0CA13333">
            <w:pPr>
              <w:pStyle w:val="style0"/>
              <w:rPr>
                <w:b/>
                <w:bCs/>
              </w:rPr>
            </w:pPr>
            <w:r>
              <w:rPr>
                <w:b/>
                <w:bCs/>
                <w:sz w:val="20"/>
                <w:szCs w:val="20"/>
              </w:rPr>
              <w:t>Requirements</w:t>
            </w:r>
          </w:p>
        </w:tc>
        <w:tc>
          <w:tcPr>
            <w:tcW w:w="7277" w:type="dxa"/>
            <w:tcBorders/>
            <w:tcMar>
              <w:top w:w="100" w:type="dxa"/>
              <w:left w:w="120" w:type="dxa"/>
              <w:bottom w:w="100" w:type="dxa"/>
              <w:right w:w="120" w:type="dxa"/>
            </w:tcMar>
            <w:vAlign w:val="center"/>
          </w:tcPr>
          <w:p w14:paraId="1F35E96C">
            <w:pPr>
              <w:pStyle w:val="style0"/>
              <w:rPr/>
            </w:pPr>
            <w:r>
              <w:rPr>
                <w:sz w:val="20"/>
                <w:szCs w:val="20"/>
              </w:rPr>
              <w:t>Solar PV system · smart lighting &amp; HVAC controls · rainwater harvesting · recycling center · Building Management System (BMS).</w:t>
            </w:r>
          </w:p>
        </w:tc>
      </w:tr>
      <w:tr w14:paraId="59FDB5CE">
        <w:tblPrEx/>
        <w:trPr>
          <w:trHeight w:val="945" w:hRule="atLeast"/>
        </w:trPr>
        <w:tc>
          <w:tcPr>
            <w:tcW w:w="2509" w:type="dxa"/>
            <w:tcBorders/>
            <w:tcMar>
              <w:top w:w="100" w:type="dxa"/>
              <w:left w:w="120" w:type="dxa"/>
              <w:bottom w:w="100" w:type="dxa"/>
              <w:right w:w="120" w:type="dxa"/>
            </w:tcMar>
            <w:vAlign w:val="center"/>
          </w:tcPr>
          <w:p w14:paraId="63BEE076">
            <w:pPr>
              <w:pStyle w:val="style0"/>
              <w:rPr>
                <w:b/>
                <w:bCs/>
              </w:rPr>
            </w:pPr>
            <w:r>
              <w:rPr>
                <w:b/>
                <w:bCs/>
                <w:sz w:val="20"/>
                <w:szCs w:val="20"/>
              </w:rPr>
              <w:t>Deliverables</w:t>
            </w:r>
          </w:p>
        </w:tc>
        <w:tc>
          <w:tcPr>
            <w:tcW w:w="7277" w:type="dxa"/>
            <w:tcBorders/>
            <w:tcMar>
              <w:top w:w="100" w:type="dxa"/>
              <w:left w:w="120" w:type="dxa"/>
              <w:bottom w:w="100" w:type="dxa"/>
              <w:right w:w="120" w:type="dxa"/>
            </w:tcMar>
            <w:vAlign w:val="center"/>
          </w:tcPr>
          <w:p w14:paraId="2CB5EACE">
            <w:pPr>
              <w:pStyle w:val="style0"/>
              <w:rPr/>
            </w:pPr>
            <w:r>
              <w:rPr>
                <w:sz w:val="20"/>
                <w:szCs w:val="20"/>
              </w:rPr>
              <w:t>Approved charter · architectural &amp; engineering designs · completed sustainable building · renewable energy system · Smart BMS · community training program · final handover documentation.</w:t>
            </w:r>
          </w:p>
        </w:tc>
      </w:tr>
      <w:tr w14:paraId="742FABCC">
        <w:tblPrEx/>
        <w:trPr>
          <w:trHeight w:val="931" w:hRule="atLeast"/>
        </w:trPr>
        <w:tc>
          <w:tcPr>
            <w:tcW w:w="2509" w:type="dxa"/>
            <w:tcBorders/>
            <w:tcMar>
              <w:top w:w="100" w:type="dxa"/>
              <w:left w:w="120" w:type="dxa"/>
              <w:bottom w:w="100" w:type="dxa"/>
              <w:right w:w="120" w:type="dxa"/>
            </w:tcMar>
            <w:vAlign w:val="center"/>
          </w:tcPr>
          <w:p w14:paraId="753478EC">
            <w:pPr>
              <w:pStyle w:val="style0"/>
              <w:rPr>
                <w:b/>
                <w:bCs/>
              </w:rPr>
            </w:pPr>
            <w:r>
              <w:rPr>
                <w:b/>
                <w:bCs/>
                <w:sz w:val="20"/>
                <w:szCs w:val="20"/>
              </w:rPr>
              <w:t>Boundaries</w:t>
            </w:r>
          </w:p>
        </w:tc>
        <w:tc>
          <w:tcPr>
            <w:tcW w:w="7277" w:type="dxa"/>
            <w:tcBorders/>
            <w:tcMar>
              <w:top w:w="100" w:type="dxa"/>
              <w:left w:w="120" w:type="dxa"/>
              <w:bottom w:w="100" w:type="dxa"/>
              <w:right w:w="120" w:type="dxa"/>
            </w:tcMar>
            <w:vAlign w:val="center"/>
          </w:tcPr>
          <w:p w14:paraId="790FF4CF">
            <w:pPr>
              <w:pStyle w:val="style0"/>
              <w:rPr/>
            </w:pPr>
            <w:r>
              <w:rPr>
                <w:sz w:val="20"/>
                <w:szCs w:val="20"/>
              </w:rPr>
              <w:t>IN: site prep, building construction, solar PV, rainwater, smart lighting/HVAC, native-plant landscaping, recycling center, training rooms, grand opening. OUT: other cities, residential, commercial retail, post-handover operation.</w:t>
            </w:r>
          </w:p>
        </w:tc>
      </w:tr>
      <w:tr w14:paraId="232C52DD">
        <w:tblPrEx/>
        <w:trPr>
          <w:trHeight w:val="880" w:hRule="atLeast"/>
        </w:trPr>
        <w:tc>
          <w:tcPr>
            <w:tcW w:w="2509" w:type="dxa"/>
            <w:tcBorders/>
            <w:tcMar>
              <w:top w:w="100" w:type="dxa"/>
              <w:left w:w="120" w:type="dxa"/>
              <w:bottom w:w="100" w:type="dxa"/>
              <w:right w:w="120" w:type="dxa"/>
            </w:tcMar>
            <w:vAlign w:val="center"/>
          </w:tcPr>
          <w:p w14:paraId="63DEA206">
            <w:pPr>
              <w:pStyle w:val="style0"/>
              <w:rPr>
                <w:b/>
                <w:bCs/>
              </w:rPr>
            </w:pPr>
            <w:r>
              <w:rPr>
                <w:b/>
                <w:bCs/>
                <w:sz w:val="20"/>
                <w:szCs w:val="20"/>
              </w:rPr>
              <w:t>Assumptions</w:t>
            </w:r>
          </w:p>
        </w:tc>
        <w:tc>
          <w:tcPr>
            <w:tcW w:w="7277" w:type="dxa"/>
            <w:tcBorders/>
            <w:tcMar>
              <w:top w:w="100" w:type="dxa"/>
              <w:left w:w="120" w:type="dxa"/>
              <w:bottom w:w="100" w:type="dxa"/>
              <w:right w:w="120" w:type="dxa"/>
            </w:tcMar>
            <w:vAlign w:val="center"/>
          </w:tcPr>
          <w:p w14:paraId="6EFAB630">
            <w:pPr>
              <w:pStyle w:val="style0"/>
              <w:rPr/>
            </w:pPr>
            <w:r>
              <w:rPr>
                <w:sz w:val="20"/>
                <w:szCs w:val="20"/>
              </w:rPr>
              <w:t>Funding approved · permits on time · materials available · skilled contractors available · stable weather.</w:t>
            </w:r>
          </w:p>
        </w:tc>
      </w:tr>
      <w:tr w14:paraId="62CD3674">
        <w:tblPrEx/>
        <w:trPr>
          <w:trHeight w:val="952" w:hRule="atLeast"/>
        </w:trPr>
        <w:tc>
          <w:tcPr>
            <w:tcW w:w="2509" w:type="dxa"/>
            <w:tcBorders/>
            <w:tcMar>
              <w:top w:w="100" w:type="dxa"/>
              <w:left w:w="120" w:type="dxa"/>
              <w:bottom w:w="100" w:type="dxa"/>
              <w:right w:w="120" w:type="dxa"/>
            </w:tcMar>
            <w:vAlign w:val="center"/>
          </w:tcPr>
          <w:p w14:paraId="7673B2D6">
            <w:pPr>
              <w:pStyle w:val="style0"/>
              <w:rPr>
                <w:b/>
                <w:bCs/>
              </w:rPr>
            </w:pPr>
            <w:r>
              <w:rPr>
                <w:b/>
                <w:bCs/>
                <w:sz w:val="20"/>
                <w:szCs w:val="20"/>
              </w:rPr>
              <w:t>Constraints</w:t>
            </w:r>
          </w:p>
        </w:tc>
        <w:tc>
          <w:tcPr>
            <w:tcW w:w="7277" w:type="dxa"/>
            <w:tcBorders/>
            <w:tcMar>
              <w:top w:w="100" w:type="dxa"/>
              <w:left w:w="120" w:type="dxa"/>
              <w:bottom w:w="100" w:type="dxa"/>
              <w:right w:w="120" w:type="dxa"/>
            </w:tcMar>
            <w:vAlign w:val="center"/>
          </w:tcPr>
          <w:p w14:paraId="4FA0B1AE">
            <w:pPr>
              <w:pStyle w:val="style0"/>
              <w:rPr/>
            </w:pPr>
            <w:r>
              <w:rPr>
                <w:sz w:val="20"/>
                <w:szCs w:val="20"/>
              </w:rPr>
              <w:t>$1.2M budget · 40 weeks · LEED standards · local regulations · site limitations.</w:t>
            </w:r>
          </w:p>
        </w:tc>
      </w:tr>
      <w:tr w14:paraId="6FF17C32">
        <w:tblPrEx/>
        <w:trPr>
          <w:trHeight w:val="961" w:hRule="atLeast"/>
        </w:trPr>
        <w:tc>
          <w:tcPr>
            <w:tcW w:w="2509" w:type="dxa"/>
            <w:tcBorders/>
            <w:tcMar>
              <w:top w:w="100" w:type="dxa"/>
              <w:left w:w="120" w:type="dxa"/>
              <w:bottom w:w="100" w:type="dxa"/>
              <w:right w:w="120" w:type="dxa"/>
            </w:tcMar>
            <w:vAlign w:val="center"/>
          </w:tcPr>
          <w:p w14:paraId="75AEDC99">
            <w:pPr>
              <w:pStyle w:val="style0"/>
              <w:rPr>
                <w:b/>
                <w:bCs/>
              </w:rPr>
            </w:pPr>
            <w:r>
              <w:rPr>
                <w:b/>
                <w:bCs/>
                <w:sz w:val="20"/>
                <w:szCs w:val="20"/>
              </w:rPr>
              <w:t>Strategy</w:t>
            </w:r>
          </w:p>
        </w:tc>
        <w:tc>
          <w:tcPr>
            <w:tcW w:w="7277" w:type="dxa"/>
            <w:tcBorders/>
            <w:tcMar>
              <w:top w:w="90" w:type="dxa"/>
              <w:left w:w="90" w:type="dxa"/>
              <w:bottom w:w="90" w:type="dxa"/>
              <w:right w:w="90" w:type="dxa"/>
            </w:tcMar>
            <w:vAlign w:val="center"/>
          </w:tcPr>
          <w:p w14:paraId="5051DF54">
            <w:pPr>
              <w:pStyle w:val="style0"/>
              <w:rPr/>
            </w:pPr>
            <w:r>
              <w:rPr>
                <w:rFonts w:ascii="Arial" w:hAnsi="Arial"/>
                <w:sz w:val="16"/>
              </w:rPr>
              <w:t>Waterfall-dominant life cycle: sequential initiation, planning, design, procurement, construction, testing, and handover. The Smart Building Management System (BMS) is delivered incrementally through configuration, integration, testing, and commissioning. Agile is not used because the overall scope, budget, and 40-week timeline are fixed.</w:t>
            </w:r>
          </w:p>
        </w:tc>
      </w:tr>
      <w:tr w14:paraId="05318C4F">
        <w:tblPrEx/>
        <w:trPr>
          <w:trHeight w:val="934" w:hRule="atLeast"/>
        </w:trPr>
        <w:tc>
          <w:tcPr>
            <w:tcW w:w="2509" w:type="dxa"/>
            <w:tcBorders/>
            <w:tcMar>
              <w:top w:w="100" w:type="dxa"/>
              <w:left w:w="120" w:type="dxa"/>
              <w:bottom w:w="100" w:type="dxa"/>
              <w:right w:w="120" w:type="dxa"/>
            </w:tcMar>
            <w:vAlign w:val="center"/>
          </w:tcPr>
          <w:p w14:paraId="1E366C79">
            <w:pPr>
              <w:pStyle w:val="style0"/>
              <w:rPr>
                <w:b/>
                <w:bCs/>
              </w:rPr>
            </w:pPr>
            <w:r>
              <w:rPr>
                <w:b/>
                <w:bCs/>
                <w:sz w:val="20"/>
                <w:szCs w:val="20"/>
              </w:rPr>
              <w:t>Acceptance criteria</w:t>
            </w:r>
          </w:p>
        </w:tc>
        <w:tc>
          <w:tcPr>
            <w:tcW w:w="7277" w:type="dxa"/>
            <w:tcBorders/>
            <w:tcMar>
              <w:top w:w="100" w:type="dxa"/>
              <w:left w:w="120" w:type="dxa"/>
              <w:bottom w:w="100" w:type="dxa"/>
              <w:right w:w="120" w:type="dxa"/>
            </w:tcMar>
            <w:vAlign w:val="center"/>
          </w:tcPr>
          <w:p w14:paraId="28EC1D6C">
            <w:pPr>
              <w:pStyle w:val="style0"/>
              <w:rPr/>
            </w:pPr>
            <w:r>
              <w:rPr>
                <w:sz w:val="20"/>
                <w:szCs w:val="20"/>
              </w:rPr>
              <w:t xml:space="preserve">≤ 40 weeks · budget </w:t>
            </w:r>
            <w:r>
              <w:rPr>
                <w:sz w:val="20"/>
                <w:szCs w:val="20"/>
              </w:rPr>
              <w:t>variance</w:t>
            </w:r>
            <w:r>
              <w:rPr>
                <w:sz w:val="20"/>
                <w:szCs w:val="20"/>
              </w:rPr>
              <w:t xml:space="preserve"> &lt; </w:t>
            </w:r>
            <w:r>
              <w:rPr>
                <w:sz w:val="20"/>
                <w:szCs w:val="20"/>
              </w:rPr>
              <w:t>5% ·</w:t>
            </w:r>
            <w:r>
              <w:rPr>
                <w:sz w:val="20"/>
                <w:szCs w:val="20"/>
              </w:rPr>
              <w:t xml:space="preserve"> LEED certified · smart systems operational · client satisfaction ≥ 90% · zero lost-time accidents.</w:t>
            </w:r>
          </w:p>
        </w:tc>
      </w:tr>
      <w:tr w14:paraId="75F8CE5B">
        <w:tblPrEx/>
        <w:trPr>
          <w:trHeight w:val="1294" w:hRule="atLeast"/>
        </w:trPr>
        <w:tc>
          <w:tcPr>
            <w:tcW w:w="2509" w:type="dxa"/>
            <w:tcBorders/>
            <w:tcMar>
              <w:top w:w="100" w:type="dxa"/>
              <w:left w:w="120" w:type="dxa"/>
              <w:bottom w:w="100" w:type="dxa"/>
              <w:right w:w="120" w:type="dxa"/>
            </w:tcMar>
            <w:vAlign w:val="center"/>
          </w:tcPr>
          <w:p w14:paraId="58E05E88">
            <w:pPr>
              <w:pStyle w:val="style0"/>
              <w:rPr>
                <w:b/>
                <w:bCs/>
              </w:rPr>
            </w:pPr>
            <w:r>
              <w:rPr>
                <w:b/>
                <w:bCs/>
                <w:sz w:val="20"/>
                <w:szCs w:val="20"/>
              </w:rPr>
              <w:t>Cost breakdown</w:t>
            </w:r>
          </w:p>
        </w:tc>
        <w:tc>
          <w:tcPr>
            <w:tcW w:w="7277" w:type="dxa"/>
            <w:tcBorders/>
            <w:tcMar>
              <w:top w:w="90" w:type="dxa"/>
              <w:left w:w="90" w:type="dxa"/>
              <w:bottom w:w="90" w:type="dxa"/>
              <w:right w:w="90" w:type="dxa"/>
            </w:tcMar>
            <w:vAlign w:val="center"/>
          </w:tcPr>
          <w:p w14:paraId="32976B36">
            <w:pPr>
              <w:pStyle w:val="style0"/>
              <w:rPr/>
            </w:pPr>
            <w:r>
              <w:rPr>
                <w:rFonts w:ascii="Arial" w:hAnsi="Arial"/>
                <w:sz w:val="16"/>
              </w:rPr>
              <w:t>Direct activity costs: Design $60K · Construction $570K · Solar PV $120K · Smart Systems/BMS $80K · MEP $140K · Landscaping $40K · Furniture $70K = $1,080K. Contingency reserve: $78K. Management reserve: $42K. Total approved budget: $1,200K.</w:t>
            </w:r>
          </w:p>
        </w:tc>
      </w:tr>
    </w:tbl>
    <w:p w14:paraId="65116DCC">
      <w:pPr>
        <w:pStyle w:val="style2"/>
        <w:keepNext/>
        <w:rPr/>
      </w:pPr>
      <w:r>
        <w:t>Life Cycle Selection &amp; Justification</w:t>
      </w:r>
    </w:p>
    <w:p w14:paraId="68AE04F2">
      <w:pPr>
        <w:pStyle w:val="style179"/>
        <w:ind w:left="317"/>
        <w:rPr/>
      </w:pPr>
      <w:r>
        <w:t>Waterfall is the governing life cycle for the sequential physical works because the requirements, approvals, construction sequence, acceptance criteria, budget, and completion date are defined in advance.</w:t>
      </w:r>
    </w:p>
    <w:p w14:paraId="7700AFF2">
      <w:pPr>
        <w:pStyle w:val="style179"/>
        <w:ind w:left="317"/>
        <w:rPr/>
      </w:pPr>
      <w:r>
        <w:t>Incremental delivery is limited to the BMS: core monitoring is configured first, followed by HVAC and lighting integration, renewable-energy data, dashboards, and final commissioning. Each increment adds usable functionality against a predefined scope.</w:t>
      </w:r>
    </w:p>
    <w:p w14:paraId="706AD6AA">
      <w:pPr>
        <w:pStyle w:val="style179"/>
        <w:ind w:left="317"/>
        <w:rPr/>
      </w:pPr>
      <w:r>
        <w:t>Agile is not selected because the project does not allow an evolving overall scope or an open-ended timeline. Controlled changes are processed through formal change control.</w:t>
      </w:r>
    </w:p>
    <w:p w14:paraId="4DBA2C6C">
      <w:pPr>
        <w:pStyle w:val="style2"/>
        <w:keepNext/>
        <w:rPr/>
      </w:pPr>
      <w:r>
        <w:t>Deliverable 2 — WBS</w:t>
      </w:r>
    </w:p>
    <w:p w14:paraId="7A46FE07">
      <w:pPr>
        <w:pStyle w:val="style2"/>
        <w:keepNext/>
        <w:rPr/>
      </w:pPr>
      <w:r>
        <w:rPr>
          <w:noProof/>
        </w:rPr>
        <w:drawing>
          <wp:inline distL="0" distT="0" distB="0" distR="0">
            <wp:extent cx="5943600" cy="3962400"/>
            <wp:effectExtent l="0" t="0" r="0" b="0"/>
            <wp:docPr id="102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srcRect l="0" t="0" r="0" b="0"/>
                    <a:stretch/>
                  </pic:blipFill>
                  <pic:spPr>
                    <a:xfrm rot="0">
                      <a:off x="0" y="0"/>
                      <a:ext cx="5943600" cy="3962400"/>
                    </a:xfrm>
                    <a:prstGeom prst="rect"/>
                    <a:ln>
                      <a:noFill/>
                    </a:ln>
                  </pic:spPr>
                </pic:pic>
              </a:graphicData>
            </a:graphic>
          </wp:inline>
        </w:drawing>
      </w:r>
    </w:p>
    <w:p w14:paraId="108C47BC">
      <w:pPr>
        <w:pStyle w:val="style2"/>
        <w:keepNext/>
        <w:rPr/>
      </w:pPr>
      <w:r>
        <w:t>Deliverable 3 — OBS</w:t>
      </w:r>
    </w:p>
    <w:p w14:paraId="70A8AE11">
      <w:pPr>
        <w:pStyle w:val="style2"/>
        <w:keepNext/>
        <w:spacing w:before="0"/>
        <w:rPr/>
      </w:pPr>
    </w:p>
    <w:tbl>
      <w:tblPr>
        <w:tblStyle w:val="style154"/>
        <w:tblW w:w="957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421"/>
        <w:gridCol w:w="2051"/>
        <w:gridCol w:w="2051"/>
        <w:gridCol w:w="2051"/>
      </w:tblGrid>
      <w:tr w14:paraId="6938CA21">
        <w:trPr>
          <w:trHeight w:val="193" w:hRule="atLeast"/>
        </w:trPr>
        <w:tc>
          <w:tcPr>
            <w:tcW w:w="3420" w:type="dxa"/>
            <w:tcBorders/>
            <w:shd w:val="clear" w:color="auto" w:fill="16323f"/>
            <w:tcMar>
              <w:top w:w="90" w:type="dxa"/>
              <w:left w:w="90" w:type="dxa"/>
              <w:bottom w:w="90" w:type="dxa"/>
              <w:right w:w="90" w:type="dxa"/>
            </w:tcMar>
            <w:vAlign w:val="center"/>
          </w:tcPr>
          <w:p w14:paraId="122AB9EA">
            <w:pPr>
              <w:pStyle w:val="style0"/>
              <w:jc w:val="center"/>
              <w:rPr/>
            </w:pPr>
            <w:r>
              <w:rPr>
                <w:rFonts w:ascii="Arial" w:hAnsi="Arial"/>
                <w:b/>
                <w:color w:val="ffffff"/>
                <w:sz w:val="16"/>
              </w:rPr>
              <w:t>Title / Organizational Role</w:t>
            </w:r>
          </w:p>
        </w:tc>
        <w:tc>
          <w:tcPr>
            <w:tcW w:w="2051" w:type="dxa"/>
            <w:tcBorders/>
            <w:shd w:val="clear" w:color="auto" w:fill="16323f"/>
            <w:tcMar>
              <w:top w:w="90" w:type="dxa"/>
              <w:left w:w="90" w:type="dxa"/>
              <w:bottom w:w="90" w:type="dxa"/>
              <w:right w:w="90" w:type="dxa"/>
            </w:tcMar>
            <w:vAlign w:val="center"/>
          </w:tcPr>
          <w:p w14:paraId="EADE6FF7">
            <w:pPr>
              <w:pStyle w:val="style0"/>
              <w:rPr>
                <w:rFonts w:ascii="Arial" w:hAnsi="Arial"/>
                <w:b/>
                <w:color w:val="ffffff"/>
                <w:sz w:val="16"/>
              </w:rPr>
            </w:pPr>
            <w:r>
              <w:rPr>
                <w:rFonts w:ascii="Arial" w:hAnsi="Arial"/>
                <w:b/>
                <w:color w:val="ffffff"/>
                <w:sz w:val="16"/>
                <w:lang w:val="en-US"/>
              </w:rPr>
              <w:t>Seniority Level</w:t>
            </w:r>
          </w:p>
        </w:tc>
        <w:tc>
          <w:tcPr>
            <w:tcW w:w="2051" w:type="dxa"/>
            <w:tcBorders/>
            <w:shd w:val="clear" w:color="auto" w:fill="16323f"/>
            <w:tcMar/>
            <w:vAlign w:val="center"/>
          </w:tcPr>
          <w:p w14:paraId="0C2B03AD">
            <w:pPr>
              <w:pStyle w:val="style0"/>
              <w:rPr/>
            </w:pPr>
            <w:r>
              <w:rPr>
                <w:rFonts w:ascii="Arial" w:hAnsi="Arial"/>
                <w:b/>
                <w:color w:val="ffffff"/>
                <w:sz w:val="16"/>
              </w:rPr>
              <w:t>Assigned Member / Source</w:t>
            </w:r>
          </w:p>
        </w:tc>
        <w:tc>
          <w:tcPr>
            <w:tcW w:w="2051" w:type="dxa"/>
            <w:tcBorders/>
            <w:shd w:val="clear" w:color="auto" w:fill="16323f"/>
            <w:tcMar/>
            <w:vAlign w:val="center"/>
          </w:tcPr>
          <w:p w14:paraId="8B610F9E">
            <w:pPr>
              <w:pStyle w:val="style0"/>
              <w:rPr>
                <w:rFonts w:ascii="Arial" w:hAnsi="Arial"/>
                <w:b/>
                <w:color w:val="ffffff"/>
                <w:sz w:val="16"/>
              </w:rPr>
            </w:pPr>
            <w:r>
              <w:rPr>
                <w:rFonts w:ascii="Arial" w:hAnsi="Arial"/>
                <w:b/>
                <w:color w:val="ffffff"/>
                <w:sz w:val="16"/>
              </w:rPr>
              <w:t xml:space="preserve"> </w:t>
            </w:r>
            <w:r>
              <w:rPr>
                <w:rFonts w:ascii="Arial" w:hAnsi="Arial"/>
                <w:b/>
                <w:color w:val="ffffff"/>
                <w:sz w:val="16"/>
                <w:lang w:val="en-US"/>
              </w:rPr>
              <w:t xml:space="preserve">Report to </w:t>
            </w:r>
          </w:p>
        </w:tc>
      </w:tr>
      <w:tr w14:paraId="0E5C93D5">
        <w:tblPrEx/>
        <w:trPr>
          <w:trHeight w:val="364" w:hRule="atLeast"/>
        </w:trPr>
        <w:tc>
          <w:tcPr>
            <w:tcW w:w="3420" w:type="dxa"/>
            <w:tcBorders/>
            <w:shd w:val="clear" w:color="auto" w:fill="ffffff"/>
            <w:tcMar>
              <w:top w:w="90" w:type="dxa"/>
              <w:left w:w="90" w:type="dxa"/>
              <w:bottom w:w="90" w:type="dxa"/>
              <w:right w:w="90" w:type="dxa"/>
            </w:tcMar>
            <w:vAlign w:val="center"/>
          </w:tcPr>
          <w:p w14:paraId="C8A35639">
            <w:pPr>
              <w:pStyle w:val="style0"/>
              <w:jc w:val="center"/>
              <w:rPr>
                <w:rFonts w:ascii="Arial" w:hAnsi="Arial"/>
                <w:color w:val="16323f"/>
                <w:sz w:val="16"/>
              </w:rPr>
            </w:pPr>
            <w:r>
              <w:rPr>
                <w:rFonts w:ascii="Arial" w:hAnsi="Arial"/>
                <w:color w:val="16323f"/>
                <w:sz w:val="16"/>
                <w:lang w:val="en-US"/>
              </w:rPr>
              <w:t xml:space="preserve">Sponsor / Account director </w:t>
            </w:r>
          </w:p>
        </w:tc>
        <w:tc>
          <w:tcPr>
            <w:tcW w:w="2051" w:type="dxa"/>
            <w:tcBorders/>
            <w:shd w:val="clear" w:color="auto" w:fill="ffffff"/>
            <w:tcMar>
              <w:top w:w="90" w:type="dxa"/>
              <w:left w:w="90" w:type="dxa"/>
              <w:bottom w:w="90" w:type="dxa"/>
              <w:right w:w="90" w:type="dxa"/>
            </w:tcMar>
            <w:vAlign w:val="center"/>
          </w:tcPr>
          <w:p w14:paraId="8B5454DE">
            <w:pPr>
              <w:pStyle w:val="style0"/>
              <w:rPr>
                <w:rFonts w:ascii="Arial" w:hAnsi="Arial"/>
                <w:color w:val="16323f"/>
                <w:sz w:val="16"/>
                <w:lang w:val="en-US"/>
              </w:rPr>
            </w:pPr>
            <w:r>
              <w:rPr>
                <w:rFonts w:ascii="Arial" w:hAnsi="Arial"/>
                <w:color w:val="16323f"/>
                <w:sz w:val="16"/>
                <w:lang w:val="en-US"/>
              </w:rPr>
              <w:t>Executive Level</w:t>
            </w:r>
          </w:p>
        </w:tc>
        <w:tc>
          <w:tcPr>
            <w:tcW w:w="2051" w:type="dxa"/>
            <w:tcBorders/>
            <w:shd w:val="clear" w:color="auto" w:fill="ffffff"/>
            <w:tcMar/>
            <w:vAlign w:val="center"/>
          </w:tcPr>
          <w:p w14:paraId="AE58A9C8">
            <w:pPr>
              <w:pStyle w:val="style0"/>
              <w:rPr>
                <w:rFonts w:ascii="Arial" w:hAnsi="Arial"/>
                <w:color w:val="16323f"/>
                <w:sz w:val="16"/>
              </w:rPr>
            </w:pPr>
            <w:r>
              <w:rPr>
                <w:rFonts w:ascii="Arial" w:hAnsi="Arial"/>
                <w:color w:val="16323f"/>
                <w:sz w:val="16"/>
                <w:lang w:val="en-US"/>
              </w:rPr>
              <w:t xml:space="preserve">Internal company appointment </w:t>
            </w:r>
          </w:p>
        </w:tc>
        <w:tc>
          <w:tcPr>
            <w:tcW w:w="2051" w:type="dxa"/>
            <w:tcBorders/>
            <w:shd w:val="clear" w:color="auto" w:fill="ffffff"/>
            <w:tcMar/>
            <w:vAlign w:val="center"/>
          </w:tcPr>
          <w:p w14:paraId="3753D02D">
            <w:pPr>
              <w:pStyle w:val="style0"/>
              <w:rPr>
                <w:rFonts w:ascii="Arial" w:hAnsi="Arial"/>
                <w:color w:val="16323f"/>
                <w:sz w:val="16"/>
              </w:rPr>
            </w:pPr>
            <w:r>
              <w:rPr>
                <w:rFonts w:ascii="Arial" w:hAnsi="Arial"/>
                <w:color w:val="16323f"/>
                <w:sz w:val="16"/>
                <w:lang w:val="en-US"/>
              </w:rPr>
              <w:t xml:space="preserve"> Executive Board </w:t>
            </w:r>
          </w:p>
        </w:tc>
      </w:tr>
      <w:tr w14:paraId="6CBD4B1D">
        <w:tblPrEx/>
        <w:trPr>
          <w:trHeight w:val="364" w:hRule="atLeast"/>
        </w:trPr>
        <w:tc>
          <w:tcPr>
            <w:tcW w:w="3420" w:type="dxa"/>
            <w:tcBorders/>
            <w:shd w:val="clear" w:color="auto" w:fill="ffffff"/>
            <w:tcMar>
              <w:top w:w="90" w:type="dxa"/>
              <w:left w:w="90" w:type="dxa"/>
              <w:bottom w:w="90" w:type="dxa"/>
              <w:right w:w="90" w:type="dxa"/>
            </w:tcMar>
            <w:vAlign w:val="center"/>
          </w:tcPr>
          <w:p w14:paraId="42AF3C5D">
            <w:pPr>
              <w:pStyle w:val="style0"/>
              <w:jc w:val="center"/>
              <w:rPr/>
            </w:pPr>
            <w:r>
              <w:rPr>
                <w:rFonts w:ascii="Arial" w:hAnsi="Arial"/>
                <w:color w:val="16323f"/>
                <w:sz w:val="16"/>
              </w:rPr>
              <w:t>Project Manager</w:t>
            </w:r>
          </w:p>
        </w:tc>
        <w:tc>
          <w:tcPr>
            <w:tcW w:w="2051" w:type="dxa"/>
            <w:tcBorders/>
            <w:shd w:val="clear" w:color="auto" w:fill="ffffff"/>
            <w:tcMar>
              <w:top w:w="90" w:type="dxa"/>
              <w:left w:w="90" w:type="dxa"/>
              <w:bottom w:w="90" w:type="dxa"/>
              <w:right w:w="90" w:type="dxa"/>
            </w:tcMar>
            <w:vAlign w:val="center"/>
          </w:tcPr>
          <w:p w14:paraId="4C3A9E69">
            <w:pPr>
              <w:pStyle w:val="style0"/>
              <w:rPr>
                <w:rFonts w:ascii="Arial" w:hAnsi="Arial"/>
                <w:color w:val="16323f"/>
                <w:sz w:val="16"/>
              </w:rPr>
            </w:pPr>
            <w:r>
              <w:rPr>
                <w:rFonts w:ascii="Arial" w:hAnsi="Arial"/>
                <w:color w:val="16323f"/>
                <w:sz w:val="16"/>
                <w:lang w:val="en-US"/>
              </w:rPr>
              <w:t xml:space="preserve">Top Management </w:t>
            </w:r>
          </w:p>
        </w:tc>
        <w:tc>
          <w:tcPr>
            <w:tcW w:w="2051" w:type="dxa"/>
            <w:tcBorders/>
            <w:shd w:val="clear" w:color="auto" w:fill="ffffff"/>
            <w:tcMar/>
            <w:vAlign w:val="center"/>
          </w:tcPr>
          <w:p w14:paraId="57AB9699">
            <w:pPr>
              <w:pStyle w:val="style0"/>
              <w:rPr/>
            </w:pPr>
            <w:r>
              <w:rPr>
                <w:rFonts w:ascii="Arial" w:hAnsi="Arial"/>
                <w:color w:val="16323f"/>
                <w:sz w:val="16"/>
              </w:rPr>
              <w:t>Armia</w:t>
            </w:r>
          </w:p>
        </w:tc>
        <w:tc>
          <w:tcPr>
            <w:tcW w:w="2051" w:type="dxa"/>
            <w:tcBorders/>
            <w:shd w:val="clear" w:color="auto" w:fill="ffffff"/>
            <w:tcMar/>
            <w:vAlign w:val="center"/>
          </w:tcPr>
          <w:p w14:paraId="E32C273B">
            <w:pPr>
              <w:pStyle w:val="style0"/>
              <w:rPr>
                <w:rFonts w:ascii="Arial" w:hAnsi="Arial"/>
                <w:color w:val="16323f"/>
                <w:sz w:val="16"/>
              </w:rPr>
            </w:pPr>
            <w:r>
              <w:rPr>
                <w:rFonts w:ascii="Arial" w:hAnsi="Arial"/>
                <w:color w:val="16323f"/>
                <w:sz w:val="16"/>
                <w:lang w:val="en-US"/>
              </w:rPr>
              <w:t xml:space="preserve"> Sponsor </w:t>
            </w:r>
          </w:p>
        </w:tc>
      </w:tr>
      <w:tr w14:paraId="16CD85DD">
        <w:tblPrEx/>
        <w:trPr>
          <w:trHeight w:val="337" w:hRule="atLeast"/>
        </w:trPr>
        <w:tc>
          <w:tcPr>
            <w:tcW w:w="3420" w:type="dxa"/>
            <w:tcBorders/>
            <w:shd w:val="clear" w:color="auto" w:fill="f4f8f5"/>
            <w:tcMar>
              <w:top w:w="90" w:type="dxa"/>
              <w:left w:w="90" w:type="dxa"/>
              <w:bottom w:w="90" w:type="dxa"/>
              <w:right w:w="90" w:type="dxa"/>
            </w:tcMar>
            <w:vAlign w:val="center"/>
          </w:tcPr>
          <w:p w14:paraId="34F78814">
            <w:pPr>
              <w:pStyle w:val="style0"/>
              <w:jc w:val="center"/>
              <w:rPr/>
            </w:pPr>
            <w:r>
              <w:rPr>
                <w:rFonts w:ascii="Arial" w:hAnsi="Arial"/>
                <w:color w:val="16323f"/>
                <w:sz w:val="16"/>
              </w:rPr>
              <w:t>Planning &amp; Scheduling Lead</w:t>
            </w:r>
          </w:p>
        </w:tc>
        <w:tc>
          <w:tcPr>
            <w:tcW w:w="2051" w:type="dxa"/>
            <w:tcBorders/>
            <w:shd w:val="clear" w:color="auto" w:fill="f4f8f5"/>
            <w:tcMar>
              <w:top w:w="90" w:type="dxa"/>
              <w:left w:w="90" w:type="dxa"/>
              <w:bottom w:w="90" w:type="dxa"/>
              <w:right w:w="90" w:type="dxa"/>
            </w:tcMar>
            <w:vAlign w:val="center"/>
          </w:tcPr>
          <w:p w14:paraId="6488850C">
            <w:pPr>
              <w:pStyle w:val="style0"/>
              <w:rPr>
                <w:rFonts w:ascii="Arial" w:hAnsi="Arial"/>
                <w:color w:val="16323f"/>
                <w:sz w:val="16"/>
                <w:lang w:val="en-US"/>
              </w:rPr>
            </w:pPr>
            <w:r>
              <w:rPr>
                <w:rFonts w:ascii="Arial" w:hAnsi="Arial"/>
                <w:color w:val="16323f"/>
                <w:sz w:val="16"/>
                <w:lang w:val="en-US"/>
              </w:rPr>
              <w:t xml:space="preserve">Lead Level </w:t>
            </w:r>
          </w:p>
        </w:tc>
        <w:tc>
          <w:tcPr>
            <w:tcW w:w="2051" w:type="dxa"/>
            <w:tcBorders/>
            <w:shd w:val="clear" w:color="auto" w:fill="f4f8f5"/>
            <w:tcMar/>
            <w:vAlign w:val="center"/>
          </w:tcPr>
          <w:p w14:paraId="172C3A84">
            <w:pPr>
              <w:pStyle w:val="style0"/>
              <w:rPr/>
            </w:pPr>
            <w:r>
              <w:rPr>
                <w:rFonts w:ascii="Arial" w:hAnsi="Arial"/>
                <w:color w:val="16323f"/>
                <w:sz w:val="16"/>
                <w:lang w:val="en-US"/>
              </w:rPr>
              <w:t>E</w:t>
            </w:r>
            <w:r>
              <w:rPr>
                <w:rFonts w:ascii="Arial" w:hAnsi="Arial"/>
                <w:color w:val="16323f"/>
                <w:sz w:val="16"/>
              </w:rPr>
              <w:t>hab</w:t>
            </w:r>
          </w:p>
        </w:tc>
        <w:tc>
          <w:tcPr>
            <w:tcW w:w="2051" w:type="dxa"/>
            <w:tcBorders/>
            <w:shd w:val="clear" w:color="auto" w:fill="f4f8f5"/>
            <w:tcMar/>
            <w:vAlign w:val="center"/>
          </w:tcPr>
          <w:p w14:paraId="81111D5D">
            <w:pPr>
              <w:pStyle w:val="style0"/>
              <w:rPr>
                <w:rFonts w:ascii="Arial" w:hAnsi="Arial"/>
                <w:color w:val="16323f"/>
                <w:sz w:val="16"/>
              </w:rPr>
            </w:pPr>
            <w:r>
              <w:rPr>
                <w:rFonts w:ascii="Arial" w:hAnsi="Arial"/>
                <w:color w:val="16323f"/>
                <w:sz w:val="16"/>
                <w:lang w:val="en-US"/>
              </w:rPr>
              <w:t xml:space="preserve"> Project Manager </w:t>
            </w:r>
          </w:p>
        </w:tc>
      </w:tr>
      <w:tr w14:paraId="4B3D4A45">
        <w:tblPrEx/>
        <w:trPr>
          <w:trHeight w:val="398" w:hRule="atLeast"/>
        </w:trPr>
        <w:tc>
          <w:tcPr>
            <w:tcW w:w="3420" w:type="dxa"/>
            <w:tcBorders/>
            <w:shd w:val="clear" w:color="auto" w:fill="ffffff"/>
            <w:tcMar>
              <w:top w:w="90" w:type="dxa"/>
              <w:left w:w="90" w:type="dxa"/>
              <w:bottom w:w="90" w:type="dxa"/>
              <w:right w:w="90" w:type="dxa"/>
            </w:tcMar>
            <w:vAlign w:val="center"/>
          </w:tcPr>
          <w:p w14:paraId="659533B1">
            <w:pPr>
              <w:pStyle w:val="style0"/>
              <w:jc w:val="center"/>
              <w:rPr/>
            </w:pPr>
            <w:r>
              <w:rPr>
                <w:rFonts w:ascii="Arial" w:hAnsi="Arial"/>
                <w:color w:val="16323f"/>
                <w:sz w:val="16"/>
              </w:rPr>
              <w:t>Scope &amp; Risk Officer</w:t>
            </w:r>
          </w:p>
        </w:tc>
        <w:tc>
          <w:tcPr>
            <w:tcW w:w="2051" w:type="dxa"/>
            <w:tcBorders/>
            <w:shd w:val="clear" w:color="auto" w:fill="ffffff"/>
            <w:tcMar>
              <w:top w:w="90" w:type="dxa"/>
              <w:left w:w="90" w:type="dxa"/>
              <w:bottom w:w="90" w:type="dxa"/>
              <w:right w:w="90" w:type="dxa"/>
            </w:tcMar>
            <w:vAlign w:val="center"/>
          </w:tcPr>
          <w:p w14:paraId="97E91277">
            <w:pPr>
              <w:pStyle w:val="style0"/>
              <w:rPr>
                <w:rFonts w:ascii="Arial" w:hAnsi="Arial"/>
                <w:color w:val="16323f"/>
                <w:sz w:val="16"/>
              </w:rPr>
            </w:pPr>
            <w:r>
              <w:rPr>
                <w:rFonts w:ascii="Arial" w:hAnsi="Arial"/>
                <w:color w:val="16323f"/>
                <w:sz w:val="16"/>
                <w:lang w:val="en-US"/>
              </w:rPr>
              <w:t xml:space="preserve">Lead Level </w:t>
            </w:r>
          </w:p>
        </w:tc>
        <w:tc>
          <w:tcPr>
            <w:tcW w:w="2051" w:type="dxa"/>
            <w:tcBorders/>
            <w:shd w:val="clear" w:color="auto" w:fill="ffffff"/>
            <w:tcMar/>
            <w:vAlign w:val="center"/>
          </w:tcPr>
          <w:p w14:paraId="27ED0749">
            <w:pPr>
              <w:pStyle w:val="style0"/>
              <w:rPr/>
            </w:pPr>
            <w:r>
              <w:rPr>
                <w:rFonts w:ascii="Arial" w:hAnsi="Arial"/>
                <w:color w:val="16323f"/>
                <w:sz w:val="16"/>
              </w:rPr>
              <w:t>Amira</w:t>
            </w:r>
          </w:p>
        </w:tc>
        <w:tc>
          <w:tcPr>
            <w:tcW w:w="2051" w:type="dxa"/>
            <w:tcBorders/>
            <w:shd w:val="clear" w:color="auto" w:fill="ffffff"/>
            <w:tcMar/>
            <w:vAlign w:val="center"/>
          </w:tcPr>
          <w:p w14:paraId="5CA3C06C">
            <w:pPr>
              <w:pStyle w:val="style0"/>
              <w:rPr>
                <w:rFonts w:ascii="Arial" w:hAnsi="Arial"/>
                <w:color w:val="16323f"/>
                <w:sz w:val="16"/>
              </w:rPr>
            </w:pPr>
            <w:r>
              <w:rPr>
                <w:rFonts w:ascii="Arial" w:hAnsi="Arial"/>
                <w:color w:val="16323f"/>
                <w:sz w:val="16"/>
                <w:lang w:val="en-US"/>
              </w:rPr>
              <w:t xml:space="preserve"> Project Manager </w:t>
            </w:r>
          </w:p>
        </w:tc>
      </w:tr>
      <w:tr w14:paraId="7BC56862">
        <w:tblPrEx/>
        <w:trPr>
          <w:trHeight w:val="514" w:hRule="atLeast"/>
        </w:trPr>
        <w:tc>
          <w:tcPr>
            <w:tcW w:w="3420" w:type="dxa"/>
            <w:tcBorders/>
            <w:shd w:val="clear" w:color="auto" w:fill="f4f8f5"/>
            <w:tcMar>
              <w:top w:w="90" w:type="dxa"/>
              <w:left w:w="90" w:type="dxa"/>
              <w:bottom w:w="90" w:type="dxa"/>
              <w:right w:w="90" w:type="dxa"/>
            </w:tcMar>
            <w:vAlign w:val="center"/>
          </w:tcPr>
          <w:p w14:paraId="09570F3D">
            <w:pPr>
              <w:pStyle w:val="style0"/>
              <w:jc w:val="center"/>
              <w:rPr/>
            </w:pPr>
            <w:r>
              <w:rPr>
                <w:rFonts w:ascii="Arial" w:hAnsi="Arial"/>
                <w:color w:val="16323f"/>
                <w:sz w:val="16"/>
              </w:rPr>
              <w:t>Finance &amp; Partners Officer</w:t>
            </w:r>
          </w:p>
        </w:tc>
        <w:tc>
          <w:tcPr>
            <w:tcW w:w="2051" w:type="dxa"/>
            <w:tcBorders/>
            <w:shd w:val="clear" w:color="auto" w:fill="f4f8f5"/>
            <w:tcMar>
              <w:top w:w="90" w:type="dxa"/>
              <w:left w:w="90" w:type="dxa"/>
              <w:bottom w:w="90" w:type="dxa"/>
              <w:right w:w="90" w:type="dxa"/>
            </w:tcMar>
            <w:vAlign w:val="center"/>
          </w:tcPr>
          <w:p w14:paraId="32E27974">
            <w:pPr>
              <w:pStyle w:val="style0"/>
              <w:rPr>
                <w:rFonts w:ascii="Arial" w:hAnsi="Arial"/>
                <w:color w:val="16323f"/>
                <w:sz w:val="16"/>
              </w:rPr>
            </w:pPr>
            <w:r>
              <w:rPr>
                <w:rFonts w:ascii="Arial" w:hAnsi="Arial"/>
                <w:color w:val="16323f"/>
                <w:sz w:val="16"/>
                <w:lang w:val="en-US"/>
              </w:rPr>
              <w:t>Lead Level</w:t>
            </w:r>
          </w:p>
        </w:tc>
        <w:tc>
          <w:tcPr>
            <w:tcW w:w="2051" w:type="dxa"/>
            <w:tcBorders/>
            <w:shd w:val="clear" w:color="auto" w:fill="f4f8f5"/>
            <w:tcMar/>
            <w:vAlign w:val="center"/>
          </w:tcPr>
          <w:p w14:paraId="6BF0464A">
            <w:pPr>
              <w:pStyle w:val="style0"/>
              <w:rPr/>
            </w:pPr>
            <w:r>
              <w:rPr>
                <w:rFonts w:ascii="Arial" w:hAnsi="Arial"/>
                <w:color w:val="16323f"/>
                <w:sz w:val="16"/>
              </w:rPr>
              <w:t>Salwa</w:t>
            </w:r>
          </w:p>
        </w:tc>
        <w:tc>
          <w:tcPr>
            <w:tcW w:w="2051" w:type="dxa"/>
            <w:tcBorders/>
            <w:shd w:val="clear" w:color="auto" w:fill="f4f8f5"/>
            <w:tcMar/>
            <w:vAlign w:val="center"/>
          </w:tcPr>
          <w:p w14:paraId="6875B613">
            <w:pPr>
              <w:pStyle w:val="style0"/>
              <w:rPr>
                <w:rFonts w:ascii="Arial" w:hAnsi="Arial"/>
                <w:color w:val="16323f"/>
                <w:sz w:val="16"/>
              </w:rPr>
            </w:pPr>
            <w:r>
              <w:rPr>
                <w:rFonts w:ascii="Arial" w:hAnsi="Arial"/>
                <w:color w:val="16323f"/>
                <w:sz w:val="16"/>
                <w:lang w:val="en-US"/>
              </w:rPr>
              <w:t xml:space="preserve"> Project Manager </w:t>
            </w:r>
          </w:p>
        </w:tc>
      </w:tr>
      <w:tr w14:paraId="5AFAE73D">
        <w:tblPrEx/>
        <w:trPr>
          <w:trHeight w:val="364" w:hRule="atLeast"/>
        </w:trPr>
        <w:tc>
          <w:tcPr>
            <w:tcW w:w="3420" w:type="dxa"/>
            <w:tcBorders/>
            <w:shd w:val="clear" w:color="auto" w:fill="ffffff"/>
            <w:tcMar>
              <w:top w:w="90" w:type="dxa"/>
              <w:left w:w="90" w:type="dxa"/>
              <w:bottom w:w="90" w:type="dxa"/>
              <w:right w:w="90" w:type="dxa"/>
            </w:tcMar>
            <w:vAlign w:val="center"/>
          </w:tcPr>
          <w:p w14:paraId="5F428032">
            <w:pPr>
              <w:pStyle w:val="style0"/>
              <w:jc w:val="center"/>
              <w:rPr/>
            </w:pPr>
            <w:r>
              <w:rPr>
                <w:rFonts w:ascii="Arial" w:hAnsi="Arial"/>
                <w:color w:val="16323f"/>
                <w:sz w:val="16"/>
              </w:rPr>
              <w:t>QA &amp; Governance Officer</w:t>
            </w:r>
          </w:p>
        </w:tc>
        <w:tc>
          <w:tcPr>
            <w:tcW w:w="2051" w:type="dxa"/>
            <w:tcBorders/>
            <w:shd w:val="clear" w:color="auto" w:fill="ffffff"/>
            <w:tcMar>
              <w:top w:w="90" w:type="dxa"/>
              <w:left w:w="90" w:type="dxa"/>
              <w:bottom w:w="90" w:type="dxa"/>
              <w:right w:w="90" w:type="dxa"/>
            </w:tcMar>
            <w:vAlign w:val="center"/>
          </w:tcPr>
          <w:p w14:paraId="177E7193">
            <w:pPr>
              <w:pStyle w:val="style0"/>
              <w:rPr>
                <w:rFonts w:ascii="Arial" w:hAnsi="Arial"/>
                <w:color w:val="16323f"/>
                <w:sz w:val="16"/>
              </w:rPr>
            </w:pPr>
            <w:r>
              <w:rPr>
                <w:rFonts w:ascii="Arial" w:cs="Calibri" w:eastAsia="Calibri" w:hAnsi="Arial" w:hint="default"/>
                <w:b w:val="false"/>
                <w:bCs w:val="false"/>
                <w:i w:val="false"/>
                <w:iCs w:val="false"/>
                <w:color w:val="16323f"/>
                <w:sz w:val="16"/>
                <w:szCs w:val="21"/>
                <w:highlight w:val="none"/>
                <w:vertAlign w:val="baseline"/>
                <w:em w:val="none"/>
                <w:lang w:val="en-US" w:eastAsia="en-US"/>
              </w:rPr>
              <w:t>Lead</w:t>
            </w:r>
            <w:r>
              <w:rPr>
                <w:rFonts w:ascii="Arial" w:cs="Calibri" w:eastAsia="Calibri" w:hAnsi="Arial" w:hint="default"/>
                <w:b w:val="false"/>
                <w:bCs w:val="false"/>
                <w:i w:val="false"/>
                <w:iCs w:val="false"/>
                <w:color w:val="16323f"/>
                <w:sz w:val="16"/>
                <w:szCs w:val="21"/>
                <w:highlight w:val="none"/>
                <w:vertAlign w:val="baseline"/>
                <w:em w:val="none"/>
                <w:lang w:val="en-US" w:eastAsia="en-US"/>
              </w:rPr>
              <w:t xml:space="preserve"> </w:t>
            </w:r>
            <w:r>
              <w:rPr>
                <w:rFonts w:ascii="Arial" w:cs="Calibri" w:eastAsia="Calibri" w:hAnsi="Arial" w:hint="default"/>
                <w:b w:val="false"/>
                <w:bCs w:val="false"/>
                <w:i w:val="false"/>
                <w:iCs w:val="false"/>
                <w:color w:val="16323f"/>
                <w:sz w:val="16"/>
                <w:szCs w:val="21"/>
                <w:highlight w:val="none"/>
                <w:vertAlign w:val="baseline"/>
                <w:em w:val="none"/>
                <w:lang w:val="en-US" w:eastAsia="en-US"/>
              </w:rPr>
              <w:t>Level</w:t>
            </w:r>
          </w:p>
        </w:tc>
        <w:tc>
          <w:tcPr>
            <w:tcW w:w="2051" w:type="dxa"/>
            <w:tcBorders/>
            <w:shd w:val="clear" w:color="auto" w:fill="ffffff"/>
            <w:tcMar/>
            <w:vAlign w:val="center"/>
          </w:tcPr>
          <w:p w14:paraId="153CDD1A">
            <w:pPr>
              <w:pStyle w:val="style0"/>
              <w:rPr/>
            </w:pPr>
            <w:r>
              <w:rPr>
                <w:rFonts w:ascii="Arial" w:hAnsi="Arial"/>
                <w:color w:val="16323f"/>
                <w:sz w:val="16"/>
              </w:rPr>
              <w:t>Shehab</w:t>
            </w:r>
          </w:p>
        </w:tc>
        <w:tc>
          <w:tcPr>
            <w:tcW w:w="2051" w:type="dxa"/>
            <w:tcBorders/>
            <w:shd w:val="clear" w:color="auto" w:fill="ffffff"/>
            <w:tcMar/>
            <w:vAlign w:val="center"/>
          </w:tcPr>
          <w:p w14:paraId="2438F3AD">
            <w:pPr>
              <w:pStyle w:val="style0"/>
              <w:rPr>
                <w:rFonts w:ascii="Arial" w:hAnsi="Arial"/>
                <w:color w:val="16323f"/>
                <w:sz w:val="16"/>
              </w:rPr>
            </w:pPr>
            <w:r>
              <w:rPr>
                <w:rFonts w:ascii="Arial" w:hAnsi="Arial"/>
                <w:color w:val="16323f"/>
                <w:sz w:val="16"/>
                <w:lang w:val="en-US"/>
              </w:rPr>
              <w:t xml:space="preserve"> Project Manager </w:t>
            </w:r>
          </w:p>
        </w:tc>
      </w:tr>
      <w:tr w14:paraId="4D42439B">
        <w:tblPrEx/>
        <w:trPr>
          <w:trHeight w:val="419" w:hRule="atLeast"/>
        </w:trPr>
        <w:tc>
          <w:tcPr>
            <w:tcW w:w="3420" w:type="dxa"/>
            <w:tcBorders/>
            <w:shd w:val="clear" w:color="auto" w:fill="f4f8f5"/>
            <w:tcMar>
              <w:top w:w="90" w:type="dxa"/>
              <w:left w:w="90" w:type="dxa"/>
              <w:bottom w:w="90" w:type="dxa"/>
              <w:right w:w="90" w:type="dxa"/>
            </w:tcMar>
            <w:vAlign w:val="center"/>
          </w:tcPr>
          <w:p w14:paraId="66860339">
            <w:pPr>
              <w:pStyle w:val="style0"/>
              <w:jc w:val="center"/>
              <w:rPr/>
            </w:pPr>
            <w:r>
              <w:rPr>
                <w:rFonts w:ascii="Arial" w:hAnsi="Arial"/>
                <w:color w:val="16323f"/>
                <w:sz w:val="16"/>
              </w:rPr>
              <w:t>QA &amp; Audit Assistant</w:t>
            </w:r>
          </w:p>
        </w:tc>
        <w:tc>
          <w:tcPr>
            <w:tcW w:w="2051" w:type="dxa"/>
            <w:tcBorders/>
            <w:shd w:val="clear" w:color="auto" w:fill="f4f8f5"/>
            <w:tcMar>
              <w:top w:w="90" w:type="dxa"/>
              <w:left w:w="90" w:type="dxa"/>
              <w:bottom w:w="90" w:type="dxa"/>
              <w:right w:w="90" w:type="dxa"/>
            </w:tcMar>
            <w:vAlign w:val="center"/>
          </w:tcPr>
          <w:p w14:paraId="3287E747">
            <w:pPr>
              <w:pStyle w:val="style0"/>
              <w:rPr>
                <w:rFonts w:ascii="Arial" w:hAnsi="Arial"/>
                <w:color w:val="16323f"/>
                <w:sz w:val="16"/>
              </w:rPr>
            </w:pPr>
            <w:r>
              <w:rPr>
                <w:rFonts w:ascii="Arial" w:hAnsi="Arial"/>
                <w:color w:val="16323f"/>
                <w:sz w:val="16"/>
                <w:lang w:val="en-US"/>
              </w:rPr>
              <w:t>Junior Level</w:t>
            </w:r>
          </w:p>
        </w:tc>
        <w:tc>
          <w:tcPr>
            <w:tcW w:w="2051" w:type="dxa"/>
            <w:tcBorders/>
            <w:shd w:val="clear" w:color="auto" w:fill="f4f8f5"/>
            <w:tcMar/>
            <w:vAlign w:val="center"/>
          </w:tcPr>
          <w:p w14:paraId="3E368969">
            <w:pPr>
              <w:pStyle w:val="style0"/>
              <w:rPr/>
            </w:pPr>
            <w:r>
              <w:rPr>
                <w:rFonts w:ascii="Arial" w:hAnsi="Arial"/>
                <w:color w:val="16323f"/>
                <w:sz w:val="16"/>
              </w:rPr>
              <w:t>Mich</w:t>
            </w:r>
            <w:r>
              <w:rPr>
                <w:rFonts w:ascii="Arial" w:hAnsi="Arial"/>
                <w:color w:val="16323f"/>
                <w:sz w:val="16"/>
                <w:lang w:val="en-US"/>
              </w:rPr>
              <w:t>ae</w:t>
            </w:r>
            <w:r>
              <w:rPr>
                <w:rFonts w:ascii="Arial" w:hAnsi="Arial"/>
                <w:color w:val="16323f"/>
                <w:sz w:val="16"/>
              </w:rPr>
              <w:t>l</w:t>
            </w:r>
          </w:p>
        </w:tc>
        <w:tc>
          <w:tcPr>
            <w:tcW w:w="2051" w:type="dxa"/>
            <w:tcBorders/>
            <w:shd w:val="clear" w:color="auto" w:fill="f4f8f5"/>
            <w:tcMar/>
            <w:vAlign w:val="center"/>
          </w:tcPr>
          <w:p w14:paraId="DC0F0DDB">
            <w:pPr>
              <w:pStyle w:val="style0"/>
              <w:rPr>
                <w:rFonts w:ascii="Arial" w:hAnsi="Arial"/>
                <w:color w:val="16323f"/>
                <w:sz w:val="16"/>
              </w:rPr>
            </w:pPr>
            <w:r>
              <w:rPr>
                <w:rFonts w:ascii="Arial" w:hAnsi="Arial"/>
                <w:color w:val="16323f"/>
                <w:sz w:val="16"/>
                <w:lang w:val="en-US"/>
              </w:rPr>
              <w:t xml:space="preserve"> QA &amp; Governance officer </w:t>
            </w:r>
          </w:p>
        </w:tc>
      </w:tr>
      <w:tr w14:paraId="78402342">
        <w:tblPrEx/>
        <w:trPr/>
        <w:tc>
          <w:tcPr>
            <w:tcW w:w="3420" w:type="dxa"/>
            <w:tcBorders/>
            <w:shd w:val="clear" w:color="auto" w:fill="ffffff"/>
            <w:tcMar>
              <w:top w:w="90" w:type="dxa"/>
              <w:left w:w="90" w:type="dxa"/>
              <w:bottom w:w="90" w:type="dxa"/>
              <w:right w:w="90" w:type="dxa"/>
            </w:tcMar>
            <w:vAlign w:val="center"/>
          </w:tcPr>
          <w:p w14:paraId="02286F93">
            <w:pPr>
              <w:pStyle w:val="style0"/>
              <w:jc w:val="center"/>
              <w:rPr/>
            </w:pPr>
            <w:r>
              <w:rPr>
                <w:rFonts w:ascii="Arial" w:hAnsi="Arial"/>
                <w:color w:val="16323f"/>
                <w:sz w:val="16"/>
                <w:lang w:val="en-US"/>
              </w:rPr>
              <w:t>Procurement &amp; Supply Chain Lead</w:t>
            </w:r>
          </w:p>
        </w:tc>
        <w:tc>
          <w:tcPr>
            <w:tcW w:w="2051" w:type="dxa"/>
            <w:tcBorders/>
            <w:shd w:val="clear" w:color="auto" w:fill="ffffff"/>
            <w:tcMar>
              <w:top w:w="90" w:type="dxa"/>
              <w:left w:w="90" w:type="dxa"/>
              <w:bottom w:w="90" w:type="dxa"/>
              <w:right w:w="90" w:type="dxa"/>
            </w:tcMar>
            <w:vAlign w:val="center"/>
          </w:tcPr>
          <w:p w14:paraId="F5093B18">
            <w:pPr>
              <w:pStyle w:val="style0"/>
              <w:rPr>
                <w:rFonts w:ascii="Arial" w:hAnsi="Arial"/>
                <w:color w:val="16323f"/>
                <w:sz w:val="16"/>
              </w:rPr>
            </w:pPr>
            <w:r>
              <w:rPr>
                <w:rFonts w:ascii="Arial" w:hAnsi="Arial"/>
                <w:color w:val="16323f"/>
                <w:sz w:val="16"/>
                <w:lang w:val="en-US"/>
              </w:rPr>
              <w:t xml:space="preserve">Lead Level </w:t>
            </w:r>
          </w:p>
        </w:tc>
        <w:tc>
          <w:tcPr>
            <w:tcW w:w="2051" w:type="dxa"/>
            <w:tcBorders/>
            <w:shd w:val="clear" w:color="auto" w:fill="ffffff"/>
            <w:tcMar/>
            <w:vAlign w:val="center"/>
          </w:tcPr>
          <w:p w14:paraId="644CFAD8">
            <w:pPr>
              <w:pStyle w:val="style0"/>
              <w:rPr/>
            </w:pPr>
            <w:r>
              <w:rPr>
                <w:rFonts w:ascii="Arial" w:hAnsi="Arial"/>
                <w:color w:val="16323f"/>
                <w:sz w:val="16"/>
              </w:rPr>
              <w:t>Internal company appointment</w:t>
            </w:r>
          </w:p>
        </w:tc>
        <w:tc>
          <w:tcPr>
            <w:tcW w:w="2051" w:type="dxa"/>
            <w:tcBorders/>
            <w:shd w:val="clear" w:color="auto" w:fill="ffffff"/>
            <w:tcMar/>
            <w:vAlign w:val="center"/>
          </w:tcPr>
          <w:p w14:paraId="5821B3B1">
            <w:pPr>
              <w:pStyle w:val="style0"/>
              <w:rPr>
                <w:rFonts w:ascii="Arial" w:hAnsi="Arial"/>
                <w:color w:val="16323f"/>
                <w:sz w:val="16"/>
              </w:rPr>
            </w:pPr>
            <w:r>
              <w:rPr>
                <w:rFonts w:ascii="Arial" w:hAnsi="Arial"/>
                <w:color w:val="16323f"/>
                <w:sz w:val="16"/>
                <w:lang w:val="en-US"/>
              </w:rPr>
              <w:t xml:space="preserve"> Project Manager </w:t>
            </w:r>
          </w:p>
        </w:tc>
      </w:tr>
      <w:tr w14:paraId="735336D6">
        <w:tblPrEx/>
        <w:trPr/>
        <w:tc>
          <w:tcPr>
            <w:tcW w:w="3420" w:type="dxa"/>
            <w:tcBorders/>
            <w:shd w:val="clear" w:color="auto" w:fill="f4f8f5"/>
            <w:tcMar>
              <w:top w:w="90" w:type="dxa"/>
              <w:left w:w="90" w:type="dxa"/>
              <w:bottom w:w="90" w:type="dxa"/>
              <w:right w:w="90" w:type="dxa"/>
            </w:tcMar>
            <w:vAlign w:val="center"/>
          </w:tcPr>
          <w:p w14:paraId="4F95964F">
            <w:pPr>
              <w:pStyle w:val="style0"/>
              <w:jc w:val="center"/>
              <w:rPr/>
            </w:pPr>
            <w:r>
              <w:rPr>
                <w:rFonts w:ascii="Arial" w:hAnsi="Arial"/>
                <w:color w:val="16323f"/>
                <w:sz w:val="16"/>
              </w:rPr>
              <w:t>Sustainability &amp; BMS Engineer</w:t>
            </w:r>
          </w:p>
        </w:tc>
        <w:tc>
          <w:tcPr>
            <w:tcW w:w="2051" w:type="dxa"/>
            <w:tcBorders/>
            <w:shd w:val="clear" w:color="auto" w:fill="f4f8f5"/>
            <w:tcMar>
              <w:top w:w="90" w:type="dxa"/>
              <w:left w:w="90" w:type="dxa"/>
              <w:bottom w:w="90" w:type="dxa"/>
              <w:right w:w="90" w:type="dxa"/>
            </w:tcMar>
            <w:vAlign w:val="center"/>
          </w:tcPr>
          <w:p w14:paraId="F0912D65">
            <w:pPr>
              <w:pStyle w:val="style0"/>
              <w:rPr>
                <w:rFonts w:ascii="Arial" w:hAnsi="Arial"/>
                <w:color w:val="16323f"/>
                <w:sz w:val="16"/>
              </w:rPr>
            </w:pPr>
            <w:r>
              <w:rPr>
                <w:rFonts w:ascii="Arial" w:hAnsi="Arial"/>
                <w:color w:val="16323f"/>
                <w:sz w:val="16"/>
                <w:lang w:val="en-US"/>
              </w:rPr>
              <w:t>Senior Level</w:t>
            </w:r>
          </w:p>
        </w:tc>
        <w:tc>
          <w:tcPr>
            <w:tcW w:w="2051" w:type="dxa"/>
            <w:tcBorders/>
            <w:shd w:val="clear" w:color="auto" w:fill="f4f8f5"/>
            <w:tcMar/>
            <w:vAlign w:val="center"/>
          </w:tcPr>
          <w:p w14:paraId="38B42DF1">
            <w:pPr>
              <w:pStyle w:val="style0"/>
              <w:rPr/>
            </w:pPr>
            <w:r>
              <w:rPr>
                <w:rFonts w:ascii="Arial" w:hAnsi="Arial"/>
                <w:color w:val="16323f"/>
                <w:sz w:val="16"/>
              </w:rPr>
              <w:t>Internal company appointment</w:t>
            </w:r>
          </w:p>
        </w:tc>
        <w:tc>
          <w:tcPr>
            <w:tcW w:w="2051" w:type="dxa"/>
            <w:tcBorders/>
            <w:shd w:val="clear" w:color="auto" w:fill="f4f8f5"/>
            <w:tcMar/>
            <w:vAlign w:val="center"/>
          </w:tcPr>
          <w:p w14:paraId="556BC48D">
            <w:pPr>
              <w:pStyle w:val="style0"/>
              <w:rPr>
                <w:rFonts w:ascii="Arial" w:hAnsi="Arial"/>
                <w:color w:val="16323f"/>
                <w:sz w:val="16"/>
              </w:rPr>
            </w:pPr>
            <w:r>
              <w:rPr>
                <w:rFonts w:ascii="Arial" w:hAnsi="Arial"/>
                <w:color w:val="16323f"/>
                <w:sz w:val="16"/>
                <w:lang w:val="en-US"/>
              </w:rPr>
              <w:t xml:space="preserve">  Project Manager </w:t>
            </w:r>
          </w:p>
        </w:tc>
      </w:tr>
      <w:tr w14:paraId="91D68E2A">
        <w:tblPrEx/>
        <w:trPr/>
        <w:tc>
          <w:tcPr>
            <w:tcW w:w="3420" w:type="dxa"/>
            <w:tcBorders/>
            <w:shd w:val="clear" w:color="auto" w:fill="ffffff"/>
            <w:tcMar>
              <w:top w:w="90" w:type="dxa"/>
              <w:left w:w="90" w:type="dxa"/>
              <w:bottom w:w="90" w:type="dxa"/>
              <w:right w:w="90" w:type="dxa"/>
            </w:tcMar>
            <w:vAlign w:val="center"/>
          </w:tcPr>
          <w:p w14:paraId="A801E16D">
            <w:pPr>
              <w:pStyle w:val="style0"/>
              <w:jc w:val="center"/>
              <w:rPr>
                <w:rFonts w:ascii="Arial" w:hAnsi="Arial"/>
                <w:color w:val="16323f"/>
                <w:sz w:val="16"/>
              </w:rPr>
            </w:pPr>
            <w:r>
              <w:rPr>
                <w:rFonts w:ascii="Arial" w:hAnsi="Arial"/>
                <w:color w:val="16323f"/>
                <w:sz w:val="16"/>
                <w:lang w:val="en-US"/>
              </w:rPr>
              <w:t xml:space="preserve">HSE Lead officer </w:t>
            </w:r>
          </w:p>
        </w:tc>
        <w:tc>
          <w:tcPr>
            <w:tcW w:w="2051" w:type="dxa"/>
            <w:tcBorders/>
            <w:shd w:val="clear" w:color="auto" w:fill="ffffff"/>
            <w:tcMar>
              <w:top w:w="90" w:type="dxa"/>
              <w:left w:w="90" w:type="dxa"/>
              <w:bottom w:w="90" w:type="dxa"/>
              <w:right w:w="90" w:type="dxa"/>
            </w:tcMar>
            <w:vAlign w:val="center"/>
          </w:tcPr>
          <w:p w14:paraId="3123A52F">
            <w:pPr>
              <w:pStyle w:val="style0"/>
              <w:rPr>
                <w:rFonts w:ascii="Arial" w:hAnsi="Arial"/>
                <w:color w:val="16323f"/>
                <w:sz w:val="16"/>
                <w:lang w:val="en-US"/>
              </w:rPr>
            </w:pPr>
            <w:r>
              <w:rPr>
                <w:rFonts w:ascii="Arial" w:hAnsi="Arial"/>
                <w:color w:val="16323f"/>
                <w:sz w:val="16"/>
                <w:lang w:val="en-US"/>
              </w:rPr>
              <w:t xml:space="preserve">Senior Level </w:t>
            </w:r>
          </w:p>
        </w:tc>
        <w:tc>
          <w:tcPr>
            <w:tcW w:w="2051" w:type="dxa"/>
            <w:tcBorders/>
            <w:shd w:val="clear" w:color="auto" w:fill="ffffff"/>
            <w:tcMar/>
            <w:vAlign w:val="center"/>
          </w:tcPr>
          <w:p w14:paraId="E0397EF2">
            <w:pPr>
              <w:pStyle w:val="style0"/>
              <w:rPr>
                <w:rFonts w:ascii="Arial" w:hAnsi="Arial"/>
                <w:color w:val="16323f"/>
                <w:sz w:val="16"/>
              </w:rPr>
            </w:pPr>
            <w:r>
              <w:rPr>
                <w:rFonts w:ascii="Arial" w:hAnsi="Arial"/>
                <w:color w:val="16323f"/>
                <w:sz w:val="16"/>
                <w:lang w:val="en-US"/>
              </w:rPr>
              <w:t xml:space="preserve"> Internal company appointment </w:t>
            </w:r>
          </w:p>
        </w:tc>
        <w:tc>
          <w:tcPr>
            <w:tcW w:w="2051" w:type="dxa"/>
            <w:tcBorders/>
            <w:shd w:val="clear" w:color="auto" w:fill="ffffff"/>
            <w:tcMar/>
            <w:vAlign w:val="center"/>
          </w:tcPr>
          <w:p w14:paraId="EACCF8FB">
            <w:pPr>
              <w:pStyle w:val="style0"/>
              <w:rPr>
                <w:rFonts w:ascii="Arial" w:hAnsi="Arial"/>
                <w:color w:val="16323f"/>
                <w:sz w:val="16"/>
                <w:lang w:val="en-US"/>
              </w:rPr>
            </w:pPr>
            <w:r>
              <w:rPr>
                <w:rFonts w:ascii="Arial" w:hAnsi="Arial"/>
                <w:color w:val="16323f"/>
                <w:sz w:val="16"/>
                <w:lang w:val="en-US"/>
              </w:rPr>
              <w:t xml:space="preserve"> Project Manager </w:t>
            </w:r>
          </w:p>
        </w:tc>
      </w:tr>
      <w:tr w14:paraId="3B63F848">
        <w:tblPrEx/>
        <w:trPr/>
        <w:tc>
          <w:tcPr>
            <w:tcW w:w="3420" w:type="dxa"/>
            <w:tcBorders/>
            <w:shd w:val="clear" w:color="auto" w:fill="ffffff"/>
            <w:tcMar>
              <w:top w:w="90" w:type="dxa"/>
              <w:left w:w="90" w:type="dxa"/>
              <w:bottom w:w="90" w:type="dxa"/>
              <w:right w:w="90" w:type="dxa"/>
            </w:tcMar>
            <w:vAlign w:val="center"/>
          </w:tcPr>
          <w:p w14:paraId="5A6BAA19">
            <w:pPr>
              <w:pStyle w:val="style0"/>
              <w:jc w:val="center"/>
              <w:rPr/>
            </w:pPr>
            <w:r>
              <w:rPr>
                <w:rFonts w:ascii="Arial" w:hAnsi="Arial"/>
                <w:color w:val="16323f"/>
                <w:sz w:val="16"/>
              </w:rPr>
              <w:t>Design, site, MEP and civil engineers</w:t>
            </w:r>
          </w:p>
        </w:tc>
        <w:tc>
          <w:tcPr>
            <w:tcW w:w="2051" w:type="dxa"/>
            <w:tcBorders/>
            <w:shd w:val="clear" w:color="auto" w:fill="ffffff"/>
            <w:tcMar>
              <w:top w:w="90" w:type="dxa"/>
              <w:left w:w="90" w:type="dxa"/>
              <w:bottom w:w="90" w:type="dxa"/>
              <w:right w:w="90" w:type="dxa"/>
            </w:tcMar>
            <w:vAlign w:val="center"/>
          </w:tcPr>
          <w:p w14:paraId="7BAE7672">
            <w:pPr>
              <w:pStyle w:val="style0"/>
              <w:rPr>
                <w:rFonts w:ascii="Arial" w:hAnsi="Arial"/>
                <w:color w:val="16323f"/>
                <w:sz w:val="16"/>
              </w:rPr>
            </w:pPr>
            <w:r>
              <w:rPr>
                <w:rFonts w:ascii="Arial" w:hAnsi="Arial"/>
                <w:color w:val="16323f"/>
                <w:sz w:val="16"/>
                <w:lang w:val="en-US"/>
              </w:rPr>
              <w:t xml:space="preserve">Senior Level </w:t>
            </w:r>
          </w:p>
        </w:tc>
        <w:tc>
          <w:tcPr>
            <w:tcW w:w="2051" w:type="dxa"/>
            <w:tcBorders/>
            <w:shd w:val="clear" w:color="auto" w:fill="ffffff"/>
            <w:tcMar/>
            <w:vAlign w:val="center"/>
          </w:tcPr>
          <w:p w14:paraId="6F6972BF">
            <w:pPr>
              <w:pStyle w:val="style0"/>
              <w:rPr/>
            </w:pPr>
            <w:r>
              <w:rPr>
                <w:rFonts w:ascii="Arial" w:hAnsi="Arial"/>
                <w:color w:val="16323f"/>
                <w:sz w:val="16"/>
                <w:lang w:val="en-US"/>
              </w:rPr>
              <w:t xml:space="preserve"> E</w:t>
            </w:r>
            <w:r>
              <w:rPr>
                <w:rFonts w:ascii="Arial" w:hAnsi="Arial"/>
                <w:color w:val="16323f"/>
                <w:sz w:val="16"/>
              </w:rPr>
              <w:t>xternal consultants / contractor</w:t>
            </w:r>
          </w:p>
        </w:tc>
        <w:tc>
          <w:tcPr>
            <w:tcW w:w="2051" w:type="dxa"/>
            <w:tcBorders/>
            <w:shd w:val="clear" w:color="auto" w:fill="ffffff"/>
            <w:tcMar/>
            <w:vAlign w:val="center"/>
          </w:tcPr>
          <w:p w14:paraId="767C2C4F">
            <w:pPr>
              <w:pStyle w:val="style0"/>
              <w:rPr>
                <w:rFonts w:ascii="Arial" w:hAnsi="Arial"/>
                <w:color w:val="16323f"/>
                <w:sz w:val="16"/>
              </w:rPr>
            </w:pPr>
            <w:r>
              <w:rPr>
                <w:rFonts w:ascii="Arial" w:hAnsi="Arial"/>
                <w:color w:val="16323f"/>
                <w:sz w:val="16"/>
                <w:lang w:val="en-US"/>
              </w:rPr>
              <w:t xml:space="preserve"> Project Manager </w:t>
            </w:r>
          </w:p>
        </w:tc>
      </w:tr>
      <w:tr w14:paraId="DAB167FD">
        <w:tblPrEx/>
        <w:trPr/>
        <w:tc>
          <w:tcPr>
            <w:tcW w:w="3420" w:type="dxa"/>
            <w:tcBorders/>
            <w:shd w:val="clear" w:color="auto" w:fill="f4f8f5"/>
            <w:tcMar>
              <w:top w:w="90" w:type="dxa"/>
              <w:left w:w="90" w:type="dxa"/>
              <w:bottom w:w="90" w:type="dxa"/>
              <w:right w:w="90" w:type="dxa"/>
            </w:tcMar>
            <w:vAlign w:val="center"/>
          </w:tcPr>
          <w:p w14:paraId="AA15A79F">
            <w:pPr>
              <w:pStyle w:val="style0"/>
              <w:jc w:val="center"/>
              <w:rPr>
                <w:rFonts w:ascii="Arial" w:hAnsi="Arial"/>
                <w:color w:val="16323f"/>
                <w:sz w:val="16"/>
              </w:rPr>
            </w:pPr>
            <w:r>
              <w:rPr>
                <w:rFonts w:ascii="Arial" w:hAnsi="Arial"/>
                <w:color w:val="16323f"/>
                <w:sz w:val="16"/>
                <w:lang w:val="en-US"/>
              </w:rPr>
              <w:t>Junior site &amp; Field Engineers</w:t>
            </w:r>
          </w:p>
        </w:tc>
        <w:tc>
          <w:tcPr>
            <w:tcW w:w="2051" w:type="dxa"/>
            <w:tcBorders/>
            <w:shd w:val="clear" w:color="auto" w:fill="f4f8f5"/>
            <w:tcMar>
              <w:top w:w="90" w:type="dxa"/>
              <w:left w:w="90" w:type="dxa"/>
              <w:bottom w:w="90" w:type="dxa"/>
              <w:right w:w="90" w:type="dxa"/>
            </w:tcMar>
            <w:vAlign w:val="center"/>
          </w:tcPr>
          <w:p w14:paraId="D6BBC232">
            <w:pPr>
              <w:pStyle w:val="style0"/>
              <w:rPr>
                <w:rFonts w:ascii="Arial" w:hAnsi="Arial"/>
                <w:color w:val="16323f"/>
                <w:sz w:val="16"/>
                <w:lang w:val="en-US"/>
              </w:rPr>
            </w:pPr>
            <w:r>
              <w:rPr>
                <w:rFonts w:ascii="Arial" w:hAnsi="Arial"/>
                <w:color w:val="16323f"/>
                <w:sz w:val="16"/>
                <w:lang w:val="en-US"/>
              </w:rPr>
              <w:t xml:space="preserve">Junior Level </w:t>
            </w:r>
          </w:p>
        </w:tc>
        <w:tc>
          <w:tcPr>
            <w:tcW w:w="2051" w:type="dxa"/>
            <w:tcBorders/>
            <w:shd w:val="clear" w:color="auto" w:fill="f4f8f5"/>
            <w:tcMar/>
            <w:vAlign w:val="center"/>
          </w:tcPr>
          <w:p w14:paraId="E12E14F8">
            <w:pPr>
              <w:pStyle w:val="style0"/>
              <w:rPr>
                <w:rFonts w:ascii="Arial" w:hAnsi="Arial"/>
                <w:color w:val="16323f"/>
                <w:sz w:val="16"/>
              </w:rPr>
            </w:pPr>
            <w:r>
              <w:rPr>
                <w:rFonts w:ascii="Arial" w:hAnsi="Arial"/>
                <w:color w:val="16323f"/>
                <w:sz w:val="16"/>
                <w:lang w:val="en-US"/>
              </w:rPr>
              <w:t xml:space="preserve">Contractor </w:t>
            </w:r>
          </w:p>
        </w:tc>
        <w:tc>
          <w:tcPr>
            <w:tcW w:w="2051" w:type="dxa"/>
            <w:tcBorders/>
            <w:shd w:val="clear" w:color="auto" w:fill="f4f8f5"/>
            <w:tcMar/>
            <w:vAlign w:val="center"/>
          </w:tcPr>
          <w:p w14:paraId="1C502551">
            <w:pPr>
              <w:pStyle w:val="style0"/>
              <w:rPr>
                <w:rFonts w:ascii="Arial" w:hAnsi="Arial"/>
                <w:color w:val="16323f"/>
                <w:sz w:val="16"/>
              </w:rPr>
            </w:pPr>
            <w:r>
              <w:rPr>
                <w:rFonts w:ascii="Arial" w:hAnsi="Arial"/>
                <w:color w:val="16323f"/>
                <w:sz w:val="16"/>
                <w:lang w:val="en-US"/>
              </w:rPr>
              <w:t xml:space="preserve"> Project Manager </w:t>
            </w:r>
          </w:p>
        </w:tc>
      </w:tr>
      <w:tr w14:paraId="283804B6">
        <w:tblPrEx/>
        <w:trPr/>
        <w:tc>
          <w:tcPr>
            <w:tcW w:w="3420" w:type="dxa"/>
            <w:tcBorders/>
            <w:shd w:val="clear" w:color="auto" w:fill="f4f8f5"/>
            <w:tcMar>
              <w:top w:w="90" w:type="dxa"/>
              <w:left w:w="90" w:type="dxa"/>
              <w:bottom w:w="90" w:type="dxa"/>
              <w:right w:w="90" w:type="dxa"/>
            </w:tcMar>
            <w:vAlign w:val="center"/>
          </w:tcPr>
          <w:p w14:paraId="0538B568">
            <w:pPr>
              <w:pStyle w:val="style0"/>
              <w:jc w:val="center"/>
              <w:rPr/>
            </w:pPr>
            <w:r>
              <w:rPr>
                <w:rFonts w:ascii="Arial" w:hAnsi="Arial"/>
                <w:color w:val="16323f"/>
                <w:sz w:val="16"/>
                <w:lang w:val="en-US"/>
              </w:rPr>
              <w:t xml:space="preserve">Site </w:t>
            </w:r>
            <w:r>
              <w:rPr>
                <w:rFonts w:ascii="Arial" w:hAnsi="Arial"/>
                <w:color w:val="16323f"/>
                <w:sz w:val="16"/>
              </w:rPr>
              <w:t>Supervisors</w:t>
            </w:r>
            <w:r>
              <w:rPr>
                <w:rFonts w:ascii="Arial" w:hAnsi="Arial"/>
                <w:color w:val="16323f"/>
                <w:sz w:val="16"/>
                <w:lang w:val="en-US"/>
              </w:rPr>
              <w:t xml:space="preserve"> &amp; Foramen </w:t>
            </w:r>
          </w:p>
        </w:tc>
        <w:tc>
          <w:tcPr>
            <w:tcW w:w="2051" w:type="dxa"/>
            <w:tcBorders/>
            <w:shd w:val="clear" w:color="auto" w:fill="f4f8f5"/>
            <w:tcMar>
              <w:top w:w="90" w:type="dxa"/>
              <w:left w:w="90" w:type="dxa"/>
              <w:bottom w:w="90" w:type="dxa"/>
              <w:right w:w="90" w:type="dxa"/>
            </w:tcMar>
            <w:vAlign w:val="center"/>
          </w:tcPr>
          <w:p w14:paraId="DE163E26">
            <w:pPr>
              <w:pStyle w:val="style0"/>
              <w:rPr>
                <w:rFonts w:ascii="Arial" w:hAnsi="Arial"/>
                <w:color w:val="16323f"/>
                <w:sz w:val="16"/>
              </w:rPr>
            </w:pPr>
            <w:r>
              <w:rPr>
                <w:rFonts w:ascii="Arial" w:hAnsi="Arial"/>
                <w:color w:val="16323f"/>
                <w:sz w:val="16"/>
                <w:lang w:val="en-US"/>
              </w:rPr>
              <w:t>Supervisory Level</w:t>
            </w:r>
          </w:p>
        </w:tc>
        <w:tc>
          <w:tcPr>
            <w:tcW w:w="2051" w:type="dxa"/>
            <w:tcBorders/>
            <w:shd w:val="clear" w:color="auto" w:fill="f4f8f5"/>
            <w:tcMar/>
            <w:vAlign w:val="center"/>
          </w:tcPr>
          <w:p w14:paraId="6B9402B0">
            <w:pPr>
              <w:pStyle w:val="style0"/>
              <w:rPr/>
            </w:pPr>
            <w:r>
              <w:rPr>
                <w:rFonts w:ascii="Arial" w:hAnsi="Arial"/>
                <w:color w:val="16323f"/>
                <w:sz w:val="16"/>
                <w:lang w:val="en-US"/>
              </w:rPr>
              <w:t xml:space="preserve"> E</w:t>
            </w:r>
            <w:r>
              <w:rPr>
                <w:rFonts w:ascii="Arial" w:hAnsi="Arial"/>
                <w:color w:val="16323f"/>
                <w:sz w:val="16"/>
              </w:rPr>
              <w:t>xternal main contractor</w:t>
            </w:r>
          </w:p>
        </w:tc>
        <w:tc>
          <w:tcPr>
            <w:tcW w:w="2051" w:type="dxa"/>
            <w:tcBorders/>
            <w:shd w:val="clear" w:color="auto" w:fill="f4f8f5"/>
            <w:tcMar/>
            <w:vAlign w:val="center"/>
          </w:tcPr>
          <w:p w14:paraId="A947DA7F">
            <w:pPr>
              <w:pStyle w:val="style0"/>
              <w:rPr>
                <w:rFonts w:ascii="Arial" w:hAnsi="Arial"/>
                <w:color w:val="16323f"/>
                <w:sz w:val="16"/>
              </w:rPr>
            </w:pPr>
            <w:r>
              <w:rPr>
                <w:rFonts w:ascii="Arial" w:hAnsi="Arial"/>
                <w:color w:val="16323f"/>
                <w:sz w:val="16"/>
                <w:lang w:val="en-US"/>
              </w:rPr>
              <w:t xml:space="preserve"> Project Manager </w:t>
            </w:r>
          </w:p>
        </w:tc>
      </w:tr>
      <w:tr w14:paraId="0928E84D">
        <w:tblPrEx/>
        <w:trPr/>
        <w:tc>
          <w:tcPr>
            <w:tcW w:w="3420" w:type="dxa"/>
            <w:tcBorders/>
            <w:shd w:val="clear" w:color="auto" w:fill="f4f8f5"/>
            <w:tcMar>
              <w:top w:w="90" w:type="dxa"/>
              <w:left w:w="90" w:type="dxa"/>
              <w:bottom w:w="90" w:type="dxa"/>
              <w:right w:w="90" w:type="dxa"/>
            </w:tcMar>
            <w:vAlign w:val="center"/>
          </w:tcPr>
          <w:p w14:paraId="6B7EF2B3">
            <w:pPr>
              <w:pStyle w:val="style0"/>
              <w:jc w:val="center"/>
              <w:rPr>
                <w:rFonts w:ascii="Arial" w:hAnsi="Arial"/>
                <w:color w:val="16323f"/>
                <w:sz w:val="16"/>
              </w:rPr>
            </w:pPr>
            <w:r>
              <w:rPr>
                <w:rFonts w:ascii="Arial" w:hAnsi="Arial"/>
                <w:color w:val="16323f"/>
                <w:sz w:val="16"/>
                <w:lang w:val="en-US"/>
              </w:rPr>
              <w:t xml:space="preserve">Skilled trades &amp; Equipment operators </w:t>
            </w:r>
          </w:p>
        </w:tc>
        <w:tc>
          <w:tcPr>
            <w:tcW w:w="2051" w:type="dxa"/>
            <w:tcBorders/>
            <w:shd w:val="clear" w:color="auto" w:fill="f4f8f5"/>
            <w:tcMar>
              <w:top w:w="90" w:type="dxa"/>
              <w:left w:w="90" w:type="dxa"/>
              <w:bottom w:w="90" w:type="dxa"/>
              <w:right w:w="90" w:type="dxa"/>
            </w:tcMar>
            <w:vAlign w:val="center"/>
          </w:tcPr>
          <w:p w14:paraId="9C082F2A">
            <w:pPr>
              <w:pStyle w:val="style0"/>
              <w:rPr>
                <w:rFonts w:ascii="Arial" w:hAnsi="Arial"/>
                <w:color w:val="16323f"/>
                <w:sz w:val="16"/>
              </w:rPr>
            </w:pPr>
            <w:r>
              <w:rPr>
                <w:rFonts w:ascii="Arial" w:hAnsi="Arial"/>
                <w:color w:val="16323f"/>
                <w:sz w:val="16"/>
                <w:lang w:val="en-US"/>
              </w:rPr>
              <w:t xml:space="preserve">Skilled Workforce </w:t>
            </w:r>
          </w:p>
        </w:tc>
        <w:tc>
          <w:tcPr>
            <w:tcW w:w="2051" w:type="dxa"/>
            <w:tcBorders/>
            <w:shd w:val="clear" w:color="auto" w:fill="f4f8f5"/>
            <w:tcMar/>
            <w:vAlign w:val="center"/>
          </w:tcPr>
          <w:p w14:paraId="61D1B389">
            <w:pPr>
              <w:pStyle w:val="style0"/>
              <w:rPr>
                <w:rFonts w:ascii="Arial" w:hAnsi="Arial"/>
                <w:color w:val="16323f"/>
                <w:sz w:val="16"/>
              </w:rPr>
            </w:pPr>
            <w:r>
              <w:rPr>
                <w:rFonts w:ascii="Arial" w:hAnsi="Arial"/>
                <w:color w:val="16323f"/>
                <w:sz w:val="16"/>
                <w:lang w:val="en-US"/>
              </w:rPr>
              <w:t xml:space="preserve"> External main contractor </w:t>
            </w:r>
          </w:p>
        </w:tc>
        <w:tc>
          <w:tcPr>
            <w:tcW w:w="2051" w:type="dxa"/>
            <w:tcBorders/>
            <w:shd w:val="clear" w:color="auto" w:fill="f4f8f5"/>
            <w:tcMar/>
            <w:vAlign w:val="center"/>
          </w:tcPr>
          <w:p w14:paraId="F7EB001F">
            <w:pPr>
              <w:pStyle w:val="style0"/>
              <w:rPr>
                <w:rFonts w:ascii="Arial" w:hAnsi="Arial"/>
                <w:color w:val="16323f"/>
                <w:sz w:val="16"/>
                <w:lang w:val="en-US"/>
              </w:rPr>
            </w:pPr>
            <w:r>
              <w:rPr>
                <w:rFonts w:ascii="Arial" w:hAnsi="Arial"/>
                <w:color w:val="16323f"/>
                <w:sz w:val="16"/>
                <w:lang w:val="en-US"/>
              </w:rPr>
              <w:t xml:space="preserve"> </w:t>
            </w:r>
            <w:r>
              <w:rPr>
                <w:rFonts w:ascii="Arial" w:cs="Calibri" w:eastAsia="Calibri" w:hAnsi="Arial" w:hint="default"/>
                <w:b w:val="false"/>
                <w:bCs w:val="false"/>
                <w:i w:val="false"/>
                <w:iCs w:val="false"/>
                <w:color w:val="16323f"/>
                <w:sz w:val="16"/>
                <w:szCs w:val="21"/>
                <w:highlight w:val="none"/>
                <w:vertAlign w:val="baseline"/>
                <w:em w:val="none"/>
                <w:lang w:val="en-US" w:eastAsia="en-US"/>
              </w:rPr>
              <w:t>Site</w:t>
            </w:r>
            <w:r>
              <w:rPr>
                <w:rFonts w:ascii="Arial" w:cs="Calibri" w:eastAsia="Calibri" w:hAnsi="Arial" w:hint="default"/>
                <w:b w:val="false"/>
                <w:bCs w:val="false"/>
                <w:i w:val="false"/>
                <w:iCs w:val="false"/>
                <w:color w:val="16323f"/>
                <w:sz w:val="16"/>
                <w:szCs w:val="21"/>
                <w:highlight w:val="none"/>
                <w:vertAlign w:val="baseline"/>
                <w:em w:val="none"/>
                <w:lang w:val="en-US" w:eastAsia="en-US"/>
              </w:rPr>
              <w:t xml:space="preserve"> </w:t>
            </w:r>
            <w:r>
              <w:rPr>
                <w:rFonts w:ascii="Arial" w:cs="Calibri" w:eastAsia="Calibri" w:hAnsi="Arial" w:hint="default"/>
                <w:b w:val="false"/>
                <w:bCs w:val="false"/>
                <w:i w:val="false"/>
                <w:iCs w:val="false"/>
                <w:color w:val="16323f"/>
                <w:sz w:val="16"/>
                <w:szCs w:val="21"/>
                <w:highlight w:val="none"/>
                <w:vertAlign w:val="baseline"/>
                <w:em w:val="none"/>
                <w:lang w:val="en-US" w:eastAsia="en-US"/>
              </w:rPr>
              <w:t>supervisor</w:t>
            </w:r>
            <w:r>
              <w:rPr>
                <w:rFonts w:ascii="Arial" w:cs="Calibri" w:eastAsia="Calibri" w:hAnsi="Arial" w:hint="default"/>
                <w:b w:val="false"/>
                <w:bCs w:val="false"/>
                <w:i w:val="false"/>
                <w:iCs w:val="false"/>
                <w:color w:val="16323f"/>
                <w:sz w:val="16"/>
                <w:szCs w:val="21"/>
                <w:highlight w:val="none"/>
                <w:vertAlign w:val="baseline"/>
                <w:em w:val="none"/>
                <w:lang w:val="en-US" w:eastAsia="en-US"/>
              </w:rPr>
              <w:t xml:space="preserve"> </w:t>
            </w:r>
          </w:p>
        </w:tc>
      </w:tr>
      <w:tr w14:paraId="EFAFD891">
        <w:tblPrEx/>
        <w:trPr/>
        <w:tc>
          <w:tcPr>
            <w:tcW w:w="3420" w:type="dxa"/>
            <w:tcBorders/>
            <w:shd w:val="clear" w:color="auto" w:fill="f4f8f5"/>
            <w:tcMar>
              <w:top w:w="90" w:type="dxa"/>
              <w:left w:w="90" w:type="dxa"/>
              <w:bottom w:w="90" w:type="dxa"/>
              <w:right w:w="90" w:type="dxa"/>
            </w:tcMar>
            <w:vAlign w:val="center"/>
          </w:tcPr>
          <w:p w14:paraId="343B7B1A">
            <w:pPr>
              <w:pStyle w:val="style0"/>
              <w:jc w:val="center"/>
              <w:rPr>
                <w:rFonts w:ascii="Arial" w:hAnsi="Arial"/>
                <w:color w:val="16323f"/>
                <w:sz w:val="16"/>
              </w:rPr>
            </w:pPr>
            <w:r>
              <w:rPr>
                <w:rFonts w:ascii="Arial" w:hAnsi="Arial"/>
                <w:color w:val="16323f"/>
                <w:sz w:val="16"/>
                <w:lang w:val="en-US"/>
              </w:rPr>
              <w:t xml:space="preserve">General Construction Workers </w:t>
            </w:r>
          </w:p>
        </w:tc>
        <w:tc>
          <w:tcPr>
            <w:tcW w:w="2051" w:type="dxa"/>
            <w:tcBorders/>
            <w:shd w:val="clear" w:color="auto" w:fill="f4f8f5"/>
            <w:tcMar>
              <w:top w:w="90" w:type="dxa"/>
              <w:left w:w="90" w:type="dxa"/>
              <w:bottom w:w="90" w:type="dxa"/>
              <w:right w:w="90" w:type="dxa"/>
            </w:tcMar>
            <w:vAlign w:val="center"/>
          </w:tcPr>
          <w:p w14:paraId="3E64C51C">
            <w:pPr>
              <w:pStyle w:val="style0"/>
              <w:rPr>
                <w:rFonts w:ascii="Arial" w:hAnsi="Arial"/>
                <w:color w:val="16323f"/>
                <w:sz w:val="16"/>
              </w:rPr>
            </w:pPr>
            <w:r>
              <w:rPr>
                <w:rFonts w:ascii="Arial" w:hAnsi="Arial"/>
                <w:color w:val="16323f"/>
                <w:sz w:val="16"/>
                <w:lang w:val="en-US"/>
              </w:rPr>
              <w:t xml:space="preserve">General Workforce </w:t>
            </w:r>
          </w:p>
        </w:tc>
        <w:tc>
          <w:tcPr>
            <w:tcW w:w="2051" w:type="dxa"/>
            <w:tcBorders/>
            <w:shd w:val="clear" w:color="auto" w:fill="f4f8f5"/>
            <w:tcMar/>
            <w:vAlign w:val="center"/>
          </w:tcPr>
          <w:p w14:paraId="92D96F6D">
            <w:pPr>
              <w:pStyle w:val="style0"/>
              <w:rPr>
                <w:rFonts w:ascii="Arial" w:hAnsi="Arial"/>
                <w:color w:val="16323f"/>
                <w:sz w:val="16"/>
              </w:rPr>
            </w:pPr>
            <w:r>
              <w:rPr>
                <w:rFonts w:ascii="Arial" w:hAnsi="Arial"/>
                <w:color w:val="16323f"/>
                <w:sz w:val="16"/>
                <w:lang w:val="en-US"/>
              </w:rPr>
              <w:t xml:space="preserve"> External main contractor </w:t>
            </w:r>
          </w:p>
        </w:tc>
        <w:tc>
          <w:tcPr>
            <w:tcW w:w="2051" w:type="dxa"/>
            <w:tcBorders/>
            <w:shd w:val="clear" w:color="auto" w:fill="f4f8f5"/>
            <w:tcMar/>
            <w:vAlign w:val="center"/>
          </w:tcPr>
          <w:p w14:paraId="272EDA1A">
            <w:pPr>
              <w:pStyle w:val="style0"/>
              <w:rPr>
                <w:rFonts w:ascii="Arial" w:hAnsi="Arial"/>
                <w:color w:val="16323f"/>
                <w:sz w:val="16"/>
                <w:lang w:val="en-US"/>
              </w:rPr>
            </w:pPr>
            <w:r>
              <w:rPr>
                <w:rFonts w:ascii="Arial" w:cs="Calibri" w:eastAsia="Calibri" w:hAnsi="Arial" w:hint="default"/>
                <w:b w:val="false"/>
                <w:bCs w:val="false"/>
                <w:i w:val="false"/>
                <w:iCs w:val="false"/>
                <w:color w:val="16323f"/>
                <w:sz w:val="16"/>
                <w:szCs w:val="21"/>
                <w:highlight w:val="none"/>
                <w:vertAlign w:val="baseline"/>
                <w:em w:val="none"/>
                <w:lang w:val="en-US" w:eastAsia="en-US"/>
              </w:rPr>
              <w:t>Foramen</w:t>
            </w:r>
          </w:p>
        </w:tc>
      </w:tr>
    </w:tbl>
    <w:p w14:paraId="08198DD1">
      <w:pPr>
        <w:pStyle w:val="style0"/>
        <w:spacing w:after="60"/>
        <w:rPr/>
      </w:pPr>
    </w:p>
    <w:p w14:paraId="57623A48">
      <w:pPr>
        <w:pStyle w:val="style2"/>
        <w:keepNext/>
        <w:rPr/>
      </w:pPr>
      <w:r>
        <w:t>Equipment &amp; Resource Breakdown</w:t>
      </w:r>
    </w:p>
    <w:tbl>
      <w:tblPr>
        <w:tblStyle w:val="style154"/>
        <w:tblW w:w="0" w:type="auto"/>
        <w:tblLook w:val="04A0" w:firstRow="1" w:lastRow="0" w:firstColumn="1" w:lastColumn="0" w:noHBand="0" w:noVBand="1"/>
      </w:tblPr>
      <w:tblGrid>
        <w:gridCol w:w="1872"/>
        <w:gridCol w:w="1872"/>
        <w:gridCol w:w="1872"/>
        <w:gridCol w:w="1872"/>
        <w:gridCol w:w="1872"/>
      </w:tblGrid>
      <w:tr w14:paraId="1BC52838">
        <w:trPr/>
        <w:tc>
          <w:tcPr>
            <w:tcW w:w="1872" w:type="dxa"/>
            <w:tcBorders/>
            <w:shd w:val="clear" w:color="auto" w:fill="16323f"/>
            <w:tcMar>
              <w:top w:w="90" w:type="dxa"/>
              <w:left w:w="90" w:type="dxa"/>
              <w:bottom w:w="90" w:type="dxa"/>
              <w:right w:w="90" w:type="dxa"/>
            </w:tcMar>
            <w:vAlign w:val="center"/>
          </w:tcPr>
          <w:p w14:paraId="6E62AE33">
            <w:pPr>
              <w:pStyle w:val="style0"/>
              <w:jc w:val="center"/>
              <w:rPr/>
            </w:pPr>
            <w:r>
              <w:rPr>
                <w:rFonts w:ascii="Arial" w:hAnsi="Arial"/>
                <w:b/>
                <w:color w:val="ffffff"/>
                <w:sz w:val="15"/>
              </w:rPr>
              <w:t>Category</w:t>
            </w:r>
          </w:p>
        </w:tc>
        <w:tc>
          <w:tcPr>
            <w:tcW w:w="1872" w:type="dxa"/>
            <w:tcBorders/>
            <w:shd w:val="clear" w:color="auto" w:fill="16323f"/>
            <w:tcMar>
              <w:top w:w="90" w:type="dxa"/>
              <w:left w:w="90" w:type="dxa"/>
              <w:bottom w:w="90" w:type="dxa"/>
              <w:right w:w="90" w:type="dxa"/>
            </w:tcMar>
            <w:vAlign w:val="center"/>
          </w:tcPr>
          <w:p w14:paraId="5AC1D6C2">
            <w:pPr>
              <w:pStyle w:val="style0"/>
              <w:rPr/>
            </w:pPr>
            <w:r>
              <w:rPr>
                <w:rFonts w:ascii="Arial" w:hAnsi="Arial"/>
                <w:b/>
                <w:color w:val="ffffff"/>
                <w:sz w:val="15"/>
              </w:rPr>
              <w:t>Resource / Equipment</w:t>
            </w:r>
          </w:p>
        </w:tc>
        <w:tc>
          <w:tcPr>
            <w:tcW w:w="1872" w:type="dxa"/>
            <w:tcBorders/>
            <w:shd w:val="clear" w:color="auto" w:fill="16323f"/>
            <w:tcMar>
              <w:top w:w="90" w:type="dxa"/>
              <w:left w:w="90" w:type="dxa"/>
              <w:bottom w:w="90" w:type="dxa"/>
              <w:right w:w="90" w:type="dxa"/>
            </w:tcMar>
            <w:vAlign w:val="center"/>
          </w:tcPr>
          <w:p w14:paraId="5958B09C">
            <w:pPr>
              <w:pStyle w:val="style0"/>
              <w:jc w:val="center"/>
              <w:rPr/>
            </w:pPr>
            <w:r>
              <w:rPr>
                <w:rFonts w:ascii="Arial" w:hAnsi="Arial"/>
                <w:b/>
                <w:color w:val="ffffff"/>
                <w:sz w:val="15"/>
              </w:rPr>
              <w:t>Inside Company</w:t>
            </w:r>
          </w:p>
        </w:tc>
        <w:tc>
          <w:tcPr>
            <w:tcW w:w="1872" w:type="dxa"/>
            <w:tcBorders/>
            <w:shd w:val="clear" w:color="auto" w:fill="16323f"/>
            <w:tcMar>
              <w:top w:w="90" w:type="dxa"/>
              <w:left w:w="90" w:type="dxa"/>
              <w:bottom w:w="90" w:type="dxa"/>
              <w:right w:w="90" w:type="dxa"/>
            </w:tcMar>
            <w:vAlign w:val="center"/>
          </w:tcPr>
          <w:p w14:paraId="3A7C2C3C">
            <w:pPr>
              <w:pStyle w:val="style0"/>
              <w:jc w:val="center"/>
              <w:rPr/>
            </w:pPr>
            <w:r>
              <w:rPr>
                <w:rFonts w:ascii="Arial" w:hAnsi="Arial"/>
                <w:b/>
                <w:color w:val="ffffff"/>
                <w:sz w:val="15"/>
              </w:rPr>
              <w:t>Outside Company</w:t>
            </w:r>
          </w:p>
        </w:tc>
        <w:tc>
          <w:tcPr>
            <w:tcW w:w="1872" w:type="dxa"/>
            <w:tcBorders/>
            <w:shd w:val="clear" w:color="auto" w:fill="16323f"/>
            <w:tcMar>
              <w:top w:w="90" w:type="dxa"/>
              <w:left w:w="90" w:type="dxa"/>
              <w:bottom w:w="90" w:type="dxa"/>
              <w:right w:w="90" w:type="dxa"/>
            </w:tcMar>
            <w:vAlign w:val="center"/>
          </w:tcPr>
          <w:p w14:paraId="48B9D249">
            <w:pPr>
              <w:pStyle w:val="style0"/>
              <w:jc w:val="center"/>
              <w:rPr/>
            </w:pPr>
            <w:r>
              <w:rPr>
                <w:rFonts w:ascii="Arial" w:hAnsi="Arial"/>
                <w:b/>
                <w:color w:val="ffffff"/>
                <w:sz w:val="15"/>
              </w:rPr>
              <w:t>Total / Basis</w:t>
            </w:r>
          </w:p>
        </w:tc>
      </w:tr>
      <w:tr w14:paraId="557C4E91">
        <w:tblPrEx/>
        <w:trPr/>
        <w:tc>
          <w:tcPr>
            <w:tcW w:w="1872" w:type="dxa"/>
            <w:tcBorders/>
            <w:shd w:val="clear" w:color="auto" w:fill="ffffff"/>
            <w:tcMar>
              <w:top w:w="90" w:type="dxa"/>
              <w:left w:w="90" w:type="dxa"/>
              <w:bottom w:w="90" w:type="dxa"/>
              <w:right w:w="90" w:type="dxa"/>
            </w:tcMar>
            <w:vAlign w:val="center"/>
          </w:tcPr>
          <w:p w14:paraId="75A49CD2">
            <w:pPr>
              <w:pStyle w:val="style0"/>
              <w:jc w:val="center"/>
              <w:rPr/>
            </w:pPr>
            <w:r>
              <w:rPr>
                <w:rFonts w:ascii="Arial" w:hAnsi="Arial"/>
                <w:color w:val="16323f"/>
                <w:sz w:val="15"/>
              </w:rPr>
              <w:t>Management</w:t>
            </w:r>
          </w:p>
        </w:tc>
        <w:tc>
          <w:tcPr>
            <w:tcW w:w="1872" w:type="dxa"/>
            <w:tcBorders/>
            <w:shd w:val="clear" w:color="auto" w:fill="ffffff"/>
            <w:tcMar>
              <w:top w:w="90" w:type="dxa"/>
              <w:left w:w="90" w:type="dxa"/>
              <w:bottom w:w="90" w:type="dxa"/>
              <w:right w:w="90" w:type="dxa"/>
            </w:tcMar>
            <w:vAlign w:val="center"/>
          </w:tcPr>
          <w:p w14:paraId="47211222">
            <w:pPr>
              <w:pStyle w:val="style0"/>
              <w:rPr/>
            </w:pPr>
            <w:r>
              <w:rPr>
                <w:rFonts w:ascii="Arial" w:hAnsi="Arial"/>
                <w:color w:val="16323f"/>
                <w:sz w:val="15"/>
              </w:rPr>
              <w:t>Sponsor, PM, controls, finance, procurement, QA/QHSE, sustainability/BMS, community liaison</w:t>
            </w:r>
          </w:p>
        </w:tc>
        <w:tc>
          <w:tcPr>
            <w:tcW w:w="1872" w:type="dxa"/>
            <w:tcBorders/>
            <w:shd w:val="clear" w:color="auto" w:fill="ffffff"/>
            <w:tcMar>
              <w:top w:w="90" w:type="dxa"/>
              <w:left w:w="90" w:type="dxa"/>
              <w:bottom w:w="90" w:type="dxa"/>
              <w:right w:w="90" w:type="dxa"/>
            </w:tcMar>
            <w:vAlign w:val="center"/>
          </w:tcPr>
          <w:p w14:paraId="5AC18747">
            <w:pPr>
              <w:pStyle w:val="style0"/>
              <w:jc w:val="center"/>
              <w:rPr/>
            </w:pPr>
            <w:r>
              <w:rPr>
                <w:rFonts w:ascii="Arial" w:hAnsi="Arial"/>
                <w:color w:val="16323f"/>
                <w:sz w:val="15"/>
              </w:rPr>
              <w:t>9</w:t>
            </w:r>
          </w:p>
        </w:tc>
        <w:tc>
          <w:tcPr>
            <w:tcW w:w="1872" w:type="dxa"/>
            <w:tcBorders/>
            <w:shd w:val="clear" w:color="auto" w:fill="ffffff"/>
            <w:tcMar>
              <w:top w:w="90" w:type="dxa"/>
              <w:left w:w="90" w:type="dxa"/>
              <w:bottom w:w="90" w:type="dxa"/>
              <w:right w:w="90" w:type="dxa"/>
            </w:tcMar>
            <w:vAlign w:val="center"/>
          </w:tcPr>
          <w:p w14:paraId="4D6FA255">
            <w:pPr>
              <w:pStyle w:val="style0"/>
              <w:jc w:val="center"/>
              <w:rPr/>
            </w:pPr>
            <w:r>
              <w:rPr>
                <w:rFonts w:ascii="Arial" w:hAnsi="Arial"/>
                <w:color w:val="16323f"/>
                <w:sz w:val="15"/>
              </w:rPr>
              <w:t>0</w:t>
            </w:r>
          </w:p>
        </w:tc>
        <w:tc>
          <w:tcPr>
            <w:tcW w:w="1872" w:type="dxa"/>
            <w:tcBorders/>
            <w:shd w:val="clear" w:color="auto" w:fill="ffffff"/>
            <w:tcMar>
              <w:top w:w="90" w:type="dxa"/>
              <w:left w:w="90" w:type="dxa"/>
              <w:bottom w:w="90" w:type="dxa"/>
              <w:right w:w="90" w:type="dxa"/>
            </w:tcMar>
            <w:vAlign w:val="center"/>
          </w:tcPr>
          <w:p w14:paraId="4EB3742A">
            <w:pPr>
              <w:pStyle w:val="style0"/>
              <w:jc w:val="center"/>
              <w:rPr/>
            </w:pPr>
            <w:r>
              <w:rPr>
                <w:rFonts w:ascii="Arial" w:hAnsi="Arial"/>
                <w:color w:val="16323f"/>
                <w:sz w:val="15"/>
              </w:rPr>
              <w:t>9 people</w:t>
            </w:r>
          </w:p>
        </w:tc>
      </w:tr>
      <w:tr w14:paraId="7F4246F5">
        <w:tblPrEx/>
        <w:trPr/>
        <w:tc>
          <w:tcPr>
            <w:tcW w:w="1872" w:type="dxa"/>
            <w:tcBorders/>
            <w:shd w:val="clear" w:color="auto" w:fill="f4f8f5"/>
            <w:tcMar>
              <w:top w:w="90" w:type="dxa"/>
              <w:left w:w="90" w:type="dxa"/>
              <w:bottom w:w="90" w:type="dxa"/>
              <w:right w:w="90" w:type="dxa"/>
            </w:tcMar>
            <w:vAlign w:val="center"/>
          </w:tcPr>
          <w:p w14:paraId="1CDEEC51">
            <w:pPr>
              <w:pStyle w:val="style0"/>
              <w:jc w:val="center"/>
              <w:rPr/>
            </w:pPr>
            <w:r>
              <w:rPr>
                <w:rFonts w:ascii="Arial" w:hAnsi="Arial"/>
                <w:color w:val="16323f"/>
                <w:sz w:val="15"/>
              </w:rPr>
              <w:t>Design &amp; engineering</w:t>
            </w:r>
          </w:p>
        </w:tc>
        <w:tc>
          <w:tcPr>
            <w:tcW w:w="1872" w:type="dxa"/>
            <w:tcBorders/>
            <w:shd w:val="clear" w:color="auto" w:fill="f4f8f5"/>
            <w:tcMar>
              <w:top w:w="90" w:type="dxa"/>
              <w:left w:w="90" w:type="dxa"/>
              <w:bottom w:w="90" w:type="dxa"/>
              <w:right w:w="90" w:type="dxa"/>
            </w:tcMar>
            <w:vAlign w:val="center"/>
          </w:tcPr>
          <w:p w14:paraId="2F1C9886">
            <w:pPr>
              <w:pStyle w:val="style0"/>
              <w:rPr/>
            </w:pPr>
            <w:r>
              <w:rPr>
                <w:rFonts w:ascii="Arial" w:hAnsi="Arial"/>
                <w:color w:val="16323f"/>
                <w:sz w:val="15"/>
              </w:rPr>
              <w:t>Architects, civil/structural, MEP, solar and landscape engineers</w:t>
            </w:r>
          </w:p>
        </w:tc>
        <w:tc>
          <w:tcPr>
            <w:tcW w:w="1872" w:type="dxa"/>
            <w:tcBorders/>
            <w:shd w:val="clear" w:color="auto" w:fill="f4f8f5"/>
            <w:tcMar>
              <w:top w:w="90" w:type="dxa"/>
              <w:left w:w="90" w:type="dxa"/>
              <w:bottom w:w="90" w:type="dxa"/>
              <w:right w:w="90" w:type="dxa"/>
            </w:tcMar>
            <w:vAlign w:val="center"/>
          </w:tcPr>
          <w:p w14:paraId="77140FE3">
            <w:pPr>
              <w:pStyle w:val="style0"/>
              <w:jc w:val="center"/>
              <w:rPr/>
            </w:pPr>
            <w:r>
              <w:rPr>
                <w:rFonts w:ascii="Arial" w:hAnsi="Arial"/>
                <w:color w:val="16323f"/>
                <w:sz w:val="15"/>
              </w:rPr>
              <w:t>0</w:t>
            </w:r>
          </w:p>
        </w:tc>
        <w:tc>
          <w:tcPr>
            <w:tcW w:w="1872" w:type="dxa"/>
            <w:tcBorders/>
            <w:shd w:val="clear" w:color="auto" w:fill="f4f8f5"/>
            <w:tcMar>
              <w:top w:w="90" w:type="dxa"/>
              <w:left w:w="90" w:type="dxa"/>
              <w:bottom w:w="90" w:type="dxa"/>
              <w:right w:w="90" w:type="dxa"/>
            </w:tcMar>
            <w:vAlign w:val="center"/>
          </w:tcPr>
          <w:p w14:paraId="57B2750B">
            <w:pPr>
              <w:pStyle w:val="style0"/>
              <w:jc w:val="center"/>
              <w:rPr/>
            </w:pPr>
            <w:r>
              <w:rPr>
                <w:rFonts w:ascii="Arial" w:hAnsi="Arial"/>
                <w:color w:val="16323f"/>
                <w:sz w:val="15"/>
              </w:rPr>
              <w:t>8</w:t>
            </w:r>
          </w:p>
        </w:tc>
        <w:tc>
          <w:tcPr>
            <w:tcW w:w="1872" w:type="dxa"/>
            <w:tcBorders/>
            <w:shd w:val="clear" w:color="auto" w:fill="f4f8f5"/>
            <w:tcMar>
              <w:top w:w="90" w:type="dxa"/>
              <w:left w:w="90" w:type="dxa"/>
              <w:bottom w:w="90" w:type="dxa"/>
              <w:right w:w="90" w:type="dxa"/>
            </w:tcMar>
            <w:vAlign w:val="center"/>
          </w:tcPr>
          <w:p w14:paraId="74411151">
            <w:pPr>
              <w:pStyle w:val="style0"/>
              <w:jc w:val="center"/>
              <w:rPr/>
            </w:pPr>
            <w:r>
              <w:rPr>
                <w:rFonts w:ascii="Arial" w:hAnsi="Arial"/>
                <w:color w:val="16323f"/>
                <w:sz w:val="15"/>
              </w:rPr>
              <w:t>8 people</w:t>
            </w:r>
          </w:p>
        </w:tc>
      </w:tr>
      <w:tr w14:paraId="18FA1502">
        <w:tblPrEx/>
        <w:trPr/>
        <w:tc>
          <w:tcPr>
            <w:tcW w:w="1872" w:type="dxa"/>
            <w:tcBorders/>
            <w:shd w:val="clear" w:color="auto" w:fill="ffffff"/>
            <w:tcMar>
              <w:top w:w="90" w:type="dxa"/>
              <w:left w:w="90" w:type="dxa"/>
              <w:bottom w:w="90" w:type="dxa"/>
              <w:right w:w="90" w:type="dxa"/>
            </w:tcMar>
            <w:vAlign w:val="center"/>
          </w:tcPr>
          <w:p w14:paraId="2CA932FF">
            <w:pPr>
              <w:pStyle w:val="style0"/>
              <w:jc w:val="center"/>
              <w:rPr/>
            </w:pPr>
            <w:r>
              <w:rPr>
                <w:rFonts w:ascii="Arial" w:hAnsi="Arial"/>
                <w:color w:val="16323f"/>
                <w:sz w:val="15"/>
              </w:rPr>
              <w:t>Construction supervision</w:t>
            </w:r>
          </w:p>
        </w:tc>
        <w:tc>
          <w:tcPr>
            <w:tcW w:w="1872" w:type="dxa"/>
            <w:tcBorders/>
            <w:shd w:val="clear" w:color="auto" w:fill="ffffff"/>
            <w:tcMar>
              <w:top w:w="90" w:type="dxa"/>
              <w:left w:w="90" w:type="dxa"/>
              <w:bottom w:w="90" w:type="dxa"/>
              <w:right w:w="90" w:type="dxa"/>
            </w:tcMar>
            <w:vAlign w:val="center"/>
          </w:tcPr>
          <w:p w14:paraId="72161C34">
            <w:pPr>
              <w:pStyle w:val="style0"/>
              <w:rPr/>
            </w:pPr>
            <w:r>
              <w:rPr>
                <w:rFonts w:ascii="Arial" w:hAnsi="Arial"/>
                <w:color w:val="16323f"/>
                <w:sz w:val="15"/>
              </w:rPr>
              <w:t>Construction manager, senior engineers, site engineers and supervisors</w:t>
            </w:r>
          </w:p>
        </w:tc>
        <w:tc>
          <w:tcPr>
            <w:tcW w:w="1872" w:type="dxa"/>
            <w:tcBorders/>
            <w:shd w:val="clear" w:color="auto" w:fill="ffffff"/>
            <w:tcMar>
              <w:top w:w="90" w:type="dxa"/>
              <w:left w:w="90" w:type="dxa"/>
              <w:bottom w:w="90" w:type="dxa"/>
              <w:right w:w="90" w:type="dxa"/>
            </w:tcMar>
            <w:vAlign w:val="center"/>
          </w:tcPr>
          <w:p w14:paraId="5544E03D">
            <w:pPr>
              <w:pStyle w:val="style0"/>
              <w:jc w:val="center"/>
              <w:rPr/>
            </w:pPr>
            <w:r>
              <w:rPr>
                <w:rFonts w:ascii="Arial" w:hAnsi="Arial"/>
                <w:color w:val="16323f"/>
                <w:sz w:val="15"/>
              </w:rPr>
              <w:t>0</w:t>
            </w:r>
          </w:p>
        </w:tc>
        <w:tc>
          <w:tcPr>
            <w:tcW w:w="1872" w:type="dxa"/>
            <w:tcBorders/>
            <w:shd w:val="clear" w:color="auto" w:fill="ffffff"/>
            <w:tcMar>
              <w:top w:w="90" w:type="dxa"/>
              <w:left w:w="90" w:type="dxa"/>
              <w:bottom w:w="90" w:type="dxa"/>
              <w:right w:w="90" w:type="dxa"/>
            </w:tcMar>
            <w:vAlign w:val="center"/>
          </w:tcPr>
          <w:p w14:paraId="4E5B6CFC">
            <w:pPr>
              <w:pStyle w:val="style0"/>
              <w:jc w:val="center"/>
              <w:rPr/>
            </w:pPr>
            <w:r>
              <w:rPr>
                <w:rFonts w:ascii="Arial" w:hAnsi="Arial"/>
                <w:color w:val="16323f"/>
                <w:sz w:val="15"/>
              </w:rPr>
              <w:t>10</w:t>
            </w:r>
          </w:p>
        </w:tc>
        <w:tc>
          <w:tcPr>
            <w:tcW w:w="1872" w:type="dxa"/>
            <w:tcBorders/>
            <w:shd w:val="clear" w:color="auto" w:fill="ffffff"/>
            <w:tcMar>
              <w:top w:w="90" w:type="dxa"/>
              <w:left w:w="90" w:type="dxa"/>
              <w:bottom w:w="90" w:type="dxa"/>
              <w:right w:w="90" w:type="dxa"/>
            </w:tcMar>
            <w:vAlign w:val="center"/>
          </w:tcPr>
          <w:p w14:paraId="2470DDCF">
            <w:pPr>
              <w:pStyle w:val="style0"/>
              <w:jc w:val="center"/>
              <w:rPr/>
            </w:pPr>
            <w:r>
              <w:rPr>
                <w:rFonts w:ascii="Arial" w:hAnsi="Arial"/>
                <w:color w:val="16323f"/>
                <w:sz w:val="15"/>
              </w:rPr>
              <w:t>10 people</w:t>
            </w:r>
          </w:p>
        </w:tc>
      </w:tr>
      <w:tr w14:paraId="036749DD">
        <w:tblPrEx/>
        <w:trPr/>
        <w:tc>
          <w:tcPr>
            <w:tcW w:w="1872" w:type="dxa"/>
            <w:tcBorders/>
            <w:shd w:val="clear" w:color="auto" w:fill="f4f8f5"/>
            <w:tcMar>
              <w:top w:w="90" w:type="dxa"/>
              <w:left w:w="90" w:type="dxa"/>
              <w:bottom w:w="90" w:type="dxa"/>
              <w:right w:w="90" w:type="dxa"/>
            </w:tcMar>
            <w:vAlign w:val="center"/>
          </w:tcPr>
          <w:p w14:paraId="4D04BA27">
            <w:pPr>
              <w:pStyle w:val="style0"/>
              <w:jc w:val="center"/>
              <w:rPr/>
            </w:pPr>
            <w:r>
              <w:rPr>
                <w:rFonts w:ascii="Arial" w:hAnsi="Arial"/>
                <w:color w:val="16323f"/>
                <w:sz w:val="15"/>
              </w:rPr>
              <w:t>Workforce</w:t>
            </w:r>
          </w:p>
        </w:tc>
        <w:tc>
          <w:tcPr>
            <w:tcW w:w="1872" w:type="dxa"/>
            <w:tcBorders/>
            <w:shd w:val="clear" w:color="auto" w:fill="f4f8f5"/>
            <w:tcMar>
              <w:top w:w="90" w:type="dxa"/>
              <w:left w:w="90" w:type="dxa"/>
              <w:bottom w:w="90" w:type="dxa"/>
              <w:right w:w="90" w:type="dxa"/>
            </w:tcMar>
            <w:vAlign w:val="center"/>
          </w:tcPr>
          <w:p w14:paraId="49664E7F">
            <w:pPr>
              <w:pStyle w:val="style0"/>
              <w:rPr/>
            </w:pPr>
            <w:r>
              <w:rPr>
                <w:rFonts w:ascii="Arial" w:hAnsi="Arial"/>
                <w:color w:val="16323f"/>
                <w:sz w:val="15"/>
              </w:rPr>
              <w:t>Skilled trades, equipment operators and general workers</w:t>
            </w:r>
          </w:p>
        </w:tc>
        <w:tc>
          <w:tcPr>
            <w:tcW w:w="1872" w:type="dxa"/>
            <w:tcBorders/>
            <w:shd w:val="clear" w:color="auto" w:fill="f4f8f5"/>
            <w:tcMar>
              <w:top w:w="90" w:type="dxa"/>
              <w:left w:w="90" w:type="dxa"/>
              <w:bottom w:w="90" w:type="dxa"/>
              <w:right w:w="90" w:type="dxa"/>
            </w:tcMar>
            <w:vAlign w:val="center"/>
          </w:tcPr>
          <w:p w14:paraId="74DE404A">
            <w:pPr>
              <w:pStyle w:val="style0"/>
              <w:jc w:val="center"/>
              <w:rPr/>
            </w:pPr>
            <w:r>
              <w:rPr>
                <w:rFonts w:ascii="Arial" w:hAnsi="Arial"/>
                <w:color w:val="16323f"/>
                <w:sz w:val="15"/>
              </w:rPr>
              <w:t>0</w:t>
            </w:r>
          </w:p>
        </w:tc>
        <w:tc>
          <w:tcPr>
            <w:tcW w:w="1872" w:type="dxa"/>
            <w:tcBorders/>
            <w:shd w:val="clear" w:color="auto" w:fill="f4f8f5"/>
            <w:tcMar>
              <w:top w:w="90" w:type="dxa"/>
              <w:left w:w="90" w:type="dxa"/>
              <w:bottom w:w="90" w:type="dxa"/>
              <w:right w:w="90" w:type="dxa"/>
            </w:tcMar>
            <w:vAlign w:val="center"/>
          </w:tcPr>
          <w:p w14:paraId="0D555524">
            <w:pPr>
              <w:pStyle w:val="style0"/>
              <w:jc w:val="center"/>
              <w:rPr/>
            </w:pPr>
            <w:r>
              <w:rPr>
                <w:rFonts w:ascii="Arial" w:hAnsi="Arial"/>
                <w:color w:val="16323f"/>
                <w:sz w:val="15"/>
              </w:rPr>
              <w:t>32</w:t>
            </w:r>
          </w:p>
        </w:tc>
        <w:tc>
          <w:tcPr>
            <w:tcW w:w="1872" w:type="dxa"/>
            <w:tcBorders/>
            <w:shd w:val="clear" w:color="auto" w:fill="f4f8f5"/>
            <w:tcMar>
              <w:top w:w="90" w:type="dxa"/>
              <w:left w:w="90" w:type="dxa"/>
              <w:bottom w:w="90" w:type="dxa"/>
              <w:right w:w="90" w:type="dxa"/>
            </w:tcMar>
            <w:vAlign w:val="center"/>
          </w:tcPr>
          <w:p w14:paraId="1DAFFC1B">
            <w:pPr>
              <w:pStyle w:val="style0"/>
              <w:jc w:val="center"/>
              <w:rPr/>
            </w:pPr>
            <w:r>
              <w:rPr>
                <w:rFonts w:ascii="Arial" w:hAnsi="Arial"/>
                <w:color w:val="16323f"/>
                <w:sz w:val="15"/>
              </w:rPr>
              <w:t>32 peak workers</w:t>
            </w:r>
          </w:p>
        </w:tc>
      </w:tr>
      <w:tr w14:paraId="14776F71">
        <w:tblPrEx/>
        <w:trPr/>
        <w:tc>
          <w:tcPr>
            <w:tcW w:w="1872" w:type="dxa"/>
            <w:tcBorders/>
            <w:shd w:val="clear" w:color="auto" w:fill="ffffff"/>
            <w:tcMar>
              <w:top w:w="90" w:type="dxa"/>
              <w:left w:w="90" w:type="dxa"/>
              <w:bottom w:w="90" w:type="dxa"/>
              <w:right w:w="90" w:type="dxa"/>
            </w:tcMar>
            <w:vAlign w:val="center"/>
          </w:tcPr>
          <w:p w14:paraId="2C8963A6">
            <w:pPr>
              <w:pStyle w:val="style0"/>
              <w:jc w:val="center"/>
              <w:rPr/>
            </w:pPr>
            <w:r>
              <w:rPr>
                <w:rFonts w:ascii="Arial" w:hAnsi="Arial"/>
                <w:color w:val="16323f"/>
                <w:sz w:val="15"/>
              </w:rPr>
              <w:t>Specialists</w:t>
            </w:r>
          </w:p>
        </w:tc>
        <w:tc>
          <w:tcPr>
            <w:tcW w:w="1872" w:type="dxa"/>
            <w:tcBorders/>
            <w:shd w:val="clear" w:color="auto" w:fill="ffffff"/>
            <w:tcMar>
              <w:top w:w="90" w:type="dxa"/>
              <w:left w:w="90" w:type="dxa"/>
              <w:bottom w:w="90" w:type="dxa"/>
              <w:right w:w="90" w:type="dxa"/>
            </w:tcMar>
            <w:vAlign w:val="center"/>
          </w:tcPr>
          <w:p w14:paraId="2DC0B245">
            <w:pPr>
              <w:pStyle w:val="style0"/>
              <w:rPr/>
            </w:pPr>
            <w:r>
              <w:rPr>
                <w:rFonts w:ascii="Arial" w:hAnsi="Arial"/>
                <w:color w:val="16323f"/>
                <w:sz w:val="15"/>
              </w:rPr>
              <w:t>BMS integration, testing/commissioning and LEED support</w:t>
            </w:r>
          </w:p>
        </w:tc>
        <w:tc>
          <w:tcPr>
            <w:tcW w:w="1872" w:type="dxa"/>
            <w:tcBorders/>
            <w:shd w:val="clear" w:color="auto" w:fill="ffffff"/>
            <w:tcMar>
              <w:top w:w="90" w:type="dxa"/>
              <w:left w:w="90" w:type="dxa"/>
              <w:bottom w:w="90" w:type="dxa"/>
              <w:right w:w="90" w:type="dxa"/>
            </w:tcMar>
            <w:vAlign w:val="center"/>
          </w:tcPr>
          <w:p w14:paraId="5483C82C">
            <w:pPr>
              <w:pStyle w:val="style0"/>
              <w:jc w:val="center"/>
              <w:rPr/>
            </w:pPr>
            <w:r>
              <w:rPr>
                <w:rFonts w:ascii="Arial" w:hAnsi="Arial"/>
                <w:color w:val="16323f"/>
                <w:sz w:val="15"/>
              </w:rPr>
              <w:t>1</w:t>
            </w:r>
          </w:p>
        </w:tc>
        <w:tc>
          <w:tcPr>
            <w:tcW w:w="1872" w:type="dxa"/>
            <w:tcBorders/>
            <w:shd w:val="clear" w:color="auto" w:fill="ffffff"/>
            <w:tcMar>
              <w:top w:w="90" w:type="dxa"/>
              <w:left w:w="90" w:type="dxa"/>
              <w:bottom w:w="90" w:type="dxa"/>
              <w:right w:w="90" w:type="dxa"/>
            </w:tcMar>
            <w:vAlign w:val="center"/>
          </w:tcPr>
          <w:p w14:paraId="5EA32848">
            <w:pPr>
              <w:pStyle w:val="style0"/>
              <w:jc w:val="center"/>
              <w:rPr/>
            </w:pPr>
            <w:r>
              <w:rPr>
                <w:rFonts w:ascii="Arial" w:hAnsi="Arial"/>
                <w:color w:val="16323f"/>
                <w:sz w:val="15"/>
              </w:rPr>
              <w:t>5</w:t>
            </w:r>
          </w:p>
        </w:tc>
        <w:tc>
          <w:tcPr>
            <w:tcW w:w="1872" w:type="dxa"/>
            <w:tcBorders/>
            <w:shd w:val="clear" w:color="auto" w:fill="ffffff"/>
            <w:tcMar>
              <w:top w:w="90" w:type="dxa"/>
              <w:left w:w="90" w:type="dxa"/>
              <w:bottom w:w="90" w:type="dxa"/>
              <w:right w:w="90" w:type="dxa"/>
            </w:tcMar>
            <w:vAlign w:val="center"/>
          </w:tcPr>
          <w:p w14:paraId="344D4C5E">
            <w:pPr>
              <w:pStyle w:val="style0"/>
              <w:jc w:val="center"/>
              <w:rPr/>
            </w:pPr>
            <w:r>
              <w:rPr>
                <w:rFonts w:ascii="Arial" w:hAnsi="Arial"/>
                <w:color w:val="16323f"/>
                <w:sz w:val="15"/>
              </w:rPr>
              <w:t>6 people</w:t>
            </w:r>
          </w:p>
        </w:tc>
      </w:tr>
      <w:tr w14:paraId="641592DD">
        <w:tblPrEx/>
        <w:trPr/>
        <w:tc>
          <w:tcPr>
            <w:tcW w:w="1872" w:type="dxa"/>
            <w:tcBorders/>
            <w:shd w:val="clear" w:color="auto" w:fill="f4f8f5"/>
            <w:tcMar>
              <w:top w:w="90" w:type="dxa"/>
              <w:left w:w="90" w:type="dxa"/>
              <w:bottom w:w="90" w:type="dxa"/>
              <w:right w:w="90" w:type="dxa"/>
            </w:tcMar>
            <w:vAlign w:val="center"/>
          </w:tcPr>
          <w:p w14:paraId="44FB0BDB">
            <w:pPr>
              <w:pStyle w:val="style0"/>
              <w:jc w:val="center"/>
              <w:rPr/>
            </w:pPr>
            <w:r>
              <w:rPr>
                <w:rFonts w:ascii="Arial" w:hAnsi="Arial"/>
                <w:color w:val="16323f"/>
                <w:sz w:val="15"/>
              </w:rPr>
              <w:t>Office resources</w:t>
            </w:r>
          </w:p>
        </w:tc>
        <w:tc>
          <w:tcPr>
            <w:tcW w:w="1872" w:type="dxa"/>
            <w:tcBorders/>
            <w:shd w:val="clear" w:color="auto" w:fill="f4f8f5"/>
            <w:tcMar>
              <w:top w:w="90" w:type="dxa"/>
              <w:left w:w="90" w:type="dxa"/>
              <w:bottom w:w="90" w:type="dxa"/>
              <w:right w:w="90" w:type="dxa"/>
            </w:tcMar>
            <w:vAlign w:val="center"/>
          </w:tcPr>
          <w:p w14:paraId="6E02A72C">
            <w:pPr>
              <w:pStyle w:val="style0"/>
              <w:rPr/>
            </w:pPr>
            <w:r>
              <w:rPr>
                <w:rFonts w:ascii="Arial" w:hAnsi="Arial"/>
                <w:color w:val="16323f"/>
                <w:sz w:val="15"/>
              </w:rPr>
              <w:t>Laptops, PM software, document control and meeting facilities</w:t>
            </w:r>
          </w:p>
        </w:tc>
        <w:tc>
          <w:tcPr>
            <w:tcW w:w="1872" w:type="dxa"/>
            <w:tcBorders/>
            <w:shd w:val="clear" w:color="auto" w:fill="f4f8f5"/>
            <w:tcMar>
              <w:top w:w="90" w:type="dxa"/>
              <w:left w:w="90" w:type="dxa"/>
              <w:bottom w:w="90" w:type="dxa"/>
              <w:right w:w="90" w:type="dxa"/>
            </w:tcMar>
            <w:vAlign w:val="center"/>
          </w:tcPr>
          <w:p w14:paraId="76D44249">
            <w:pPr>
              <w:pStyle w:val="style0"/>
              <w:jc w:val="center"/>
              <w:rPr/>
            </w:pPr>
            <w:r>
              <w:rPr>
                <w:rFonts w:ascii="Arial" w:hAnsi="Arial"/>
                <w:color w:val="16323f"/>
                <w:sz w:val="15"/>
              </w:rPr>
              <w:t>10 sets</w:t>
            </w:r>
          </w:p>
        </w:tc>
        <w:tc>
          <w:tcPr>
            <w:tcW w:w="1872" w:type="dxa"/>
            <w:tcBorders/>
            <w:shd w:val="clear" w:color="auto" w:fill="f4f8f5"/>
            <w:tcMar>
              <w:top w:w="90" w:type="dxa"/>
              <w:left w:w="90" w:type="dxa"/>
              <w:bottom w:w="90" w:type="dxa"/>
              <w:right w:w="90" w:type="dxa"/>
            </w:tcMar>
            <w:vAlign w:val="center"/>
          </w:tcPr>
          <w:p w14:paraId="47FFDBBC">
            <w:pPr>
              <w:pStyle w:val="style0"/>
              <w:jc w:val="center"/>
              <w:rPr/>
            </w:pPr>
            <w:r>
              <w:rPr>
                <w:rFonts w:ascii="Arial" w:hAnsi="Arial"/>
                <w:color w:val="16323f"/>
                <w:sz w:val="15"/>
              </w:rPr>
              <w:t>0</w:t>
            </w:r>
          </w:p>
        </w:tc>
        <w:tc>
          <w:tcPr>
            <w:tcW w:w="1872" w:type="dxa"/>
            <w:tcBorders/>
            <w:shd w:val="clear" w:color="auto" w:fill="f4f8f5"/>
            <w:tcMar>
              <w:top w:w="90" w:type="dxa"/>
              <w:left w:w="90" w:type="dxa"/>
              <w:bottom w:w="90" w:type="dxa"/>
              <w:right w:w="90" w:type="dxa"/>
            </w:tcMar>
            <w:vAlign w:val="center"/>
          </w:tcPr>
          <w:p w14:paraId="3D9DA6D2">
            <w:pPr>
              <w:pStyle w:val="style0"/>
              <w:jc w:val="center"/>
              <w:rPr/>
            </w:pPr>
            <w:r>
              <w:rPr>
                <w:rFonts w:ascii="Arial" w:hAnsi="Arial"/>
                <w:color w:val="16323f"/>
                <w:sz w:val="15"/>
              </w:rPr>
              <w:t>Company-owned</w:t>
            </w:r>
          </w:p>
        </w:tc>
      </w:tr>
      <w:tr w14:paraId="67DC5FDE">
        <w:tblPrEx/>
        <w:trPr/>
        <w:tc>
          <w:tcPr>
            <w:tcW w:w="1872" w:type="dxa"/>
            <w:tcBorders/>
            <w:shd w:val="clear" w:color="auto" w:fill="ffffff"/>
            <w:tcMar>
              <w:top w:w="90" w:type="dxa"/>
              <w:left w:w="90" w:type="dxa"/>
              <w:bottom w:w="90" w:type="dxa"/>
              <w:right w:w="90" w:type="dxa"/>
            </w:tcMar>
            <w:vAlign w:val="center"/>
          </w:tcPr>
          <w:p w14:paraId="2AB01A8D">
            <w:pPr>
              <w:pStyle w:val="style0"/>
              <w:jc w:val="center"/>
              <w:rPr/>
            </w:pPr>
            <w:r>
              <w:rPr>
                <w:rFonts w:ascii="Arial" w:hAnsi="Arial"/>
                <w:color w:val="16323f"/>
                <w:sz w:val="15"/>
              </w:rPr>
              <w:t>Heavy equipment</w:t>
            </w:r>
          </w:p>
        </w:tc>
        <w:tc>
          <w:tcPr>
            <w:tcW w:w="1872" w:type="dxa"/>
            <w:tcBorders/>
            <w:shd w:val="clear" w:color="auto" w:fill="ffffff"/>
            <w:tcMar>
              <w:top w:w="90" w:type="dxa"/>
              <w:left w:w="90" w:type="dxa"/>
              <w:bottom w:w="90" w:type="dxa"/>
              <w:right w:w="90" w:type="dxa"/>
            </w:tcMar>
            <w:vAlign w:val="center"/>
          </w:tcPr>
          <w:p w14:paraId="40F76D23">
            <w:pPr>
              <w:pStyle w:val="style0"/>
              <w:rPr/>
            </w:pPr>
            <w:r>
              <w:rPr>
                <w:rFonts w:ascii="Arial" w:hAnsi="Arial"/>
                <w:color w:val="16323f"/>
                <w:sz w:val="15"/>
              </w:rPr>
              <w:t>Excavator, loader, mobile crane, compactor, concrete pump/mixer and dump trucks</w:t>
            </w:r>
          </w:p>
        </w:tc>
        <w:tc>
          <w:tcPr>
            <w:tcW w:w="1872" w:type="dxa"/>
            <w:tcBorders/>
            <w:shd w:val="clear" w:color="auto" w:fill="ffffff"/>
            <w:tcMar>
              <w:top w:w="90" w:type="dxa"/>
              <w:left w:w="90" w:type="dxa"/>
              <w:bottom w:w="90" w:type="dxa"/>
              <w:right w:w="90" w:type="dxa"/>
            </w:tcMar>
            <w:vAlign w:val="center"/>
          </w:tcPr>
          <w:p w14:paraId="6F22B05A">
            <w:pPr>
              <w:pStyle w:val="style0"/>
              <w:jc w:val="center"/>
              <w:rPr/>
            </w:pPr>
            <w:r>
              <w:rPr>
                <w:rFonts w:ascii="Arial" w:hAnsi="Arial"/>
                <w:color w:val="16323f"/>
                <w:sz w:val="15"/>
              </w:rPr>
              <w:t>0</w:t>
            </w:r>
          </w:p>
        </w:tc>
        <w:tc>
          <w:tcPr>
            <w:tcW w:w="1872" w:type="dxa"/>
            <w:tcBorders/>
            <w:shd w:val="clear" w:color="auto" w:fill="ffffff"/>
            <w:tcMar>
              <w:top w:w="90" w:type="dxa"/>
              <w:left w:w="90" w:type="dxa"/>
              <w:bottom w:w="90" w:type="dxa"/>
              <w:right w:w="90" w:type="dxa"/>
            </w:tcMar>
            <w:vAlign w:val="center"/>
          </w:tcPr>
          <w:p w14:paraId="20D46854">
            <w:pPr>
              <w:pStyle w:val="style0"/>
              <w:jc w:val="center"/>
              <w:rPr/>
            </w:pPr>
            <w:r>
              <w:rPr>
                <w:rFonts w:ascii="Arial" w:hAnsi="Arial"/>
                <w:color w:val="16323f"/>
                <w:sz w:val="15"/>
              </w:rPr>
              <w:t>8 units</w:t>
            </w:r>
          </w:p>
        </w:tc>
        <w:tc>
          <w:tcPr>
            <w:tcW w:w="1872" w:type="dxa"/>
            <w:tcBorders/>
            <w:shd w:val="clear" w:color="auto" w:fill="ffffff"/>
            <w:tcMar>
              <w:top w:w="90" w:type="dxa"/>
              <w:left w:w="90" w:type="dxa"/>
              <w:bottom w:w="90" w:type="dxa"/>
              <w:right w:w="90" w:type="dxa"/>
            </w:tcMar>
            <w:vAlign w:val="center"/>
          </w:tcPr>
          <w:p w14:paraId="0FB32D45">
            <w:pPr>
              <w:pStyle w:val="style0"/>
              <w:jc w:val="center"/>
              <w:rPr/>
            </w:pPr>
            <w:r>
              <w:rPr>
                <w:rFonts w:ascii="Arial" w:hAnsi="Arial"/>
                <w:color w:val="16323f"/>
                <w:sz w:val="15"/>
              </w:rPr>
              <w:t>Rented/contractor-owned</w:t>
            </w:r>
          </w:p>
        </w:tc>
      </w:tr>
      <w:tr w14:paraId="3BC13303">
        <w:tblPrEx/>
        <w:trPr/>
        <w:tc>
          <w:tcPr>
            <w:tcW w:w="1872" w:type="dxa"/>
            <w:tcBorders/>
            <w:shd w:val="clear" w:color="auto" w:fill="f4f8f5"/>
            <w:tcMar>
              <w:top w:w="90" w:type="dxa"/>
              <w:left w:w="90" w:type="dxa"/>
              <w:bottom w:w="90" w:type="dxa"/>
              <w:right w:w="90" w:type="dxa"/>
            </w:tcMar>
            <w:vAlign w:val="center"/>
          </w:tcPr>
          <w:p w14:paraId="0C56C382">
            <w:pPr>
              <w:pStyle w:val="style0"/>
              <w:jc w:val="center"/>
              <w:rPr/>
            </w:pPr>
            <w:r>
              <w:rPr>
                <w:rFonts w:ascii="Arial" w:hAnsi="Arial"/>
                <w:color w:val="16323f"/>
                <w:sz w:val="15"/>
              </w:rPr>
              <w:t>Technical equipment</w:t>
            </w:r>
          </w:p>
        </w:tc>
        <w:tc>
          <w:tcPr>
            <w:tcW w:w="1872" w:type="dxa"/>
            <w:tcBorders/>
            <w:shd w:val="clear" w:color="auto" w:fill="f4f8f5"/>
            <w:tcMar>
              <w:top w:w="90" w:type="dxa"/>
              <w:left w:w="90" w:type="dxa"/>
              <w:bottom w:w="90" w:type="dxa"/>
              <w:right w:w="90" w:type="dxa"/>
            </w:tcMar>
            <w:vAlign w:val="center"/>
          </w:tcPr>
          <w:p w14:paraId="77970F5D">
            <w:pPr>
              <w:pStyle w:val="style0"/>
              <w:rPr/>
            </w:pPr>
            <w:r>
              <w:rPr>
                <w:rFonts w:ascii="Arial" w:hAnsi="Arial"/>
                <w:color w:val="16323f"/>
                <w:sz w:val="15"/>
              </w:rPr>
              <w:t>Surveying sets, PV installation tools and MEP/BMS test kits</w:t>
            </w:r>
          </w:p>
        </w:tc>
        <w:tc>
          <w:tcPr>
            <w:tcW w:w="1872" w:type="dxa"/>
            <w:tcBorders/>
            <w:shd w:val="clear" w:color="auto" w:fill="f4f8f5"/>
            <w:tcMar>
              <w:top w:w="90" w:type="dxa"/>
              <w:left w:w="90" w:type="dxa"/>
              <w:bottom w:w="90" w:type="dxa"/>
              <w:right w:w="90" w:type="dxa"/>
            </w:tcMar>
            <w:vAlign w:val="center"/>
          </w:tcPr>
          <w:p w14:paraId="79356B60">
            <w:pPr>
              <w:pStyle w:val="style0"/>
              <w:jc w:val="center"/>
              <w:rPr/>
            </w:pPr>
            <w:r>
              <w:rPr>
                <w:rFonts w:ascii="Arial" w:hAnsi="Arial"/>
                <w:color w:val="16323f"/>
                <w:sz w:val="15"/>
              </w:rPr>
              <w:t>2 sets</w:t>
            </w:r>
          </w:p>
        </w:tc>
        <w:tc>
          <w:tcPr>
            <w:tcW w:w="1872" w:type="dxa"/>
            <w:tcBorders/>
            <w:shd w:val="clear" w:color="auto" w:fill="f4f8f5"/>
            <w:tcMar>
              <w:top w:w="90" w:type="dxa"/>
              <w:left w:w="90" w:type="dxa"/>
              <w:bottom w:w="90" w:type="dxa"/>
              <w:right w:w="90" w:type="dxa"/>
            </w:tcMar>
            <w:vAlign w:val="center"/>
          </w:tcPr>
          <w:p w14:paraId="1165472D">
            <w:pPr>
              <w:pStyle w:val="style0"/>
              <w:jc w:val="center"/>
              <w:rPr/>
            </w:pPr>
            <w:r>
              <w:rPr>
                <w:rFonts w:ascii="Arial" w:hAnsi="Arial"/>
                <w:color w:val="16323f"/>
                <w:sz w:val="15"/>
              </w:rPr>
              <w:t>9 sets</w:t>
            </w:r>
          </w:p>
        </w:tc>
        <w:tc>
          <w:tcPr>
            <w:tcW w:w="1872" w:type="dxa"/>
            <w:tcBorders/>
            <w:shd w:val="clear" w:color="auto" w:fill="f4f8f5"/>
            <w:tcMar>
              <w:top w:w="90" w:type="dxa"/>
              <w:left w:w="90" w:type="dxa"/>
              <w:bottom w:w="90" w:type="dxa"/>
              <w:right w:w="90" w:type="dxa"/>
            </w:tcMar>
            <w:vAlign w:val="center"/>
          </w:tcPr>
          <w:p w14:paraId="75684237">
            <w:pPr>
              <w:pStyle w:val="style0"/>
              <w:jc w:val="center"/>
              <w:rPr/>
            </w:pPr>
            <w:r>
              <w:rPr>
                <w:rFonts w:ascii="Arial" w:hAnsi="Arial"/>
                <w:color w:val="16323f"/>
                <w:sz w:val="15"/>
              </w:rPr>
              <w:t>11 sets</w:t>
            </w:r>
          </w:p>
        </w:tc>
      </w:tr>
      <w:tr w14:paraId="0E95D024">
        <w:tblPrEx/>
        <w:trPr/>
        <w:tc>
          <w:tcPr>
            <w:tcW w:w="1872" w:type="dxa"/>
            <w:tcBorders/>
            <w:shd w:val="clear" w:color="auto" w:fill="ffffff"/>
            <w:tcMar>
              <w:top w:w="90" w:type="dxa"/>
              <w:left w:w="90" w:type="dxa"/>
              <w:bottom w:w="90" w:type="dxa"/>
              <w:right w:w="90" w:type="dxa"/>
            </w:tcMar>
            <w:vAlign w:val="center"/>
          </w:tcPr>
          <w:p w14:paraId="7DCEDDD1">
            <w:pPr>
              <w:pStyle w:val="style0"/>
              <w:jc w:val="center"/>
              <w:rPr/>
            </w:pPr>
            <w:r>
              <w:rPr>
                <w:rFonts w:ascii="Arial" w:hAnsi="Arial"/>
                <w:color w:val="16323f"/>
                <w:sz w:val="15"/>
              </w:rPr>
              <w:t>Safety &amp; temporary works</w:t>
            </w:r>
          </w:p>
        </w:tc>
        <w:tc>
          <w:tcPr>
            <w:tcW w:w="1872" w:type="dxa"/>
            <w:tcBorders/>
            <w:shd w:val="clear" w:color="auto" w:fill="ffffff"/>
            <w:tcMar>
              <w:top w:w="90" w:type="dxa"/>
              <w:left w:w="90" w:type="dxa"/>
              <w:bottom w:w="90" w:type="dxa"/>
              <w:right w:w="90" w:type="dxa"/>
            </w:tcMar>
            <w:vAlign w:val="center"/>
          </w:tcPr>
          <w:p w14:paraId="04209211">
            <w:pPr>
              <w:pStyle w:val="style0"/>
              <w:rPr/>
            </w:pPr>
            <w:r>
              <w:rPr>
                <w:rFonts w:ascii="Arial" w:hAnsi="Arial"/>
                <w:color w:val="16323f"/>
                <w:sz w:val="15"/>
              </w:rPr>
              <w:t>PPE sets, scaffolding, edge protection and site barriers</w:t>
            </w:r>
          </w:p>
        </w:tc>
        <w:tc>
          <w:tcPr>
            <w:tcW w:w="1872" w:type="dxa"/>
            <w:tcBorders/>
            <w:shd w:val="clear" w:color="auto" w:fill="ffffff"/>
            <w:tcMar>
              <w:top w:w="90" w:type="dxa"/>
              <w:left w:w="90" w:type="dxa"/>
              <w:bottom w:w="90" w:type="dxa"/>
              <w:right w:w="90" w:type="dxa"/>
            </w:tcMar>
            <w:vAlign w:val="center"/>
          </w:tcPr>
          <w:p w14:paraId="70904275">
            <w:pPr>
              <w:pStyle w:val="style0"/>
              <w:jc w:val="center"/>
              <w:rPr/>
            </w:pPr>
            <w:r>
              <w:rPr>
                <w:rFonts w:ascii="Arial" w:hAnsi="Arial"/>
                <w:color w:val="16323f"/>
                <w:sz w:val="15"/>
              </w:rPr>
              <w:t>0</w:t>
            </w:r>
          </w:p>
        </w:tc>
        <w:tc>
          <w:tcPr>
            <w:tcW w:w="1872" w:type="dxa"/>
            <w:tcBorders/>
            <w:shd w:val="clear" w:color="auto" w:fill="ffffff"/>
            <w:tcMar>
              <w:top w:w="90" w:type="dxa"/>
              <w:left w:w="90" w:type="dxa"/>
              <w:bottom w:w="90" w:type="dxa"/>
              <w:right w:w="90" w:type="dxa"/>
            </w:tcMar>
            <w:vAlign w:val="center"/>
          </w:tcPr>
          <w:p w14:paraId="695269C1">
            <w:pPr>
              <w:pStyle w:val="style0"/>
              <w:jc w:val="center"/>
              <w:rPr/>
            </w:pPr>
            <w:r>
              <w:rPr>
                <w:rFonts w:ascii="Arial" w:hAnsi="Arial"/>
                <w:color w:val="16323f"/>
                <w:sz w:val="15"/>
              </w:rPr>
              <w:t>40 PPE + site sets</w:t>
            </w:r>
          </w:p>
        </w:tc>
        <w:tc>
          <w:tcPr>
            <w:tcW w:w="1872" w:type="dxa"/>
            <w:tcBorders/>
            <w:shd w:val="clear" w:color="auto" w:fill="ffffff"/>
            <w:tcMar>
              <w:top w:w="90" w:type="dxa"/>
              <w:left w:w="90" w:type="dxa"/>
              <w:bottom w:w="90" w:type="dxa"/>
              <w:right w:w="90" w:type="dxa"/>
            </w:tcMar>
            <w:vAlign w:val="center"/>
          </w:tcPr>
          <w:p w14:paraId="19AFF6A5">
            <w:pPr>
              <w:pStyle w:val="style0"/>
              <w:jc w:val="center"/>
              <w:rPr/>
            </w:pPr>
            <w:r>
              <w:rPr>
                <w:rFonts w:ascii="Arial" w:hAnsi="Arial"/>
                <w:color w:val="16323f"/>
                <w:sz w:val="15"/>
              </w:rPr>
              <w:t>Contractor-provided</w:t>
            </w:r>
          </w:p>
        </w:tc>
      </w:tr>
    </w:tbl>
    <w:p w14:paraId="245EB166">
      <w:pPr>
        <w:pStyle w:val="style0"/>
        <w:rPr/>
      </w:pPr>
      <w:r>
        <w:rPr>
          <w:i/>
          <w:sz w:val="17"/>
        </w:rPr>
        <w:t>Resource basis: internal staff govern and control the project; external consultants and contractors execute design, construction, specialist installation, and peak site labor. Counts are peak planning estimates and remain within the approved direct-cost baseline.</w:t>
      </w:r>
    </w:p>
    <w:p w14:paraId="5FC851FF">
      <w:pPr>
        <w:pStyle w:val="style2"/>
        <w:keepNext/>
        <w:rPr/>
      </w:pPr>
      <w:r>
        <w:t>Deliverable 4 — Project Budget</w:t>
      </w:r>
    </w:p>
    <w:p w14:paraId="22FE8977">
      <w:pPr>
        <w:pStyle w:val="style0"/>
        <w:spacing w:after="160"/>
        <w:rPr>
          <w:b/>
          <w:bCs/>
        </w:rPr>
      </w:pPr>
      <w:r>
        <w:t>PMBOK cost-aggregation case study: activity costs are aggregated first; contingency reserves are then added to establish the cost baseline, followed by management reserve to establish the approved project budget.</w:t>
      </w:r>
    </w:p>
    <w:p w14:paraId="19EC6E4D">
      <w:pPr>
        <w:pStyle w:val="style2"/>
        <w:keepNext/>
        <w:rPr/>
      </w:pPr>
      <w:r>
        <w:t>Operational Cost Levels</w:t>
      </w:r>
    </w:p>
    <w:p w14:paraId="1E50522C">
      <w:pPr>
        <w:pStyle w:val="style179"/>
        <w:numPr>
          <w:ilvl w:val="0"/>
          <w:numId w:val="2"/>
        </w:numPr>
        <w:spacing w:after="100"/>
        <w:rPr/>
      </w:pPr>
      <w:r>
        <w:t>Activity Cost Level: $1,080K in estimated direct costs for labor, equipment, materials, and professional services.</w:t>
      </w:r>
    </w:p>
    <w:p w14:paraId="0A6D1F6E">
      <w:pPr>
        <w:pStyle w:val="style179"/>
        <w:numPr>
          <w:ilvl w:val="0"/>
          <w:numId w:val="2"/>
        </w:numPr>
        <w:spacing w:after="100"/>
        <w:rPr/>
      </w:pPr>
      <w:r>
        <w:t>Work Package Level: $38K activity contingency is added above activity costs, producing $1,118K in work-package cost.</w:t>
      </w:r>
    </w:p>
    <w:p w14:paraId="175B7057">
      <w:pPr>
        <w:pStyle w:val="style179"/>
        <w:numPr>
          <w:ilvl w:val="0"/>
          <w:numId w:val="2"/>
        </w:numPr>
        <w:spacing w:after="100"/>
        <w:rPr/>
      </w:pPr>
      <w:r>
        <w:t>Control Account Level: a further $40K work-package contingency is added above work-package cost, producing the $1,158K cost baseline.</w:t>
      </w:r>
    </w:p>
    <w:p w14:paraId="29F187FB">
      <w:pPr>
        <w:pStyle w:val="style2"/>
        <w:keepNext/>
        <w:rPr/>
      </w:pPr>
      <w:r>
        <w:t>Green Hub Budget Matrix</w:t>
      </w:r>
    </w:p>
    <w:tbl>
      <w:tblPr>
        <w:tblStyle w:val="style154"/>
        <w:tblW w:w="9720" w:type="dxa"/>
        <w:tblInd w:w="-27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510"/>
        <w:gridCol w:w="1176"/>
        <w:gridCol w:w="1804"/>
        <w:gridCol w:w="3230"/>
      </w:tblGrid>
      <w:tr w14:paraId="7EAA10BA">
        <w:trPr>
          <w:trHeight w:val="133" w:hRule="atLeast"/>
        </w:trPr>
        <w:tc>
          <w:tcPr>
            <w:tcW w:w="3510" w:type="dxa"/>
            <w:tcBorders/>
            <w:shd w:val="clear" w:color="auto" w:fill="16323f"/>
            <w:tcMar>
              <w:top w:w="90" w:type="dxa"/>
              <w:left w:w="90" w:type="dxa"/>
              <w:bottom w:w="90" w:type="dxa"/>
              <w:right w:w="90" w:type="dxa"/>
            </w:tcMar>
            <w:vAlign w:val="center"/>
          </w:tcPr>
          <w:p w14:paraId="31FA81E0">
            <w:pPr>
              <w:pStyle w:val="style0"/>
              <w:jc w:val="center"/>
              <w:rPr/>
            </w:pPr>
            <w:r>
              <w:rPr>
                <w:rFonts w:ascii="Arial" w:hAnsi="Arial"/>
                <w:b/>
                <w:color w:val="ffffff"/>
                <w:sz w:val="16"/>
              </w:rPr>
              <w:t>Cost Aggregation Level</w:t>
            </w:r>
          </w:p>
        </w:tc>
        <w:tc>
          <w:tcPr>
            <w:tcW w:w="1176" w:type="dxa"/>
            <w:tcBorders/>
            <w:shd w:val="clear" w:color="auto" w:fill="16323f"/>
            <w:tcMar>
              <w:top w:w="90" w:type="dxa"/>
              <w:left w:w="90" w:type="dxa"/>
              <w:bottom w:w="90" w:type="dxa"/>
              <w:right w:w="90" w:type="dxa"/>
            </w:tcMar>
            <w:vAlign w:val="center"/>
          </w:tcPr>
          <w:p w14:paraId="7255321C">
            <w:pPr>
              <w:pStyle w:val="style0"/>
              <w:rPr/>
            </w:pPr>
            <w:r>
              <w:rPr>
                <w:rFonts w:ascii="Arial" w:hAnsi="Arial"/>
                <w:b/>
                <w:color w:val="ffffff"/>
                <w:sz w:val="16"/>
              </w:rPr>
              <w:t>Amount</w:t>
            </w:r>
          </w:p>
        </w:tc>
        <w:tc>
          <w:tcPr>
            <w:tcW w:w="1804" w:type="dxa"/>
            <w:tcBorders/>
            <w:shd w:val="clear" w:color="auto" w:fill="16323f"/>
            <w:tcMar>
              <w:top w:w="90" w:type="dxa"/>
              <w:left w:w="90" w:type="dxa"/>
              <w:bottom w:w="90" w:type="dxa"/>
              <w:right w:w="90" w:type="dxa"/>
            </w:tcMar>
            <w:vAlign w:val="center"/>
          </w:tcPr>
          <w:p w14:paraId="49703DCE">
            <w:pPr>
              <w:pStyle w:val="style0"/>
              <w:jc w:val="center"/>
              <w:rPr/>
            </w:pPr>
            <w:r>
              <w:rPr>
                <w:rFonts w:ascii="Arial" w:hAnsi="Arial"/>
                <w:b/>
                <w:color w:val="ffffff"/>
                <w:sz w:val="16"/>
              </w:rPr>
              <w:t>Reserve Ratio</w:t>
            </w:r>
          </w:p>
        </w:tc>
        <w:tc>
          <w:tcPr>
            <w:tcW w:w="3230" w:type="dxa"/>
            <w:tcBorders/>
            <w:shd w:val="clear" w:color="auto" w:fill="16323f"/>
            <w:tcMar>
              <w:top w:w="90" w:type="dxa"/>
              <w:left w:w="90" w:type="dxa"/>
              <w:bottom w:w="90" w:type="dxa"/>
              <w:right w:w="90" w:type="dxa"/>
            </w:tcMar>
            <w:vAlign w:val="center"/>
          </w:tcPr>
          <w:p w14:paraId="71FFD562">
            <w:pPr>
              <w:pStyle w:val="style0"/>
              <w:jc w:val="center"/>
              <w:rPr/>
            </w:pPr>
            <w:r>
              <w:rPr>
                <w:rFonts w:ascii="Arial" w:hAnsi="Arial"/>
                <w:b/>
                <w:color w:val="ffffff"/>
                <w:sz w:val="16"/>
              </w:rPr>
              <w:t>Cumulative</w:t>
            </w:r>
          </w:p>
        </w:tc>
      </w:tr>
      <w:tr w14:paraId="0756477F">
        <w:tblPrEx/>
        <w:trPr>
          <w:trHeight w:val="376" w:hRule="atLeast"/>
        </w:trPr>
        <w:tc>
          <w:tcPr>
            <w:tcW w:w="3510" w:type="dxa"/>
            <w:tcBorders/>
            <w:shd w:val="clear" w:color="auto" w:fill="ffffff"/>
            <w:tcMar>
              <w:top w:w="90" w:type="dxa"/>
              <w:left w:w="90" w:type="dxa"/>
              <w:bottom w:w="90" w:type="dxa"/>
              <w:right w:w="90" w:type="dxa"/>
            </w:tcMar>
            <w:vAlign w:val="center"/>
          </w:tcPr>
          <w:p w14:paraId="5D50A0C9">
            <w:pPr>
              <w:pStyle w:val="style0"/>
              <w:jc w:val="center"/>
              <w:rPr/>
            </w:pPr>
            <w:r>
              <w:rPr>
                <w:rFonts w:ascii="Arial" w:hAnsi="Arial"/>
                <w:color w:val="16323f"/>
                <w:sz w:val="16"/>
              </w:rPr>
              <w:t>Direct Activity Costs</w:t>
            </w:r>
          </w:p>
        </w:tc>
        <w:tc>
          <w:tcPr>
            <w:tcW w:w="1176" w:type="dxa"/>
            <w:tcBorders/>
            <w:shd w:val="clear" w:color="auto" w:fill="ffffff"/>
            <w:tcMar>
              <w:top w:w="90" w:type="dxa"/>
              <w:left w:w="90" w:type="dxa"/>
              <w:bottom w:w="90" w:type="dxa"/>
              <w:right w:w="90" w:type="dxa"/>
            </w:tcMar>
            <w:vAlign w:val="center"/>
          </w:tcPr>
          <w:p w14:paraId="79352A8A">
            <w:pPr>
              <w:pStyle w:val="style0"/>
              <w:rPr/>
            </w:pPr>
            <w:r>
              <w:rPr>
                <w:rFonts w:ascii="Arial" w:hAnsi="Arial"/>
                <w:color w:val="16323f"/>
                <w:sz w:val="16"/>
              </w:rPr>
              <w:t>$1,080K</w:t>
            </w:r>
          </w:p>
        </w:tc>
        <w:tc>
          <w:tcPr>
            <w:tcW w:w="1804" w:type="dxa"/>
            <w:tcBorders/>
            <w:shd w:val="clear" w:color="auto" w:fill="ffffff"/>
            <w:tcMar>
              <w:top w:w="90" w:type="dxa"/>
              <w:left w:w="90" w:type="dxa"/>
              <w:bottom w:w="90" w:type="dxa"/>
              <w:right w:w="90" w:type="dxa"/>
            </w:tcMar>
            <w:vAlign w:val="center"/>
          </w:tcPr>
          <w:p w14:paraId="07ADE314">
            <w:pPr>
              <w:pStyle w:val="style0"/>
              <w:jc w:val="center"/>
              <w:rPr/>
            </w:pPr>
            <w:r>
              <w:rPr>
                <w:rFonts w:ascii="Arial" w:hAnsi="Arial"/>
                <w:color w:val="16323f"/>
                <w:sz w:val="16"/>
              </w:rPr>
              <w:t>–</w:t>
            </w:r>
          </w:p>
        </w:tc>
        <w:tc>
          <w:tcPr>
            <w:tcW w:w="3230" w:type="dxa"/>
            <w:tcBorders/>
            <w:shd w:val="clear" w:color="auto" w:fill="ffffff"/>
            <w:tcMar>
              <w:top w:w="90" w:type="dxa"/>
              <w:left w:w="90" w:type="dxa"/>
              <w:bottom w:w="90" w:type="dxa"/>
              <w:right w:w="90" w:type="dxa"/>
            </w:tcMar>
            <w:vAlign w:val="center"/>
          </w:tcPr>
          <w:p w14:paraId="34ED1BF5">
            <w:pPr>
              <w:pStyle w:val="style0"/>
              <w:jc w:val="center"/>
              <w:rPr/>
            </w:pPr>
            <w:r>
              <w:rPr>
                <w:rFonts w:ascii="Arial" w:hAnsi="Arial"/>
                <w:color w:val="16323f"/>
                <w:sz w:val="16"/>
              </w:rPr>
              <w:t>$1,080K</w:t>
            </w:r>
          </w:p>
        </w:tc>
      </w:tr>
      <w:tr w14:paraId="29B25F62">
        <w:tblPrEx/>
        <w:trPr>
          <w:trHeight w:val="457" w:hRule="atLeast"/>
        </w:trPr>
        <w:tc>
          <w:tcPr>
            <w:tcW w:w="3510" w:type="dxa"/>
            <w:tcBorders/>
            <w:shd w:val="clear" w:color="auto" w:fill="f4f8f5"/>
            <w:tcMar>
              <w:top w:w="90" w:type="dxa"/>
              <w:left w:w="90" w:type="dxa"/>
              <w:bottom w:w="90" w:type="dxa"/>
              <w:right w:w="90" w:type="dxa"/>
            </w:tcMar>
            <w:vAlign w:val="center"/>
          </w:tcPr>
          <w:p w14:paraId="14017D2D">
            <w:pPr>
              <w:pStyle w:val="style0"/>
              <w:jc w:val="center"/>
              <w:rPr/>
            </w:pPr>
            <w:r>
              <w:rPr>
                <w:rFonts w:ascii="Arial" w:hAnsi="Arial"/>
                <w:color w:val="16323f"/>
                <w:sz w:val="16"/>
              </w:rPr>
              <w:t>Activity Contingency Reserve</w:t>
            </w:r>
          </w:p>
        </w:tc>
        <w:tc>
          <w:tcPr>
            <w:tcW w:w="1176" w:type="dxa"/>
            <w:tcBorders/>
            <w:shd w:val="clear" w:color="auto" w:fill="f4f8f5"/>
            <w:tcMar>
              <w:top w:w="90" w:type="dxa"/>
              <w:left w:w="90" w:type="dxa"/>
              <w:bottom w:w="90" w:type="dxa"/>
              <w:right w:w="90" w:type="dxa"/>
            </w:tcMar>
            <w:vAlign w:val="center"/>
          </w:tcPr>
          <w:p w14:paraId="182BD701">
            <w:pPr>
              <w:pStyle w:val="style0"/>
              <w:rPr/>
            </w:pPr>
            <w:r>
              <w:rPr>
                <w:rFonts w:ascii="Arial" w:hAnsi="Arial"/>
                <w:color w:val="16323f"/>
                <w:sz w:val="16"/>
              </w:rPr>
              <w:t>+$38K</w:t>
            </w:r>
          </w:p>
        </w:tc>
        <w:tc>
          <w:tcPr>
            <w:tcW w:w="1804" w:type="dxa"/>
            <w:tcBorders/>
            <w:shd w:val="clear" w:color="auto" w:fill="f4f8f5"/>
            <w:tcMar>
              <w:top w:w="90" w:type="dxa"/>
              <w:left w:w="90" w:type="dxa"/>
              <w:bottom w:w="90" w:type="dxa"/>
              <w:right w:w="90" w:type="dxa"/>
            </w:tcMar>
            <w:vAlign w:val="center"/>
          </w:tcPr>
          <w:p w14:paraId="64E408EB">
            <w:pPr>
              <w:pStyle w:val="style0"/>
              <w:jc w:val="center"/>
              <w:rPr/>
            </w:pPr>
            <w:r>
              <w:rPr>
                <w:rFonts w:ascii="Arial" w:hAnsi="Arial"/>
                <w:color w:val="16323f"/>
                <w:sz w:val="16"/>
              </w:rPr>
              <w:t>3.52% of activity cost</w:t>
            </w:r>
          </w:p>
        </w:tc>
        <w:tc>
          <w:tcPr>
            <w:tcW w:w="3230" w:type="dxa"/>
            <w:tcBorders/>
            <w:shd w:val="clear" w:color="auto" w:fill="f4f8f5"/>
            <w:tcMar>
              <w:top w:w="90" w:type="dxa"/>
              <w:left w:w="90" w:type="dxa"/>
              <w:bottom w:w="90" w:type="dxa"/>
              <w:right w:w="90" w:type="dxa"/>
            </w:tcMar>
            <w:vAlign w:val="center"/>
          </w:tcPr>
          <w:p w14:paraId="1B370B1F">
            <w:pPr>
              <w:pStyle w:val="style0"/>
              <w:jc w:val="center"/>
              <w:rPr/>
            </w:pPr>
            <w:r>
              <w:rPr>
                <w:rFonts w:ascii="Arial" w:hAnsi="Arial"/>
                <w:color w:val="16323f"/>
                <w:sz w:val="16"/>
              </w:rPr>
              <w:t>$1,118K</w:t>
            </w:r>
          </w:p>
        </w:tc>
      </w:tr>
      <w:tr w14:paraId="681AA382">
        <w:tblPrEx/>
        <w:trPr>
          <w:trHeight w:val="547" w:hRule="atLeast"/>
        </w:trPr>
        <w:tc>
          <w:tcPr>
            <w:tcW w:w="3510" w:type="dxa"/>
            <w:tcBorders/>
            <w:shd w:val="clear" w:color="auto" w:fill="ffffff"/>
            <w:tcMar>
              <w:top w:w="90" w:type="dxa"/>
              <w:left w:w="90" w:type="dxa"/>
              <w:bottom w:w="90" w:type="dxa"/>
              <w:right w:w="90" w:type="dxa"/>
            </w:tcMar>
            <w:vAlign w:val="center"/>
          </w:tcPr>
          <w:p w14:paraId="3B01F224">
            <w:pPr>
              <w:pStyle w:val="style0"/>
              <w:jc w:val="center"/>
              <w:rPr/>
            </w:pPr>
            <w:r>
              <w:rPr>
                <w:rFonts w:ascii="Arial" w:hAnsi="Arial"/>
                <w:color w:val="16323f"/>
                <w:sz w:val="16"/>
              </w:rPr>
              <w:t>Work Package Cost</w:t>
            </w:r>
          </w:p>
        </w:tc>
        <w:tc>
          <w:tcPr>
            <w:tcW w:w="1176" w:type="dxa"/>
            <w:tcBorders/>
            <w:shd w:val="clear" w:color="auto" w:fill="ffffff"/>
            <w:tcMar>
              <w:top w:w="90" w:type="dxa"/>
              <w:left w:w="90" w:type="dxa"/>
              <w:bottom w:w="90" w:type="dxa"/>
              <w:right w:w="90" w:type="dxa"/>
            </w:tcMar>
            <w:vAlign w:val="center"/>
          </w:tcPr>
          <w:p w14:paraId="54B32A1D">
            <w:pPr>
              <w:pStyle w:val="style0"/>
              <w:rPr/>
            </w:pPr>
            <w:r>
              <w:rPr>
                <w:rFonts w:ascii="Arial" w:hAnsi="Arial"/>
                <w:color w:val="16323f"/>
                <w:sz w:val="16"/>
              </w:rPr>
              <w:t>$1,118K</w:t>
            </w:r>
          </w:p>
        </w:tc>
        <w:tc>
          <w:tcPr>
            <w:tcW w:w="1804" w:type="dxa"/>
            <w:tcBorders/>
            <w:shd w:val="clear" w:color="auto" w:fill="ffffff"/>
            <w:tcMar>
              <w:top w:w="90" w:type="dxa"/>
              <w:left w:w="90" w:type="dxa"/>
              <w:bottom w:w="90" w:type="dxa"/>
              <w:right w:w="90" w:type="dxa"/>
            </w:tcMar>
            <w:vAlign w:val="center"/>
          </w:tcPr>
          <w:p w14:paraId="78638EF8">
            <w:pPr>
              <w:pStyle w:val="style0"/>
              <w:jc w:val="center"/>
              <w:rPr/>
            </w:pPr>
            <w:r>
              <w:rPr>
                <w:rFonts w:ascii="Arial" w:hAnsi="Arial"/>
                <w:color w:val="16323f"/>
                <w:sz w:val="16"/>
              </w:rPr>
              <w:t>–</w:t>
            </w:r>
          </w:p>
        </w:tc>
        <w:tc>
          <w:tcPr>
            <w:tcW w:w="3230" w:type="dxa"/>
            <w:tcBorders/>
            <w:shd w:val="clear" w:color="auto" w:fill="ffffff"/>
            <w:tcMar>
              <w:top w:w="90" w:type="dxa"/>
              <w:left w:w="90" w:type="dxa"/>
              <w:bottom w:w="90" w:type="dxa"/>
              <w:right w:w="90" w:type="dxa"/>
            </w:tcMar>
            <w:vAlign w:val="center"/>
          </w:tcPr>
          <w:p w14:paraId="1E70CAA3">
            <w:pPr>
              <w:pStyle w:val="style0"/>
              <w:jc w:val="center"/>
              <w:rPr/>
            </w:pPr>
            <w:r>
              <w:rPr>
                <w:rFonts w:ascii="Arial" w:hAnsi="Arial"/>
                <w:color w:val="16323f"/>
                <w:sz w:val="16"/>
              </w:rPr>
              <w:t>$1,118K</w:t>
            </w:r>
          </w:p>
        </w:tc>
      </w:tr>
      <w:tr w14:paraId="5A2567E3">
        <w:tblPrEx/>
        <w:trPr>
          <w:trHeight w:val="511" w:hRule="atLeast"/>
        </w:trPr>
        <w:tc>
          <w:tcPr>
            <w:tcW w:w="3510" w:type="dxa"/>
            <w:tcBorders/>
            <w:shd w:val="clear" w:color="auto" w:fill="f4f8f5"/>
            <w:tcMar>
              <w:top w:w="90" w:type="dxa"/>
              <w:left w:w="90" w:type="dxa"/>
              <w:bottom w:w="90" w:type="dxa"/>
              <w:right w:w="90" w:type="dxa"/>
            </w:tcMar>
            <w:vAlign w:val="center"/>
          </w:tcPr>
          <w:p w14:paraId="60FF9954">
            <w:pPr>
              <w:pStyle w:val="style0"/>
              <w:jc w:val="center"/>
              <w:rPr/>
            </w:pPr>
            <w:r>
              <w:rPr>
                <w:rFonts w:ascii="Arial" w:hAnsi="Arial"/>
                <w:color w:val="16323f"/>
                <w:sz w:val="16"/>
              </w:rPr>
              <w:t>Work Package Contingency Reserve</w:t>
            </w:r>
          </w:p>
        </w:tc>
        <w:tc>
          <w:tcPr>
            <w:tcW w:w="1176" w:type="dxa"/>
            <w:tcBorders/>
            <w:shd w:val="clear" w:color="auto" w:fill="f4f8f5"/>
            <w:tcMar>
              <w:top w:w="90" w:type="dxa"/>
              <w:left w:w="90" w:type="dxa"/>
              <w:bottom w:w="90" w:type="dxa"/>
              <w:right w:w="90" w:type="dxa"/>
            </w:tcMar>
            <w:vAlign w:val="center"/>
          </w:tcPr>
          <w:p w14:paraId="48AA02F5">
            <w:pPr>
              <w:pStyle w:val="style0"/>
              <w:rPr/>
            </w:pPr>
            <w:r>
              <w:rPr>
                <w:rFonts w:ascii="Arial" w:hAnsi="Arial"/>
                <w:color w:val="16323f"/>
                <w:sz w:val="16"/>
              </w:rPr>
              <w:t>+$40K</w:t>
            </w:r>
          </w:p>
        </w:tc>
        <w:tc>
          <w:tcPr>
            <w:tcW w:w="1804" w:type="dxa"/>
            <w:tcBorders/>
            <w:shd w:val="clear" w:color="auto" w:fill="f4f8f5"/>
            <w:tcMar>
              <w:top w:w="90" w:type="dxa"/>
              <w:left w:w="90" w:type="dxa"/>
              <w:bottom w:w="90" w:type="dxa"/>
              <w:right w:w="90" w:type="dxa"/>
            </w:tcMar>
            <w:vAlign w:val="center"/>
          </w:tcPr>
          <w:p w14:paraId="3D4049DF">
            <w:pPr>
              <w:pStyle w:val="style0"/>
              <w:jc w:val="center"/>
              <w:rPr/>
            </w:pPr>
            <w:r>
              <w:rPr>
                <w:rFonts w:ascii="Arial" w:hAnsi="Arial"/>
                <w:color w:val="16323f"/>
                <w:sz w:val="16"/>
              </w:rPr>
              <w:t>3.58% of work-package cost</w:t>
            </w:r>
          </w:p>
        </w:tc>
        <w:tc>
          <w:tcPr>
            <w:tcW w:w="3230" w:type="dxa"/>
            <w:tcBorders/>
            <w:shd w:val="clear" w:color="auto" w:fill="f4f8f5"/>
            <w:tcMar>
              <w:top w:w="90" w:type="dxa"/>
              <w:left w:w="90" w:type="dxa"/>
              <w:bottom w:w="90" w:type="dxa"/>
              <w:right w:w="90" w:type="dxa"/>
            </w:tcMar>
            <w:vAlign w:val="center"/>
          </w:tcPr>
          <w:p w14:paraId="665EB3D2">
            <w:pPr>
              <w:pStyle w:val="style0"/>
              <w:jc w:val="center"/>
              <w:rPr/>
            </w:pPr>
            <w:r>
              <w:rPr>
                <w:rFonts w:ascii="Arial" w:hAnsi="Arial"/>
                <w:color w:val="16323f"/>
                <w:sz w:val="16"/>
              </w:rPr>
              <w:t>$1,158K</w:t>
            </w:r>
          </w:p>
        </w:tc>
      </w:tr>
      <w:tr w14:paraId="6B83311F">
        <w:tblPrEx/>
        <w:trPr>
          <w:trHeight w:val="412" w:hRule="atLeast"/>
        </w:trPr>
        <w:tc>
          <w:tcPr>
            <w:tcW w:w="3510" w:type="dxa"/>
            <w:tcBorders/>
            <w:shd w:val="clear" w:color="auto" w:fill="ffffff"/>
            <w:tcMar>
              <w:top w:w="90" w:type="dxa"/>
              <w:left w:w="90" w:type="dxa"/>
              <w:bottom w:w="90" w:type="dxa"/>
              <w:right w:w="90" w:type="dxa"/>
            </w:tcMar>
            <w:vAlign w:val="center"/>
          </w:tcPr>
          <w:p w14:paraId="680F5F2E">
            <w:pPr>
              <w:pStyle w:val="style0"/>
              <w:jc w:val="center"/>
              <w:rPr/>
            </w:pPr>
            <w:r>
              <w:rPr>
                <w:rFonts w:ascii="Arial" w:hAnsi="Arial"/>
                <w:color w:val="16323f"/>
                <w:sz w:val="16"/>
              </w:rPr>
              <w:t>Cost Baseline / Control Accounts</w:t>
            </w:r>
          </w:p>
        </w:tc>
        <w:tc>
          <w:tcPr>
            <w:tcW w:w="1176" w:type="dxa"/>
            <w:tcBorders/>
            <w:shd w:val="clear" w:color="auto" w:fill="ffffff"/>
            <w:tcMar>
              <w:top w:w="90" w:type="dxa"/>
              <w:left w:w="90" w:type="dxa"/>
              <w:bottom w:w="90" w:type="dxa"/>
              <w:right w:w="90" w:type="dxa"/>
            </w:tcMar>
            <w:vAlign w:val="center"/>
          </w:tcPr>
          <w:p w14:paraId="30C3613F">
            <w:pPr>
              <w:pStyle w:val="style0"/>
              <w:rPr/>
            </w:pPr>
            <w:r>
              <w:rPr>
                <w:rFonts w:ascii="Arial" w:hAnsi="Arial"/>
                <w:color w:val="16323f"/>
                <w:sz w:val="16"/>
              </w:rPr>
              <w:t>$1,158K</w:t>
            </w:r>
          </w:p>
        </w:tc>
        <w:tc>
          <w:tcPr>
            <w:tcW w:w="1804" w:type="dxa"/>
            <w:tcBorders/>
            <w:shd w:val="clear" w:color="auto" w:fill="ffffff"/>
            <w:tcMar>
              <w:top w:w="90" w:type="dxa"/>
              <w:left w:w="90" w:type="dxa"/>
              <w:bottom w:w="90" w:type="dxa"/>
              <w:right w:w="90" w:type="dxa"/>
            </w:tcMar>
            <w:vAlign w:val="center"/>
          </w:tcPr>
          <w:p w14:paraId="52767930">
            <w:pPr>
              <w:pStyle w:val="style0"/>
              <w:jc w:val="center"/>
              <w:rPr/>
            </w:pPr>
            <w:r>
              <w:rPr>
                <w:rFonts w:ascii="Arial" w:hAnsi="Arial"/>
                <w:color w:val="16323f"/>
                <w:sz w:val="16"/>
              </w:rPr>
              <w:t>–</w:t>
            </w:r>
          </w:p>
        </w:tc>
        <w:tc>
          <w:tcPr>
            <w:tcW w:w="3230" w:type="dxa"/>
            <w:tcBorders/>
            <w:shd w:val="clear" w:color="auto" w:fill="ffffff"/>
            <w:tcMar>
              <w:top w:w="90" w:type="dxa"/>
              <w:left w:w="90" w:type="dxa"/>
              <w:bottom w:w="90" w:type="dxa"/>
              <w:right w:w="90" w:type="dxa"/>
            </w:tcMar>
            <w:vAlign w:val="center"/>
          </w:tcPr>
          <w:p w14:paraId="26141555">
            <w:pPr>
              <w:pStyle w:val="style0"/>
              <w:jc w:val="center"/>
              <w:rPr/>
            </w:pPr>
            <w:r>
              <w:rPr>
                <w:rFonts w:ascii="Arial" w:hAnsi="Arial"/>
                <w:color w:val="16323f"/>
                <w:sz w:val="16"/>
              </w:rPr>
              <w:t>$1,158K</w:t>
            </w:r>
          </w:p>
        </w:tc>
      </w:tr>
      <w:tr w14:paraId="7D434AFC">
        <w:tblPrEx/>
        <w:trPr>
          <w:trHeight w:val="493" w:hRule="atLeast"/>
        </w:trPr>
        <w:tc>
          <w:tcPr>
            <w:tcW w:w="3510" w:type="dxa"/>
            <w:tcBorders/>
            <w:shd w:val="clear" w:color="auto" w:fill="f4f8f5"/>
            <w:tcMar>
              <w:top w:w="90" w:type="dxa"/>
              <w:left w:w="90" w:type="dxa"/>
              <w:bottom w:w="90" w:type="dxa"/>
              <w:right w:w="90" w:type="dxa"/>
            </w:tcMar>
            <w:vAlign w:val="center"/>
          </w:tcPr>
          <w:p w14:paraId="23006AE6">
            <w:pPr>
              <w:pStyle w:val="style0"/>
              <w:jc w:val="center"/>
              <w:rPr/>
            </w:pPr>
            <w:r>
              <w:rPr>
                <w:rFonts w:ascii="Arial" w:hAnsi="Arial"/>
                <w:color w:val="16323f"/>
                <w:sz w:val="16"/>
              </w:rPr>
              <w:t>Management Reserve</w:t>
            </w:r>
          </w:p>
        </w:tc>
        <w:tc>
          <w:tcPr>
            <w:tcW w:w="1176" w:type="dxa"/>
            <w:tcBorders/>
            <w:shd w:val="clear" w:color="auto" w:fill="f4f8f5"/>
            <w:tcMar>
              <w:top w:w="90" w:type="dxa"/>
              <w:left w:w="90" w:type="dxa"/>
              <w:bottom w:w="90" w:type="dxa"/>
              <w:right w:w="90" w:type="dxa"/>
            </w:tcMar>
            <w:vAlign w:val="center"/>
          </w:tcPr>
          <w:p w14:paraId="6211BE1D">
            <w:pPr>
              <w:pStyle w:val="style0"/>
              <w:rPr/>
            </w:pPr>
            <w:r>
              <w:rPr>
                <w:rFonts w:ascii="Arial" w:hAnsi="Arial"/>
                <w:color w:val="16323f"/>
                <w:sz w:val="16"/>
              </w:rPr>
              <w:t>+$42K</w:t>
            </w:r>
          </w:p>
        </w:tc>
        <w:tc>
          <w:tcPr>
            <w:tcW w:w="1804" w:type="dxa"/>
            <w:tcBorders/>
            <w:shd w:val="clear" w:color="auto" w:fill="f4f8f5"/>
            <w:tcMar>
              <w:top w:w="90" w:type="dxa"/>
              <w:left w:w="90" w:type="dxa"/>
              <w:bottom w:w="90" w:type="dxa"/>
              <w:right w:w="90" w:type="dxa"/>
            </w:tcMar>
            <w:vAlign w:val="center"/>
          </w:tcPr>
          <w:p w14:paraId="5DB74017">
            <w:pPr>
              <w:pStyle w:val="style0"/>
              <w:jc w:val="center"/>
              <w:rPr/>
            </w:pPr>
            <w:r>
              <w:rPr>
                <w:rFonts w:ascii="Arial" w:hAnsi="Arial"/>
                <w:color w:val="16323f"/>
                <w:sz w:val="16"/>
              </w:rPr>
              <w:t>3.63% of cost baseline</w:t>
            </w:r>
          </w:p>
        </w:tc>
        <w:tc>
          <w:tcPr>
            <w:tcW w:w="3230" w:type="dxa"/>
            <w:tcBorders/>
            <w:shd w:val="clear" w:color="auto" w:fill="f4f8f5"/>
            <w:tcMar>
              <w:top w:w="90" w:type="dxa"/>
              <w:left w:w="90" w:type="dxa"/>
              <w:bottom w:w="90" w:type="dxa"/>
              <w:right w:w="90" w:type="dxa"/>
            </w:tcMar>
            <w:vAlign w:val="center"/>
          </w:tcPr>
          <w:p w14:paraId="5A229F3A">
            <w:pPr>
              <w:pStyle w:val="style0"/>
              <w:jc w:val="center"/>
              <w:rPr/>
            </w:pPr>
            <w:r>
              <w:rPr>
                <w:rFonts w:ascii="Arial" w:hAnsi="Arial"/>
                <w:color w:val="16323f"/>
                <w:sz w:val="16"/>
              </w:rPr>
              <w:t>$1,200K</w:t>
            </w:r>
          </w:p>
        </w:tc>
      </w:tr>
      <w:tr w14:paraId="5AF850A3">
        <w:tblPrEx/>
        <w:trPr/>
        <w:tc>
          <w:tcPr>
            <w:tcW w:w="3510" w:type="dxa"/>
            <w:tcBorders/>
            <w:shd w:val="clear" w:color="auto" w:fill="ffffff"/>
            <w:tcMar>
              <w:top w:w="90" w:type="dxa"/>
              <w:left w:w="90" w:type="dxa"/>
              <w:bottom w:w="90" w:type="dxa"/>
              <w:right w:w="90" w:type="dxa"/>
            </w:tcMar>
            <w:vAlign w:val="center"/>
          </w:tcPr>
          <w:p w14:paraId="19A09A5D">
            <w:pPr>
              <w:pStyle w:val="style0"/>
              <w:jc w:val="center"/>
              <w:rPr/>
            </w:pPr>
            <w:r>
              <w:rPr>
                <w:rFonts w:ascii="Arial" w:hAnsi="Arial"/>
                <w:color w:val="16323f"/>
                <w:sz w:val="16"/>
              </w:rPr>
              <w:t>Total Approved Project Budget</w:t>
            </w:r>
          </w:p>
        </w:tc>
        <w:tc>
          <w:tcPr>
            <w:tcW w:w="1176" w:type="dxa"/>
            <w:tcBorders/>
            <w:shd w:val="clear" w:color="auto" w:fill="ffffff"/>
            <w:tcMar>
              <w:top w:w="90" w:type="dxa"/>
              <w:left w:w="90" w:type="dxa"/>
              <w:bottom w:w="90" w:type="dxa"/>
              <w:right w:w="90" w:type="dxa"/>
            </w:tcMar>
            <w:vAlign w:val="center"/>
          </w:tcPr>
          <w:p w14:paraId="414E9C28">
            <w:pPr>
              <w:pStyle w:val="style0"/>
              <w:rPr/>
            </w:pPr>
            <w:r>
              <w:rPr>
                <w:rFonts w:ascii="Arial" w:hAnsi="Arial"/>
                <w:color w:val="16323f"/>
                <w:sz w:val="16"/>
              </w:rPr>
              <w:t>$1,200K</w:t>
            </w:r>
          </w:p>
        </w:tc>
        <w:tc>
          <w:tcPr>
            <w:tcW w:w="1804" w:type="dxa"/>
            <w:tcBorders/>
            <w:shd w:val="clear" w:color="auto" w:fill="ffffff"/>
            <w:tcMar>
              <w:top w:w="90" w:type="dxa"/>
              <w:left w:w="90" w:type="dxa"/>
              <w:bottom w:w="90" w:type="dxa"/>
              <w:right w:w="90" w:type="dxa"/>
            </w:tcMar>
            <w:vAlign w:val="center"/>
          </w:tcPr>
          <w:p w14:paraId="7FC9711C">
            <w:pPr>
              <w:pStyle w:val="style0"/>
              <w:jc w:val="center"/>
              <w:rPr/>
            </w:pPr>
            <w:r>
              <w:rPr>
                <w:rFonts w:ascii="Arial" w:hAnsi="Arial"/>
                <w:color w:val="16323f"/>
                <w:sz w:val="16"/>
              </w:rPr>
              <w:t>10.00% of approved budget is reserves</w:t>
            </w:r>
          </w:p>
        </w:tc>
        <w:tc>
          <w:tcPr>
            <w:tcW w:w="3230" w:type="dxa"/>
            <w:tcBorders/>
            <w:shd w:val="clear" w:color="auto" w:fill="ffffff"/>
            <w:tcMar>
              <w:top w:w="90" w:type="dxa"/>
              <w:left w:w="90" w:type="dxa"/>
              <w:bottom w:w="90" w:type="dxa"/>
              <w:right w:w="90" w:type="dxa"/>
            </w:tcMar>
            <w:vAlign w:val="center"/>
          </w:tcPr>
          <w:p w14:paraId="6E05436B">
            <w:pPr>
              <w:pStyle w:val="style0"/>
              <w:jc w:val="center"/>
              <w:rPr/>
            </w:pPr>
            <w:r>
              <w:rPr>
                <w:rFonts w:ascii="Arial" w:hAnsi="Arial"/>
                <w:color w:val="16323f"/>
                <w:sz w:val="16"/>
              </w:rPr>
              <w:t>$1,200K</w:t>
            </w:r>
          </w:p>
        </w:tc>
      </w:tr>
    </w:tbl>
    <w:p w14:paraId="033A654B">
      <w:pPr>
        <w:pStyle w:val="style2"/>
        <w:keepNext/>
        <w:rPr/>
      </w:pPr>
      <w:r>
        <w:t>Financial Overview</w:t>
      </w:r>
    </w:p>
    <w:p w14:paraId="724CAD2F">
      <w:pPr>
        <w:pStyle w:val="style0"/>
        <w:spacing w:after="160"/>
        <w:rPr>
          <w:b/>
          <w:bCs/>
        </w:rPr>
      </w:pPr>
    </w:p>
    <w:p w14:paraId="029CD419">
      <w:pPr>
        <w:pStyle w:val="style0"/>
        <w:spacing w:after="160"/>
        <w:rPr/>
      </w:pPr>
      <w:r>
        <w:rPr>
          <w:b/>
          <w:bCs/>
        </w:rPr>
        <w:t>Total Approved Budget: $1,200,000</w:t>
      </w:r>
    </w:p>
    <w:p w14:paraId="55817C67">
      <w:pPr>
        <w:pStyle w:val="style179"/>
        <w:numPr>
          <w:ilvl w:val="0"/>
          <w:numId w:val="2"/>
        </w:numPr>
        <w:spacing w:after="100"/>
        <w:rPr/>
      </w:pPr>
      <w:r>
        <w:t>$1,080,000 (90.0%): direct activity execution, resources, and technical deliverables.</w:t>
      </w:r>
    </w:p>
    <w:p w14:paraId="638E5389">
      <w:pPr>
        <w:pStyle w:val="style179"/>
        <w:numPr>
          <w:ilvl w:val="0"/>
          <w:numId w:val="2"/>
        </w:numPr>
        <w:spacing w:after="100"/>
        <w:rPr/>
      </w:pPr>
      <w:r>
        <w:t>$78,000 (6.5%): total contingency reserves for known risks across activities and work packages.</w:t>
      </w:r>
    </w:p>
    <w:p w14:paraId="662790A0">
      <w:pPr>
        <w:pStyle w:val="style179"/>
        <w:numPr>
          <w:ilvl w:val="0"/>
          <w:numId w:val="2"/>
        </w:numPr>
        <w:spacing w:after="100"/>
        <w:rPr/>
      </w:pPr>
      <w:r>
        <w:t>$42,000 (3.5%): management reserve for unforeseen risk events.</w:t>
      </w:r>
    </w:p>
    <w:p w14:paraId="16E42C82">
      <w:pPr>
        <w:pStyle w:val="style0"/>
        <w:rPr/>
      </w:pPr>
    </w:p>
    <w:p w14:paraId="4A8C3DA9">
      <w:pPr>
        <w:pStyle w:val="style2"/>
        <w:keepNext/>
        <w:rPr/>
      </w:pPr>
      <w:r>
        <w:t>Deliverable 5 — Stakeholder Analysis</w:t>
      </w:r>
    </w:p>
    <w:p w14:paraId="01264C59">
      <w:pPr>
        <w:pStyle w:val="style0"/>
        <w:spacing w:after="160"/>
        <w:rPr>
          <w:b/>
          <w:bCs/>
          <w:sz w:val="20"/>
          <w:szCs w:val="20"/>
        </w:rPr>
      </w:pPr>
    </w:p>
    <w:p w14:paraId="354B9E8A">
      <w:pPr>
        <w:pStyle w:val="style0"/>
        <w:spacing w:after="160"/>
        <w:rPr>
          <w:b/>
          <w:bCs/>
          <w:sz w:val="20"/>
          <w:szCs w:val="20"/>
        </w:rPr>
      </w:pPr>
      <w:r>
        <w:t xml:space="preserve">Stakeholders were assessed using four clear categories only: H </w:t>
      </w:r>
      <w:r>
        <w:t>H</w:t>
      </w:r>
      <w:r>
        <w:t xml:space="preserve">, H L, L H, and L </w:t>
      </w:r>
      <w:r>
        <w:t>L</w:t>
      </w:r>
      <w:r>
        <w:t>. Customer/Investor, Sponsor, and Project Manager are treated as separate stakeholders. Municipality/Local Authorities are H L—not H H—because they have high regulatory power but comparatively low day-to-day interest beyond compliance and permits.</w:t>
      </w:r>
    </w:p>
    <w:p w14:paraId="310DF46B">
      <w:pPr>
        <w:pStyle w:val="style0"/>
        <w:spacing w:after="160"/>
        <w:rPr>
          <w:b/>
          <w:bCs/>
        </w:rPr>
      </w:pPr>
    </w:p>
    <w:p w14:paraId="7F667B81">
      <w:pPr>
        <w:pStyle w:val="style0"/>
        <w:spacing w:after="60"/>
        <w:rPr/>
      </w:pPr>
    </w:p>
    <w:p w14:paraId="199D0920">
      <w:pPr>
        <w:pStyle w:val="style0"/>
        <w:spacing w:after="120"/>
        <w:rPr/>
      </w:pPr>
    </w:p>
    <w:p w14:paraId="3873D93B">
      <w:pPr>
        <w:pStyle w:val="style0"/>
        <w:jc w:val="center"/>
        <w:rPr/>
      </w:pPr>
      <w:r>
        <w:rPr/>
        <w:drawing>
          <wp:inline distL="0" distT="0" distB="0" distR="0">
            <wp:extent cx="5048742" cy="4162429"/>
            <wp:effectExtent l="0" t="0" r="0" b="0"/>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9" cstate="print"/>
                    <a:srcRect l="0" t="0" r="0" b="0"/>
                    <a:stretch/>
                  </pic:blipFill>
                  <pic:spPr>
                    <a:xfrm rot="0">
                      <a:off x="0" y="0"/>
                      <a:ext cx="5048742" cy="4162429"/>
                    </a:xfrm>
                    <a:prstGeom prst="rect"/>
                  </pic:spPr>
                </pic:pic>
              </a:graphicData>
            </a:graphic>
          </wp:inline>
        </w:drawing>
      </w:r>
    </w:p>
    <w:p w14:paraId="AA077AEE">
      <w:pPr>
        <w:pStyle w:val="style2"/>
        <w:keepNext/>
        <w:rPr/>
      </w:pPr>
    </w:p>
    <w:p w14:paraId="4F6186A6">
      <w:pPr>
        <w:pStyle w:val="style2"/>
        <w:keepNext/>
        <w:rPr/>
      </w:pPr>
      <w:r>
        <w:t>Quadrant Summary</w:t>
      </w:r>
    </w:p>
    <w:p w14:paraId="6B775C74">
      <w:pPr>
        <w:pStyle w:val="style179"/>
        <w:spacing w:after="100"/>
        <w:ind w:left="360"/>
        <w:rPr/>
      </w:pPr>
    </w:p>
    <w:p w14:paraId="5D22B949">
      <w:pPr>
        <w:pStyle w:val="style179"/>
        <w:numPr>
          <w:ilvl w:val="0"/>
          <w:numId w:val="2"/>
        </w:numPr>
        <w:spacing w:after="100"/>
        <w:rPr/>
      </w:pPr>
      <w:r>
        <w:t xml:space="preserve">H </w:t>
      </w:r>
      <w:r>
        <w:t>H</w:t>
      </w:r>
      <w:r>
        <w:t xml:space="preserve"> — Manage Closely: Customer/Investor · Sponsor · Project Manager · Main Contractor · Design Consultant</w:t>
      </w:r>
    </w:p>
    <w:p w14:paraId="182B1C22">
      <w:pPr>
        <w:pStyle w:val="style179"/>
        <w:numPr>
          <w:ilvl w:val="0"/>
          <w:numId w:val="2"/>
        </w:numPr>
        <w:spacing w:after="100"/>
        <w:rPr/>
      </w:pPr>
      <w:r>
        <w:t>H L — Keep Satisfied: Municipality/Local Authorities · Environmental Authority</w:t>
      </w:r>
    </w:p>
    <w:p w14:paraId="48E30C6F">
      <w:pPr>
        <w:pStyle w:val="style179"/>
        <w:numPr>
          <w:ilvl w:val="0"/>
          <w:numId w:val="2"/>
        </w:numPr>
        <w:spacing w:after="100"/>
        <w:rPr/>
      </w:pPr>
      <w:r>
        <w:t>L H — Keep Informed: Site Engineers &amp; Supervisors · Skilled and General Workers · Local Community · Key Suppliers</w:t>
      </w:r>
    </w:p>
    <w:p w14:paraId="4960CE1F">
      <w:pPr>
        <w:pStyle w:val="style179"/>
        <w:numPr>
          <w:ilvl w:val="0"/>
          <w:numId w:val="2"/>
        </w:numPr>
        <w:spacing w:after="100"/>
        <w:rPr/>
      </w:pPr>
      <w:r>
        <w:t xml:space="preserve">L </w:t>
      </w:r>
      <w:r>
        <w:t>L</w:t>
      </w:r>
      <w:r>
        <w:t xml:space="preserve"> — Monitor: General Public · Non-critical Vendors</w:t>
      </w:r>
    </w:p>
    <w:p w14:paraId="116CF38B">
      <w:pPr>
        <w:pStyle w:val="style0"/>
        <w:spacing w:after="120"/>
        <w:rPr/>
      </w:pPr>
    </w:p>
    <w:p w14:paraId="7D7BE08F">
      <w:pPr>
        <w:pStyle w:val="style0"/>
        <w:spacing w:after="120"/>
        <w:rPr/>
      </w:pPr>
    </w:p>
    <w:p w14:paraId="1BC7E66D">
      <w:pPr>
        <w:pStyle w:val="style0"/>
        <w:spacing w:after="200"/>
        <w:jc w:val="center"/>
        <w:rPr/>
      </w:pPr>
    </w:p>
    <w:p w14:paraId="5EDFAFA6">
      <w:pPr>
        <w:pStyle w:val="style2"/>
        <w:keepNext/>
        <w:rPr/>
      </w:pPr>
      <w:r>
        <w:t>Project Schedule Overview – Details in the Excel Sheet</w:t>
      </w:r>
    </w:p>
    <w:p w14:paraId="46625B28">
      <w:pPr>
        <w:pStyle w:val="style0"/>
        <w:rPr/>
      </w:pPr>
      <w:r>
        <w:t>The table and Gantt chart use the same start/end weeks. FS governs the major phase gates; SS with a stated lag is used only for approved overlaps. No SF relationship is required in this high-level schedule.</w:t>
      </w:r>
    </w:p>
    <w:p w14:paraId="464FDDEE">
      <w:pPr>
        <w:pStyle w:val="style0"/>
        <w:rPr/>
      </w:pPr>
    </w:p>
    <w:tbl>
      <w:tblPr>
        <w:tblStyle w:val="style154"/>
        <w:tblW w:w="0" w:type="auto"/>
        <w:tblLayout w:type="fixed"/>
        <w:tblLook w:val="04A0" w:firstRow="1" w:lastRow="0" w:firstColumn="1" w:lastColumn="0" w:noHBand="0" w:noVBand="1"/>
      </w:tblPr>
      <w:tblGrid>
        <w:gridCol w:w="2232"/>
        <w:gridCol w:w="792"/>
        <w:gridCol w:w="792"/>
        <w:gridCol w:w="1080"/>
        <w:gridCol w:w="3528"/>
        <w:gridCol w:w="936"/>
      </w:tblGrid>
      <w:tr w14:paraId="344C2BC8">
        <w:trPr>
          <w:cantSplit/>
          <w:tblHeader/>
        </w:trPr>
        <w:tc>
          <w:tcPr>
            <w:tcW w:w="2232" w:type="dxa"/>
            <w:tcBorders/>
            <w:shd w:val="clear" w:color="auto" w:fill="16323f"/>
            <w:tcMar>
              <w:top w:w="90" w:type="dxa"/>
              <w:left w:w="90" w:type="dxa"/>
              <w:bottom w:w="90" w:type="dxa"/>
              <w:right w:w="90" w:type="dxa"/>
            </w:tcMar>
            <w:vAlign w:val="center"/>
          </w:tcPr>
          <w:p w14:paraId="0101C97C">
            <w:pPr>
              <w:pStyle w:val="style0"/>
              <w:jc w:val="center"/>
              <w:rPr/>
            </w:pPr>
            <w:r>
              <w:rPr>
                <w:rFonts w:ascii="Arial" w:hAnsi="Arial"/>
                <w:b/>
                <w:color w:val="ffffff"/>
                <w:sz w:val="13"/>
              </w:rPr>
              <w:t>Phase / WBS Branch</w:t>
            </w:r>
          </w:p>
        </w:tc>
        <w:tc>
          <w:tcPr>
            <w:tcW w:w="792" w:type="dxa"/>
            <w:tcBorders/>
            <w:shd w:val="clear" w:color="auto" w:fill="16323f"/>
            <w:tcMar>
              <w:top w:w="90" w:type="dxa"/>
              <w:left w:w="90" w:type="dxa"/>
              <w:bottom w:w="90" w:type="dxa"/>
              <w:right w:w="90" w:type="dxa"/>
            </w:tcMar>
            <w:vAlign w:val="center"/>
          </w:tcPr>
          <w:p w14:paraId="3C9B3B3E">
            <w:pPr>
              <w:pStyle w:val="style0"/>
              <w:rPr/>
            </w:pPr>
            <w:r>
              <w:rPr>
                <w:rFonts w:ascii="Arial" w:hAnsi="Arial"/>
                <w:b/>
                <w:color w:val="ffffff"/>
                <w:sz w:val="13"/>
              </w:rPr>
              <w:t>Start</w:t>
            </w:r>
          </w:p>
        </w:tc>
        <w:tc>
          <w:tcPr>
            <w:tcW w:w="792" w:type="dxa"/>
            <w:tcBorders/>
            <w:shd w:val="clear" w:color="auto" w:fill="16323f"/>
            <w:tcMar>
              <w:top w:w="90" w:type="dxa"/>
              <w:left w:w="90" w:type="dxa"/>
              <w:bottom w:w="90" w:type="dxa"/>
              <w:right w:w="90" w:type="dxa"/>
            </w:tcMar>
            <w:vAlign w:val="center"/>
          </w:tcPr>
          <w:p w14:paraId="2A3C7EE9">
            <w:pPr>
              <w:pStyle w:val="style0"/>
              <w:jc w:val="center"/>
              <w:rPr/>
            </w:pPr>
            <w:r>
              <w:rPr>
                <w:rFonts w:ascii="Arial" w:hAnsi="Arial"/>
                <w:b/>
                <w:color w:val="ffffff"/>
                <w:sz w:val="13"/>
              </w:rPr>
              <w:t>End</w:t>
            </w:r>
          </w:p>
        </w:tc>
        <w:tc>
          <w:tcPr>
            <w:tcW w:w="1080" w:type="dxa"/>
            <w:tcBorders/>
            <w:shd w:val="clear" w:color="auto" w:fill="16323f"/>
            <w:tcMar>
              <w:top w:w="90" w:type="dxa"/>
              <w:left w:w="90" w:type="dxa"/>
              <w:bottom w:w="90" w:type="dxa"/>
              <w:right w:w="90" w:type="dxa"/>
            </w:tcMar>
            <w:vAlign w:val="center"/>
          </w:tcPr>
          <w:p w14:paraId="6DDD7739">
            <w:pPr>
              <w:pStyle w:val="style0"/>
              <w:jc w:val="center"/>
              <w:rPr/>
            </w:pPr>
            <w:r>
              <w:rPr>
                <w:rFonts w:ascii="Arial" w:hAnsi="Arial"/>
                <w:b/>
                <w:color w:val="ffffff"/>
                <w:sz w:val="13"/>
              </w:rPr>
              <w:t>Duration</w:t>
            </w:r>
          </w:p>
        </w:tc>
        <w:tc>
          <w:tcPr>
            <w:tcW w:w="3528" w:type="dxa"/>
            <w:tcBorders/>
            <w:shd w:val="clear" w:color="auto" w:fill="16323f"/>
            <w:tcMar>
              <w:top w:w="90" w:type="dxa"/>
              <w:left w:w="90" w:type="dxa"/>
              <w:bottom w:w="90" w:type="dxa"/>
              <w:right w:w="90" w:type="dxa"/>
            </w:tcMar>
            <w:vAlign w:val="center"/>
          </w:tcPr>
          <w:p w14:paraId="6433C9F4">
            <w:pPr>
              <w:pStyle w:val="style0"/>
              <w:jc w:val="center"/>
              <w:rPr/>
            </w:pPr>
            <w:r>
              <w:rPr>
                <w:rFonts w:ascii="Arial" w:hAnsi="Arial"/>
                <w:b/>
                <w:color w:val="ffffff"/>
                <w:sz w:val="13"/>
              </w:rPr>
              <w:t>Predecessor / Relationship</w:t>
            </w:r>
          </w:p>
        </w:tc>
        <w:tc>
          <w:tcPr>
            <w:tcW w:w="936" w:type="dxa"/>
            <w:tcBorders/>
            <w:shd w:val="clear" w:color="auto" w:fill="16323f"/>
            <w:tcMar>
              <w:top w:w="90" w:type="dxa"/>
              <w:left w:w="90" w:type="dxa"/>
              <w:bottom w:w="90" w:type="dxa"/>
              <w:right w:w="90" w:type="dxa"/>
            </w:tcMar>
            <w:vAlign w:val="center"/>
          </w:tcPr>
          <w:p w14:paraId="31D78669">
            <w:pPr>
              <w:pStyle w:val="style0"/>
              <w:jc w:val="center"/>
              <w:rPr/>
            </w:pPr>
            <w:r>
              <w:rPr>
                <w:rFonts w:ascii="Arial" w:hAnsi="Arial"/>
                <w:b/>
                <w:color w:val="ffffff"/>
                <w:sz w:val="13"/>
              </w:rPr>
              <w:t>WBS Ref</w:t>
            </w:r>
          </w:p>
        </w:tc>
      </w:tr>
      <w:tr w14:paraId="526556EA">
        <w:tblPrEx/>
        <w:trPr>
          <w:cantSplit/>
        </w:trPr>
        <w:tc>
          <w:tcPr>
            <w:tcW w:w="2232" w:type="dxa"/>
            <w:tcBorders/>
            <w:shd w:val="clear" w:color="auto" w:fill="ffffff"/>
            <w:tcMar>
              <w:top w:w="90" w:type="dxa"/>
              <w:left w:w="90" w:type="dxa"/>
              <w:bottom w:w="90" w:type="dxa"/>
              <w:right w:w="90" w:type="dxa"/>
            </w:tcMar>
            <w:vAlign w:val="center"/>
          </w:tcPr>
          <w:p w14:paraId="693875FD">
            <w:pPr>
              <w:pStyle w:val="style0"/>
              <w:jc w:val="center"/>
              <w:rPr/>
            </w:pPr>
            <w:r>
              <w:rPr>
                <w:rFonts w:ascii="Arial" w:hAnsi="Arial"/>
                <w:color w:val="16323f"/>
                <w:sz w:val="13"/>
              </w:rPr>
              <w:t>Project Management (continuous)</w:t>
            </w:r>
          </w:p>
        </w:tc>
        <w:tc>
          <w:tcPr>
            <w:tcW w:w="792" w:type="dxa"/>
            <w:tcBorders/>
            <w:shd w:val="clear" w:color="auto" w:fill="ffffff"/>
            <w:tcMar>
              <w:top w:w="90" w:type="dxa"/>
              <w:left w:w="90" w:type="dxa"/>
              <w:bottom w:w="90" w:type="dxa"/>
              <w:right w:w="90" w:type="dxa"/>
            </w:tcMar>
            <w:vAlign w:val="center"/>
          </w:tcPr>
          <w:p w14:paraId="36135F0D">
            <w:pPr>
              <w:pStyle w:val="style0"/>
              <w:rPr/>
            </w:pPr>
            <w:r>
              <w:rPr>
                <w:rFonts w:ascii="Arial" w:hAnsi="Arial"/>
                <w:color w:val="16323f"/>
                <w:sz w:val="13"/>
              </w:rPr>
              <w:t>1</w:t>
            </w:r>
          </w:p>
        </w:tc>
        <w:tc>
          <w:tcPr>
            <w:tcW w:w="792" w:type="dxa"/>
            <w:tcBorders/>
            <w:shd w:val="clear" w:color="auto" w:fill="ffffff"/>
            <w:tcMar>
              <w:top w:w="90" w:type="dxa"/>
              <w:left w:w="90" w:type="dxa"/>
              <w:bottom w:w="90" w:type="dxa"/>
              <w:right w:w="90" w:type="dxa"/>
            </w:tcMar>
            <w:vAlign w:val="center"/>
          </w:tcPr>
          <w:p w14:paraId="20323E08">
            <w:pPr>
              <w:pStyle w:val="style0"/>
              <w:jc w:val="center"/>
              <w:rPr/>
            </w:pPr>
            <w:r>
              <w:rPr>
                <w:rFonts w:ascii="Arial" w:hAnsi="Arial"/>
                <w:color w:val="16323f"/>
                <w:sz w:val="13"/>
              </w:rPr>
              <w:t>40</w:t>
            </w:r>
          </w:p>
        </w:tc>
        <w:tc>
          <w:tcPr>
            <w:tcW w:w="1080" w:type="dxa"/>
            <w:tcBorders/>
            <w:shd w:val="clear" w:color="auto" w:fill="ffffff"/>
            <w:tcMar>
              <w:top w:w="90" w:type="dxa"/>
              <w:left w:w="90" w:type="dxa"/>
              <w:bottom w:w="90" w:type="dxa"/>
              <w:right w:w="90" w:type="dxa"/>
            </w:tcMar>
            <w:vAlign w:val="center"/>
          </w:tcPr>
          <w:p w14:paraId="4282773F">
            <w:pPr>
              <w:pStyle w:val="style0"/>
              <w:jc w:val="center"/>
              <w:rPr/>
            </w:pPr>
            <w:r>
              <w:rPr>
                <w:rFonts w:ascii="Arial" w:hAnsi="Arial"/>
                <w:color w:val="16323f"/>
                <w:sz w:val="13"/>
              </w:rPr>
              <w:t>40 weeks</w:t>
            </w:r>
          </w:p>
        </w:tc>
        <w:tc>
          <w:tcPr>
            <w:tcW w:w="3528" w:type="dxa"/>
            <w:tcBorders/>
            <w:shd w:val="clear" w:color="auto" w:fill="ffffff"/>
            <w:tcMar>
              <w:top w:w="90" w:type="dxa"/>
              <w:left w:w="90" w:type="dxa"/>
              <w:bottom w:w="90" w:type="dxa"/>
              <w:right w:w="90" w:type="dxa"/>
            </w:tcMar>
            <w:vAlign w:val="center"/>
          </w:tcPr>
          <w:p w14:paraId="22258A86">
            <w:pPr>
              <w:pStyle w:val="style0"/>
              <w:jc w:val="center"/>
              <w:rPr/>
            </w:pPr>
            <w:r>
              <w:rPr>
                <w:rFonts w:ascii="Arial" w:hAnsi="Arial"/>
                <w:color w:val="16323f"/>
                <w:sz w:val="13"/>
              </w:rPr>
              <w:t>Project start (SS)</w:t>
            </w:r>
          </w:p>
        </w:tc>
        <w:tc>
          <w:tcPr>
            <w:tcW w:w="936" w:type="dxa"/>
            <w:tcBorders/>
            <w:shd w:val="clear" w:color="auto" w:fill="ffffff"/>
            <w:tcMar>
              <w:top w:w="90" w:type="dxa"/>
              <w:left w:w="90" w:type="dxa"/>
              <w:bottom w:w="90" w:type="dxa"/>
              <w:right w:w="90" w:type="dxa"/>
            </w:tcMar>
            <w:vAlign w:val="center"/>
          </w:tcPr>
          <w:p w14:paraId="153FF9F8">
            <w:pPr>
              <w:pStyle w:val="style0"/>
              <w:jc w:val="center"/>
              <w:rPr/>
            </w:pPr>
            <w:r>
              <w:rPr>
                <w:rFonts w:ascii="Arial" w:hAnsi="Arial"/>
                <w:color w:val="16323f"/>
                <w:sz w:val="13"/>
              </w:rPr>
              <w:t>Branch 1</w:t>
            </w:r>
          </w:p>
        </w:tc>
      </w:tr>
      <w:tr w14:paraId="0D482EED">
        <w:tblPrEx/>
        <w:trPr>
          <w:cantSplit/>
        </w:trPr>
        <w:tc>
          <w:tcPr>
            <w:tcW w:w="2232" w:type="dxa"/>
            <w:tcBorders/>
            <w:shd w:val="clear" w:color="auto" w:fill="f4f8f5"/>
            <w:tcMar>
              <w:top w:w="90" w:type="dxa"/>
              <w:left w:w="90" w:type="dxa"/>
              <w:bottom w:w="90" w:type="dxa"/>
              <w:right w:w="90" w:type="dxa"/>
            </w:tcMar>
            <w:vAlign w:val="center"/>
          </w:tcPr>
          <w:p w14:paraId="14C43537">
            <w:pPr>
              <w:pStyle w:val="style0"/>
              <w:jc w:val="center"/>
              <w:rPr/>
            </w:pPr>
            <w:r>
              <w:rPr>
                <w:rFonts w:ascii="Arial" w:hAnsi="Arial"/>
                <w:color w:val="16323f"/>
                <w:sz w:val="13"/>
              </w:rPr>
              <w:t>Initiation</w:t>
            </w:r>
          </w:p>
        </w:tc>
        <w:tc>
          <w:tcPr>
            <w:tcW w:w="792" w:type="dxa"/>
            <w:tcBorders/>
            <w:shd w:val="clear" w:color="auto" w:fill="f4f8f5"/>
            <w:tcMar>
              <w:top w:w="90" w:type="dxa"/>
              <w:left w:w="90" w:type="dxa"/>
              <w:bottom w:w="90" w:type="dxa"/>
              <w:right w:w="90" w:type="dxa"/>
            </w:tcMar>
            <w:vAlign w:val="center"/>
          </w:tcPr>
          <w:p w14:paraId="463A292A">
            <w:pPr>
              <w:pStyle w:val="style0"/>
              <w:rPr/>
            </w:pPr>
            <w:r>
              <w:rPr>
                <w:rFonts w:ascii="Arial" w:hAnsi="Arial"/>
                <w:color w:val="16323f"/>
                <w:sz w:val="13"/>
              </w:rPr>
              <w:t>1</w:t>
            </w:r>
          </w:p>
        </w:tc>
        <w:tc>
          <w:tcPr>
            <w:tcW w:w="792" w:type="dxa"/>
            <w:tcBorders/>
            <w:shd w:val="clear" w:color="auto" w:fill="f4f8f5"/>
            <w:tcMar>
              <w:top w:w="90" w:type="dxa"/>
              <w:left w:w="90" w:type="dxa"/>
              <w:bottom w:w="90" w:type="dxa"/>
              <w:right w:w="90" w:type="dxa"/>
            </w:tcMar>
            <w:vAlign w:val="center"/>
          </w:tcPr>
          <w:p w14:paraId="404A1436">
            <w:pPr>
              <w:pStyle w:val="style0"/>
              <w:jc w:val="center"/>
              <w:rPr/>
            </w:pPr>
            <w:r>
              <w:rPr>
                <w:rFonts w:ascii="Arial" w:hAnsi="Arial"/>
                <w:color w:val="16323f"/>
                <w:sz w:val="13"/>
              </w:rPr>
              <w:t>2</w:t>
            </w:r>
          </w:p>
        </w:tc>
        <w:tc>
          <w:tcPr>
            <w:tcW w:w="1080" w:type="dxa"/>
            <w:tcBorders/>
            <w:shd w:val="clear" w:color="auto" w:fill="f4f8f5"/>
            <w:tcMar>
              <w:top w:w="90" w:type="dxa"/>
              <w:left w:w="90" w:type="dxa"/>
              <w:bottom w:w="90" w:type="dxa"/>
              <w:right w:w="90" w:type="dxa"/>
            </w:tcMar>
            <w:vAlign w:val="center"/>
          </w:tcPr>
          <w:p w14:paraId="74F6414B">
            <w:pPr>
              <w:pStyle w:val="style0"/>
              <w:jc w:val="center"/>
              <w:rPr/>
            </w:pPr>
            <w:r>
              <w:rPr>
                <w:rFonts w:ascii="Arial" w:hAnsi="Arial"/>
                <w:color w:val="16323f"/>
                <w:sz w:val="13"/>
              </w:rPr>
              <w:t>2 weeks</w:t>
            </w:r>
          </w:p>
        </w:tc>
        <w:tc>
          <w:tcPr>
            <w:tcW w:w="3528" w:type="dxa"/>
            <w:tcBorders/>
            <w:shd w:val="clear" w:color="auto" w:fill="f4f8f5"/>
            <w:tcMar>
              <w:top w:w="90" w:type="dxa"/>
              <w:left w:w="90" w:type="dxa"/>
              <w:bottom w:w="90" w:type="dxa"/>
              <w:right w:w="90" w:type="dxa"/>
            </w:tcMar>
            <w:vAlign w:val="center"/>
          </w:tcPr>
          <w:p w14:paraId="2633C6BF">
            <w:pPr>
              <w:pStyle w:val="style0"/>
              <w:jc w:val="center"/>
              <w:rPr/>
            </w:pPr>
            <w:r>
              <w:rPr>
                <w:rFonts w:ascii="Arial" w:hAnsi="Arial"/>
                <w:color w:val="16323f"/>
                <w:sz w:val="13"/>
              </w:rPr>
              <w:t>Project start</w:t>
            </w:r>
          </w:p>
        </w:tc>
        <w:tc>
          <w:tcPr>
            <w:tcW w:w="936" w:type="dxa"/>
            <w:tcBorders/>
            <w:shd w:val="clear" w:color="auto" w:fill="f4f8f5"/>
            <w:tcMar>
              <w:top w:w="90" w:type="dxa"/>
              <w:left w:w="90" w:type="dxa"/>
              <w:bottom w:w="90" w:type="dxa"/>
              <w:right w:w="90" w:type="dxa"/>
            </w:tcMar>
            <w:vAlign w:val="center"/>
          </w:tcPr>
          <w:p w14:paraId="2B5C4177">
            <w:pPr>
              <w:pStyle w:val="style0"/>
              <w:jc w:val="center"/>
              <w:rPr/>
            </w:pPr>
            <w:r>
              <w:rPr>
                <w:rFonts w:ascii="Arial" w:hAnsi="Arial"/>
                <w:color w:val="16323f"/>
                <w:sz w:val="13"/>
              </w:rPr>
              <w:t>1.1</w:t>
            </w:r>
          </w:p>
        </w:tc>
      </w:tr>
      <w:tr w14:paraId="1C8635CC">
        <w:tblPrEx/>
        <w:trPr>
          <w:cantSplit/>
        </w:trPr>
        <w:tc>
          <w:tcPr>
            <w:tcW w:w="2232" w:type="dxa"/>
            <w:tcBorders/>
            <w:shd w:val="clear" w:color="auto" w:fill="ffffff"/>
            <w:tcMar>
              <w:top w:w="90" w:type="dxa"/>
              <w:left w:w="90" w:type="dxa"/>
              <w:bottom w:w="90" w:type="dxa"/>
              <w:right w:w="90" w:type="dxa"/>
            </w:tcMar>
            <w:vAlign w:val="center"/>
          </w:tcPr>
          <w:p w14:paraId="253CF285">
            <w:pPr>
              <w:pStyle w:val="style0"/>
              <w:jc w:val="center"/>
              <w:rPr/>
            </w:pPr>
            <w:r>
              <w:rPr>
                <w:rFonts w:ascii="Arial" w:hAnsi="Arial"/>
                <w:color w:val="16323f"/>
                <w:sz w:val="13"/>
              </w:rPr>
              <w:t>Planning</w:t>
            </w:r>
          </w:p>
        </w:tc>
        <w:tc>
          <w:tcPr>
            <w:tcW w:w="792" w:type="dxa"/>
            <w:tcBorders/>
            <w:shd w:val="clear" w:color="auto" w:fill="ffffff"/>
            <w:tcMar>
              <w:top w:w="90" w:type="dxa"/>
              <w:left w:w="90" w:type="dxa"/>
              <w:bottom w:w="90" w:type="dxa"/>
              <w:right w:w="90" w:type="dxa"/>
            </w:tcMar>
            <w:vAlign w:val="center"/>
          </w:tcPr>
          <w:p w14:paraId="2E30A98A">
            <w:pPr>
              <w:pStyle w:val="style0"/>
              <w:rPr/>
            </w:pPr>
            <w:r>
              <w:rPr>
                <w:rFonts w:ascii="Arial" w:hAnsi="Arial"/>
                <w:color w:val="16323f"/>
                <w:sz w:val="13"/>
              </w:rPr>
              <w:t>3</w:t>
            </w:r>
          </w:p>
        </w:tc>
        <w:tc>
          <w:tcPr>
            <w:tcW w:w="792" w:type="dxa"/>
            <w:tcBorders/>
            <w:shd w:val="clear" w:color="auto" w:fill="ffffff"/>
            <w:tcMar>
              <w:top w:w="90" w:type="dxa"/>
              <w:left w:w="90" w:type="dxa"/>
              <w:bottom w:w="90" w:type="dxa"/>
              <w:right w:w="90" w:type="dxa"/>
            </w:tcMar>
            <w:vAlign w:val="center"/>
          </w:tcPr>
          <w:p w14:paraId="1BE4E914">
            <w:pPr>
              <w:pStyle w:val="style0"/>
              <w:jc w:val="center"/>
              <w:rPr/>
            </w:pPr>
            <w:r>
              <w:rPr>
                <w:rFonts w:ascii="Arial" w:hAnsi="Arial"/>
                <w:color w:val="16323f"/>
                <w:sz w:val="13"/>
              </w:rPr>
              <w:t>5</w:t>
            </w:r>
          </w:p>
        </w:tc>
        <w:tc>
          <w:tcPr>
            <w:tcW w:w="1080" w:type="dxa"/>
            <w:tcBorders/>
            <w:shd w:val="clear" w:color="auto" w:fill="ffffff"/>
            <w:tcMar>
              <w:top w:w="90" w:type="dxa"/>
              <w:left w:w="90" w:type="dxa"/>
              <w:bottom w:w="90" w:type="dxa"/>
              <w:right w:w="90" w:type="dxa"/>
            </w:tcMar>
            <w:vAlign w:val="center"/>
          </w:tcPr>
          <w:p w14:paraId="37CE64DB">
            <w:pPr>
              <w:pStyle w:val="style0"/>
              <w:jc w:val="center"/>
              <w:rPr/>
            </w:pPr>
            <w:r>
              <w:rPr>
                <w:rFonts w:ascii="Arial" w:hAnsi="Arial"/>
                <w:color w:val="16323f"/>
                <w:sz w:val="13"/>
              </w:rPr>
              <w:t>3 weeks</w:t>
            </w:r>
          </w:p>
        </w:tc>
        <w:tc>
          <w:tcPr>
            <w:tcW w:w="3528" w:type="dxa"/>
            <w:tcBorders/>
            <w:shd w:val="clear" w:color="auto" w:fill="ffffff"/>
            <w:tcMar>
              <w:top w:w="90" w:type="dxa"/>
              <w:left w:w="90" w:type="dxa"/>
              <w:bottom w:w="90" w:type="dxa"/>
              <w:right w:w="90" w:type="dxa"/>
            </w:tcMar>
            <w:vAlign w:val="center"/>
          </w:tcPr>
          <w:p w14:paraId="03FFEF11">
            <w:pPr>
              <w:pStyle w:val="style0"/>
              <w:jc w:val="center"/>
              <w:rPr/>
            </w:pPr>
            <w:r>
              <w:rPr>
                <w:rFonts w:ascii="Arial" w:hAnsi="Arial"/>
                <w:color w:val="16323f"/>
                <w:sz w:val="13"/>
              </w:rPr>
              <w:t>Initiation (FS)</w:t>
            </w:r>
          </w:p>
        </w:tc>
        <w:tc>
          <w:tcPr>
            <w:tcW w:w="936" w:type="dxa"/>
            <w:tcBorders/>
            <w:shd w:val="clear" w:color="auto" w:fill="ffffff"/>
            <w:tcMar>
              <w:top w:w="90" w:type="dxa"/>
              <w:left w:w="90" w:type="dxa"/>
              <w:bottom w:w="90" w:type="dxa"/>
              <w:right w:w="90" w:type="dxa"/>
            </w:tcMar>
            <w:vAlign w:val="center"/>
          </w:tcPr>
          <w:p w14:paraId="0C8319EC">
            <w:pPr>
              <w:pStyle w:val="style0"/>
              <w:jc w:val="center"/>
              <w:rPr/>
            </w:pPr>
            <w:r>
              <w:rPr>
                <w:rFonts w:ascii="Arial" w:hAnsi="Arial"/>
                <w:color w:val="16323f"/>
                <w:sz w:val="13"/>
              </w:rPr>
              <w:t>1.2–1.4</w:t>
            </w:r>
          </w:p>
        </w:tc>
      </w:tr>
      <w:tr w14:paraId="547879D7">
        <w:tblPrEx/>
        <w:trPr>
          <w:cantSplit/>
        </w:trPr>
        <w:tc>
          <w:tcPr>
            <w:tcW w:w="2232" w:type="dxa"/>
            <w:tcBorders/>
            <w:shd w:val="clear" w:color="auto" w:fill="f4f8f5"/>
            <w:tcMar>
              <w:top w:w="90" w:type="dxa"/>
              <w:left w:w="90" w:type="dxa"/>
              <w:bottom w:w="90" w:type="dxa"/>
              <w:right w:w="90" w:type="dxa"/>
            </w:tcMar>
            <w:vAlign w:val="center"/>
          </w:tcPr>
          <w:p w14:paraId="63CA9C63">
            <w:pPr>
              <w:pStyle w:val="style0"/>
              <w:jc w:val="center"/>
              <w:rPr/>
            </w:pPr>
            <w:r>
              <w:rPr>
                <w:rFonts w:ascii="Arial" w:hAnsi="Arial"/>
                <w:color w:val="16323f"/>
                <w:sz w:val="13"/>
              </w:rPr>
              <w:t>Design &amp; Engineering</w:t>
            </w:r>
          </w:p>
        </w:tc>
        <w:tc>
          <w:tcPr>
            <w:tcW w:w="792" w:type="dxa"/>
            <w:tcBorders/>
            <w:shd w:val="clear" w:color="auto" w:fill="f4f8f5"/>
            <w:tcMar>
              <w:top w:w="90" w:type="dxa"/>
              <w:left w:w="90" w:type="dxa"/>
              <w:bottom w:w="90" w:type="dxa"/>
              <w:right w:w="90" w:type="dxa"/>
            </w:tcMar>
            <w:vAlign w:val="center"/>
          </w:tcPr>
          <w:p w14:paraId="6EDE7487">
            <w:pPr>
              <w:pStyle w:val="style0"/>
              <w:rPr/>
            </w:pPr>
            <w:r>
              <w:rPr>
                <w:rFonts w:ascii="Arial" w:hAnsi="Arial"/>
                <w:color w:val="16323f"/>
                <w:sz w:val="13"/>
              </w:rPr>
              <w:t>6</w:t>
            </w:r>
          </w:p>
        </w:tc>
        <w:tc>
          <w:tcPr>
            <w:tcW w:w="792" w:type="dxa"/>
            <w:tcBorders/>
            <w:shd w:val="clear" w:color="auto" w:fill="f4f8f5"/>
            <w:tcMar>
              <w:top w:w="90" w:type="dxa"/>
              <w:left w:w="90" w:type="dxa"/>
              <w:bottom w:w="90" w:type="dxa"/>
              <w:right w:w="90" w:type="dxa"/>
            </w:tcMar>
            <w:vAlign w:val="center"/>
          </w:tcPr>
          <w:p w14:paraId="672954D4">
            <w:pPr>
              <w:pStyle w:val="style0"/>
              <w:jc w:val="center"/>
              <w:rPr/>
            </w:pPr>
            <w:r>
              <w:rPr>
                <w:rFonts w:ascii="Arial" w:hAnsi="Arial"/>
                <w:color w:val="16323f"/>
                <w:sz w:val="13"/>
              </w:rPr>
              <w:t>11</w:t>
            </w:r>
          </w:p>
        </w:tc>
        <w:tc>
          <w:tcPr>
            <w:tcW w:w="1080" w:type="dxa"/>
            <w:tcBorders/>
            <w:shd w:val="clear" w:color="auto" w:fill="f4f8f5"/>
            <w:tcMar>
              <w:top w:w="90" w:type="dxa"/>
              <w:left w:w="90" w:type="dxa"/>
              <w:bottom w:w="90" w:type="dxa"/>
              <w:right w:w="90" w:type="dxa"/>
            </w:tcMar>
            <w:vAlign w:val="center"/>
          </w:tcPr>
          <w:p w14:paraId="37A83789">
            <w:pPr>
              <w:pStyle w:val="style0"/>
              <w:jc w:val="center"/>
              <w:rPr/>
            </w:pPr>
            <w:r>
              <w:rPr>
                <w:rFonts w:ascii="Arial" w:hAnsi="Arial"/>
                <w:color w:val="16323f"/>
                <w:sz w:val="13"/>
              </w:rPr>
              <w:t>6 weeks</w:t>
            </w:r>
          </w:p>
        </w:tc>
        <w:tc>
          <w:tcPr>
            <w:tcW w:w="3528" w:type="dxa"/>
            <w:tcBorders/>
            <w:shd w:val="clear" w:color="auto" w:fill="f4f8f5"/>
            <w:tcMar>
              <w:top w:w="90" w:type="dxa"/>
              <w:left w:w="90" w:type="dxa"/>
              <w:bottom w:w="90" w:type="dxa"/>
              <w:right w:w="90" w:type="dxa"/>
            </w:tcMar>
            <w:vAlign w:val="center"/>
          </w:tcPr>
          <w:p w14:paraId="4B675989">
            <w:pPr>
              <w:pStyle w:val="style0"/>
              <w:jc w:val="center"/>
              <w:rPr/>
            </w:pPr>
            <w:r>
              <w:rPr>
                <w:rFonts w:ascii="Arial" w:hAnsi="Arial"/>
                <w:color w:val="16323f"/>
                <w:sz w:val="13"/>
              </w:rPr>
              <w:t>Planning (FS)</w:t>
            </w:r>
          </w:p>
        </w:tc>
        <w:tc>
          <w:tcPr>
            <w:tcW w:w="936" w:type="dxa"/>
            <w:tcBorders/>
            <w:shd w:val="clear" w:color="auto" w:fill="f4f8f5"/>
            <w:tcMar>
              <w:top w:w="90" w:type="dxa"/>
              <w:left w:w="90" w:type="dxa"/>
              <w:bottom w:w="90" w:type="dxa"/>
              <w:right w:w="90" w:type="dxa"/>
            </w:tcMar>
            <w:vAlign w:val="center"/>
          </w:tcPr>
          <w:p w14:paraId="56E2C3A5">
            <w:pPr>
              <w:pStyle w:val="style0"/>
              <w:jc w:val="center"/>
              <w:rPr/>
            </w:pPr>
            <w:r>
              <w:rPr>
                <w:rFonts w:ascii="Arial" w:hAnsi="Arial"/>
                <w:color w:val="16323f"/>
                <w:sz w:val="13"/>
              </w:rPr>
              <w:t>Branch 7</w:t>
            </w:r>
          </w:p>
        </w:tc>
      </w:tr>
      <w:tr w14:paraId="4C136D5B">
        <w:tblPrEx/>
        <w:trPr>
          <w:cantSplit/>
        </w:trPr>
        <w:tc>
          <w:tcPr>
            <w:tcW w:w="2232" w:type="dxa"/>
            <w:tcBorders/>
            <w:shd w:val="clear" w:color="auto" w:fill="ffffff"/>
            <w:tcMar>
              <w:top w:w="90" w:type="dxa"/>
              <w:left w:w="90" w:type="dxa"/>
              <w:bottom w:w="90" w:type="dxa"/>
              <w:right w:w="90" w:type="dxa"/>
            </w:tcMar>
            <w:vAlign w:val="center"/>
          </w:tcPr>
          <w:p w14:paraId="2CE71256">
            <w:pPr>
              <w:pStyle w:val="style0"/>
              <w:jc w:val="center"/>
              <w:rPr/>
            </w:pPr>
            <w:r>
              <w:rPr>
                <w:rFonts w:ascii="Arial" w:hAnsi="Arial"/>
                <w:color w:val="16323f"/>
                <w:sz w:val="13"/>
              </w:rPr>
              <w:t>Procurement</w:t>
            </w:r>
          </w:p>
        </w:tc>
        <w:tc>
          <w:tcPr>
            <w:tcW w:w="792" w:type="dxa"/>
            <w:tcBorders/>
            <w:shd w:val="clear" w:color="auto" w:fill="ffffff"/>
            <w:tcMar>
              <w:top w:w="90" w:type="dxa"/>
              <w:left w:w="90" w:type="dxa"/>
              <w:bottom w:w="90" w:type="dxa"/>
              <w:right w:w="90" w:type="dxa"/>
            </w:tcMar>
            <w:vAlign w:val="center"/>
          </w:tcPr>
          <w:p w14:paraId="37B72FEE">
            <w:pPr>
              <w:pStyle w:val="style0"/>
              <w:rPr/>
            </w:pPr>
            <w:r>
              <w:rPr>
                <w:rFonts w:ascii="Arial" w:hAnsi="Arial"/>
                <w:color w:val="16323f"/>
                <w:sz w:val="13"/>
              </w:rPr>
              <w:t>12</w:t>
            </w:r>
          </w:p>
        </w:tc>
        <w:tc>
          <w:tcPr>
            <w:tcW w:w="792" w:type="dxa"/>
            <w:tcBorders/>
            <w:shd w:val="clear" w:color="auto" w:fill="ffffff"/>
            <w:tcMar>
              <w:top w:w="90" w:type="dxa"/>
              <w:left w:w="90" w:type="dxa"/>
              <w:bottom w:w="90" w:type="dxa"/>
              <w:right w:w="90" w:type="dxa"/>
            </w:tcMar>
            <w:vAlign w:val="center"/>
          </w:tcPr>
          <w:p w14:paraId="09B68A44">
            <w:pPr>
              <w:pStyle w:val="style0"/>
              <w:jc w:val="center"/>
              <w:rPr/>
            </w:pPr>
            <w:r>
              <w:rPr>
                <w:rFonts w:ascii="Arial" w:hAnsi="Arial"/>
                <w:color w:val="16323f"/>
                <w:sz w:val="13"/>
              </w:rPr>
              <w:t>15</w:t>
            </w:r>
          </w:p>
        </w:tc>
        <w:tc>
          <w:tcPr>
            <w:tcW w:w="1080" w:type="dxa"/>
            <w:tcBorders/>
            <w:shd w:val="clear" w:color="auto" w:fill="ffffff"/>
            <w:tcMar>
              <w:top w:w="90" w:type="dxa"/>
              <w:left w:w="90" w:type="dxa"/>
              <w:bottom w:w="90" w:type="dxa"/>
              <w:right w:w="90" w:type="dxa"/>
            </w:tcMar>
            <w:vAlign w:val="center"/>
          </w:tcPr>
          <w:p w14:paraId="3AE30D26">
            <w:pPr>
              <w:pStyle w:val="style0"/>
              <w:jc w:val="center"/>
              <w:rPr/>
            </w:pPr>
            <w:r>
              <w:rPr>
                <w:rFonts w:ascii="Arial" w:hAnsi="Arial"/>
                <w:color w:val="16323f"/>
                <w:sz w:val="13"/>
              </w:rPr>
              <w:t>4 weeks</w:t>
            </w:r>
          </w:p>
        </w:tc>
        <w:tc>
          <w:tcPr>
            <w:tcW w:w="3528" w:type="dxa"/>
            <w:tcBorders/>
            <w:shd w:val="clear" w:color="auto" w:fill="ffffff"/>
            <w:tcMar>
              <w:top w:w="90" w:type="dxa"/>
              <w:left w:w="90" w:type="dxa"/>
              <w:bottom w:w="90" w:type="dxa"/>
              <w:right w:w="90" w:type="dxa"/>
            </w:tcMar>
            <w:vAlign w:val="center"/>
          </w:tcPr>
          <w:p w14:paraId="337C385B">
            <w:pPr>
              <w:pStyle w:val="style0"/>
              <w:jc w:val="center"/>
              <w:rPr/>
            </w:pPr>
            <w:r>
              <w:rPr>
                <w:rFonts w:ascii="Arial" w:hAnsi="Arial"/>
                <w:color w:val="16323f"/>
                <w:sz w:val="13"/>
              </w:rPr>
              <w:t>Design &amp; Engineering (FS)</w:t>
            </w:r>
          </w:p>
        </w:tc>
        <w:tc>
          <w:tcPr>
            <w:tcW w:w="936" w:type="dxa"/>
            <w:tcBorders/>
            <w:shd w:val="clear" w:color="auto" w:fill="ffffff"/>
            <w:tcMar>
              <w:top w:w="90" w:type="dxa"/>
              <w:left w:w="90" w:type="dxa"/>
              <w:bottom w:w="90" w:type="dxa"/>
              <w:right w:w="90" w:type="dxa"/>
            </w:tcMar>
            <w:vAlign w:val="center"/>
          </w:tcPr>
          <w:p w14:paraId="3F8AD4D3">
            <w:pPr>
              <w:pStyle w:val="style0"/>
              <w:jc w:val="center"/>
              <w:rPr/>
            </w:pPr>
            <w:r>
              <w:rPr>
                <w:rFonts w:ascii="Arial" w:hAnsi="Arial"/>
                <w:color w:val="16323f"/>
                <w:sz w:val="13"/>
              </w:rPr>
              <w:t>Branch 8</w:t>
            </w:r>
          </w:p>
        </w:tc>
      </w:tr>
      <w:tr w14:paraId="3BDF1D09">
        <w:tblPrEx/>
        <w:trPr>
          <w:cantSplit/>
        </w:trPr>
        <w:tc>
          <w:tcPr>
            <w:tcW w:w="2232" w:type="dxa"/>
            <w:tcBorders/>
            <w:shd w:val="clear" w:color="auto" w:fill="f4f8f5"/>
            <w:tcMar>
              <w:top w:w="90" w:type="dxa"/>
              <w:left w:w="90" w:type="dxa"/>
              <w:bottom w:w="90" w:type="dxa"/>
              <w:right w:w="90" w:type="dxa"/>
            </w:tcMar>
            <w:vAlign w:val="center"/>
          </w:tcPr>
          <w:p w14:paraId="20571992">
            <w:pPr>
              <w:pStyle w:val="style0"/>
              <w:jc w:val="center"/>
              <w:rPr/>
            </w:pPr>
            <w:r>
              <w:rPr>
                <w:rFonts w:ascii="Arial" w:hAnsi="Arial"/>
                <w:color w:val="16323f"/>
                <w:sz w:val="13"/>
              </w:rPr>
              <w:t>Site Preparation</w:t>
            </w:r>
          </w:p>
        </w:tc>
        <w:tc>
          <w:tcPr>
            <w:tcW w:w="792" w:type="dxa"/>
            <w:tcBorders/>
            <w:shd w:val="clear" w:color="auto" w:fill="f4f8f5"/>
            <w:tcMar>
              <w:top w:w="90" w:type="dxa"/>
              <w:left w:w="90" w:type="dxa"/>
              <w:bottom w:w="90" w:type="dxa"/>
              <w:right w:w="90" w:type="dxa"/>
            </w:tcMar>
            <w:vAlign w:val="center"/>
          </w:tcPr>
          <w:p w14:paraId="487CC3E4">
            <w:pPr>
              <w:pStyle w:val="style0"/>
              <w:rPr/>
            </w:pPr>
            <w:r>
              <w:rPr>
                <w:rFonts w:ascii="Arial" w:hAnsi="Arial"/>
                <w:color w:val="16323f"/>
                <w:sz w:val="13"/>
              </w:rPr>
              <w:t>16</w:t>
            </w:r>
          </w:p>
        </w:tc>
        <w:tc>
          <w:tcPr>
            <w:tcW w:w="792" w:type="dxa"/>
            <w:tcBorders/>
            <w:shd w:val="clear" w:color="auto" w:fill="f4f8f5"/>
            <w:tcMar>
              <w:top w:w="90" w:type="dxa"/>
              <w:left w:w="90" w:type="dxa"/>
              <w:bottom w:w="90" w:type="dxa"/>
              <w:right w:w="90" w:type="dxa"/>
            </w:tcMar>
            <w:vAlign w:val="center"/>
          </w:tcPr>
          <w:p w14:paraId="7573D119">
            <w:pPr>
              <w:pStyle w:val="style0"/>
              <w:jc w:val="center"/>
              <w:rPr/>
            </w:pPr>
            <w:r>
              <w:rPr>
                <w:rFonts w:ascii="Arial" w:hAnsi="Arial"/>
                <w:color w:val="16323f"/>
                <w:sz w:val="13"/>
              </w:rPr>
              <w:t>19</w:t>
            </w:r>
          </w:p>
        </w:tc>
        <w:tc>
          <w:tcPr>
            <w:tcW w:w="1080" w:type="dxa"/>
            <w:tcBorders/>
            <w:shd w:val="clear" w:color="auto" w:fill="f4f8f5"/>
            <w:tcMar>
              <w:top w:w="90" w:type="dxa"/>
              <w:left w:w="90" w:type="dxa"/>
              <w:bottom w:w="90" w:type="dxa"/>
              <w:right w:w="90" w:type="dxa"/>
            </w:tcMar>
            <w:vAlign w:val="center"/>
          </w:tcPr>
          <w:p w14:paraId="7729B306">
            <w:pPr>
              <w:pStyle w:val="style0"/>
              <w:jc w:val="center"/>
              <w:rPr/>
            </w:pPr>
            <w:r>
              <w:rPr>
                <w:rFonts w:ascii="Arial" w:hAnsi="Arial"/>
                <w:color w:val="16323f"/>
                <w:sz w:val="13"/>
              </w:rPr>
              <w:t>4 weeks</w:t>
            </w:r>
          </w:p>
        </w:tc>
        <w:tc>
          <w:tcPr>
            <w:tcW w:w="3528" w:type="dxa"/>
            <w:tcBorders/>
            <w:shd w:val="clear" w:color="auto" w:fill="f4f8f5"/>
            <w:tcMar>
              <w:top w:w="90" w:type="dxa"/>
              <w:left w:w="90" w:type="dxa"/>
              <w:bottom w:w="90" w:type="dxa"/>
              <w:right w:w="90" w:type="dxa"/>
            </w:tcMar>
            <w:vAlign w:val="center"/>
          </w:tcPr>
          <w:p w14:paraId="15C5F2A1">
            <w:pPr>
              <w:pStyle w:val="style0"/>
              <w:jc w:val="center"/>
              <w:rPr/>
            </w:pPr>
            <w:r>
              <w:rPr>
                <w:rFonts w:ascii="Arial" w:hAnsi="Arial"/>
                <w:color w:val="16323f"/>
                <w:sz w:val="13"/>
              </w:rPr>
              <w:t>Procurement (FS)</w:t>
            </w:r>
          </w:p>
        </w:tc>
        <w:tc>
          <w:tcPr>
            <w:tcW w:w="936" w:type="dxa"/>
            <w:tcBorders/>
            <w:shd w:val="clear" w:color="auto" w:fill="f4f8f5"/>
            <w:tcMar>
              <w:top w:w="90" w:type="dxa"/>
              <w:left w:w="90" w:type="dxa"/>
              <w:bottom w:w="90" w:type="dxa"/>
              <w:right w:w="90" w:type="dxa"/>
            </w:tcMar>
            <w:vAlign w:val="center"/>
          </w:tcPr>
          <w:p w14:paraId="65F9D14B">
            <w:pPr>
              <w:pStyle w:val="style0"/>
              <w:jc w:val="center"/>
              <w:rPr/>
            </w:pPr>
            <w:r>
              <w:rPr>
                <w:rFonts w:ascii="Arial" w:hAnsi="Arial"/>
                <w:color w:val="16323f"/>
                <w:sz w:val="13"/>
              </w:rPr>
              <w:t>Branch 2</w:t>
            </w:r>
          </w:p>
        </w:tc>
      </w:tr>
      <w:tr w14:paraId="33B39F12">
        <w:tblPrEx/>
        <w:trPr>
          <w:cantSplit/>
        </w:trPr>
        <w:tc>
          <w:tcPr>
            <w:tcW w:w="2232" w:type="dxa"/>
            <w:tcBorders/>
            <w:shd w:val="clear" w:color="auto" w:fill="ffffff"/>
            <w:tcMar>
              <w:top w:w="90" w:type="dxa"/>
              <w:left w:w="90" w:type="dxa"/>
              <w:bottom w:w="90" w:type="dxa"/>
              <w:right w:w="90" w:type="dxa"/>
            </w:tcMar>
            <w:vAlign w:val="center"/>
          </w:tcPr>
          <w:p w14:paraId="7969C698">
            <w:pPr>
              <w:pStyle w:val="style0"/>
              <w:jc w:val="center"/>
              <w:rPr/>
            </w:pPr>
            <w:r>
              <w:rPr>
                <w:rFonts w:ascii="Arial" w:hAnsi="Arial"/>
                <w:color w:val="16323f"/>
                <w:sz w:val="13"/>
              </w:rPr>
              <w:t>Building Construction</w:t>
            </w:r>
          </w:p>
        </w:tc>
        <w:tc>
          <w:tcPr>
            <w:tcW w:w="792" w:type="dxa"/>
            <w:tcBorders/>
            <w:shd w:val="clear" w:color="auto" w:fill="ffffff"/>
            <w:tcMar>
              <w:top w:w="90" w:type="dxa"/>
              <w:left w:w="90" w:type="dxa"/>
              <w:bottom w:w="90" w:type="dxa"/>
              <w:right w:w="90" w:type="dxa"/>
            </w:tcMar>
            <w:vAlign w:val="center"/>
          </w:tcPr>
          <w:p w14:paraId="69F4BDBC">
            <w:pPr>
              <w:pStyle w:val="style0"/>
              <w:rPr/>
            </w:pPr>
            <w:r>
              <w:rPr>
                <w:rFonts w:ascii="Arial" w:hAnsi="Arial"/>
                <w:color w:val="16323f"/>
                <w:sz w:val="13"/>
              </w:rPr>
              <w:t>18</w:t>
            </w:r>
          </w:p>
        </w:tc>
        <w:tc>
          <w:tcPr>
            <w:tcW w:w="792" w:type="dxa"/>
            <w:tcBorders/>
            <w:shd w:val="clear" w:color="auto" w:fill="ffffff"/>
            <w:tcMar>
              <w:top w:w="90" w:type="dxa"/>
              <w:left w:w="90" w:type="dxa"/>
              <w:bottom w:w="90" w:type="dxa"/>
              <w:right w:w="90" w:type="dxa"/>
            </w:tcMar>
            <w:vAlign w:val="center"/>
          </w:tcPr>
          <w:p w14:paraId="6D1FD3B3">
            <w:pPr>
              <w:pStyle w:val="style0"/>
              <w:jc w:val="center"/>
              <w:rPr/>
            </w:pPr>
            <w:r>
              <w:rPr>
                <w:rFonts w:ascii="Arial" w:hAnsi="Arial"/>
                <w:color w:val="16323f"/>
                <w:sz w:val="13"/>
              </w:rPr>
              <w:t>28</w:t>
            </w:r>
          </w:p>
        </w:tc>
        <w:tc>
          <w:tcPr>
            <w:tcW w:w="1080" w:type="dxa"/>
            <w:tcBorders/>
            <w:shd w:val="clear" w:color="auto" w:fill="ffffff"/>
            <w:tcMar>
              <w:top w:w="90" w:type="dxa"/>
              <w:left w:w="90" w:type="dxa"/>
              <w:bottom w:w="90" w:type="dxa"/>
              <w:right w:w="90" w:type="dxa"/>
            </w:tcMar>
            <w:vAlign w:val="center"/>
          </w:tcPr>
          <w:p w14:paraId="79096446">
            <w:pPr>
              <w:pStyle w:val="style0"/>
              <w:jc w:val="center"/>
              <w:rPr/>
            </w:pPr>
            <w:r>
              <w:rPr>
                <w:rFonts w:ascii="Arial" w:hAnsi="Arial"/>
                <w:color w:val="16323f"/>
                <w:sz w:val="13"/>
              </w:rPr>
              <w:t>11 weeks</w:t>
            </w:r>
          </w:p>
        </w:tc>
        <w:tc>
          <w:tcPr>
            <w:tcW w:w="3528" w:type="dxa"/>
            <w:tcBorders/>
            <w:shd w:val="clear" w:color="auto" w:fill="ffffff"/>
            <w:tcMar>
              <w:top w:w="90" w:type="dxa"/>
              <w:left w:w="90" w:type="dxa"/>
              <w:bottom w:w="90" w:type="dxa"/>
              <w:right w:w="90" w:type="dxa"/>
            </w:tcMar>
            <w:vAlign w:val="center"/>
          </w:tcPr>
          <w:p w14:paraId="7858C125">
            <w:pPr>
              <w:pStyle w:val="style0"/>
              <w:jc w:val="center"/>
              <w:rPr/>
            </w:pPr>
            <w:r>
              <w:rPr>
                <w:rFonts w:ascii="Arial" w:hAnsi="Arial"/>
                <w:color w:val="16323f"/>
                <w:sz w:val="13"/>
              </w:rPr>
              <w:t>Site Preparation (SS + 2 weeks)</w:t>
            </w:r>
          </w:p>
        </w:tc>
        <w:tc>
          <w:tcPr>
            <w:tcW w:w="936" w:type="dxa"/>
            <w:tcBorders/>
            <w:shd w:val="clear" w:color="auto" w:fill="ffffff"/>
            <w:tcMar>
              <w:top w:w="90" w:type="dxa"/>
              <w:left w:w="90" w:type="dxa"/>
              <w:bottom w:w="90" w:type="dxa"/>
              <w:right w:w="90" w:type="dxa"/>
            </w:tcMar>
            <w:vAlign w:val="center"/>
          </w:tcPr>
          <w:p w14:paraId="7FF6A20C">
            <w:pPr>
              <w:pStyle w:val="style0"/>
              <w:jc w:val="center"/>
              <w:rPr/>
            </w:pPr>
            <w:r>
              <w:rPr>
                <w:rFonts w:ascii="Arial" w:hAnsi="Arial"/>
                <w:color w:val="16323f"/>
                <w:sz w:val="13"/>
              </w:rPr>
              <w:t>Branch 3</w:t>
            </w:r>
          </w:p>
        </w:tc>
      </w:tr>
      <w:tr w14:paraId="09087B11">
        <w:tblPrEx/>
        <w:trPr>
          <w:cantSplit/>
        </w:trPr>
        <w:tc>
          <w:tcPr>
            <w:tcW w:w="2232" w:type="dxa"/>
            <w:tcBorders/>
            <w:shd w:val="clear" w:color="auto" w:fill="f4f8f5"/>
            <w:tcMar>
              <w:top w:w="90" w:type="dxa"/>
              <w:left w:w="90" w:type="dxa"/>
              <w:bottom w:w="90" w:type="dxa"/>
              <w:right w:w="90" w:type="dxa"/>
            </w:tcMar>
            <w:vAlign w:val="center"/>
          </w:tcPr>
          <w:p w14:paraId="0CEA40FF">
            <w:pPr>
              <w:pStyle w:val="style0"/>
              <w:jc w:val="center"/>
              <w:rPr/>
            </w:pPr>
            <w:r>
              <w:rPr>
                <w:rFonts w:ascii="Arial" w:hAnsi="Arial"/>
                <w:color w:val="16323f"/>
                <w:sz w:val="13"/>
              </w:rPr>
              <w:t>Green Systems Installation</w:t>
            </w:r>
          </w:p>
        </w:tc>
        <w:tc>
          <w:tcPr>
            <w:tcW w:w="792" w:type="dxa"/>
            <w:tcBorders/>
            <w:shd w:val="clear" w:color="auto" w:fill="f4f8f5"/>
            <w:tcMar>
              <w:top w:w="90" w:type="dxa"/>
              <w:left w:w="90" w:type="dxa"/>
              <w:bottom w:w="90" w:type="dxa"/>
              <w:right w:w="90" w:type="dxa"/>
            </w:tcMar>
            <w:vAlign w:val="center"/>
          </w:tcPr>
          <w:p w14:paraId="11CC26BE">
            <w:pPr>
              <w:pStyle w:val="style0"/>
              <w:rPr/>
            </w:pPr>
            <w:r>
              <w:rPr>
                <w:rFonts w:ascii="Arial" w:hAnsi="Arial"/>
                <w:color w:val="16323f"/>
                <w:sz w:val="13"/>
              </w:rPr>
              <w:t>24</w:t>
            </w:r>
          </w:p>
        </w:tc>
        <w:tc>
          <w:tcPr>
            <w:tcW w:w="792" w:type="dxa"/>
            <w:tcBorders/>
            <w:shd w:val="clear" w:color="auto" w:fill="f4f8f5"/>
            <w:tcMar>
              <w:top w:w="90" w:type="dxa"/>
              <w:left w:w="90" w:type="dxa"/>
              <w:bottom w:w="90" w:type="dxa"/>
              <w:right w:w="90" w:type="dxa"/>
            </w:tcMar>
            <w:vAlign w:val="center"/>
          </w:tcPr>
          <w:p w14:paraId="5FF71206">
            <w:pPr>
              <w:pStyle w:val="style0"/>
              <w:jc w:val="center"/>
              <w:rPr/>
            </w:pPr>
            <w:r>
              <w:rPr>
                <w:rFonts w:ascii="Arial" w:hAnsi="Arial"/>
                <w:color w:val="16323f"/>
                <w:sz w:val="13"/>
              </w:rPr>
              <w:t>32</w:t>
            </w:r>
          </w:p>
        </w:tc>
        <w:tc>
          <w:tcPr>
            <w:tcW w:w="1080" w:type="dxa"/>
            <w:tcBorders/>
            <w:shd w:val="clear" w:color="auto" w:fill="f4f8f5"/>
            <w:tcMar>
              <w:top w:w="90" w:type="dxa"/>
              <w:left w:w="90" w:type="dxa"/>
              <w:bottom w:w="90" w:type="dxa"/>
              <w:right w:w="90" w:type="dxa"/>
            </w:tcMar>
            <w:vAlign w:val="center"/>
          </w:tcPr>
          <w:p w14:paraId="247B6991">
            <w:pPr>
              <w:pStyle w:val="style0"/>
              <w:jc w:val="center"/>
              <w:rPr/>
            </w:pPr>
            <w:r>
              <w:rPr>
                <w:rFonts w:ascii="Arial" w:hAnsi="Arial"/>
                <w:color w:val="16323f"/>
                <w:sz w:val="13"/>
              </w:rPr>
              <w:t>9 weeks</w:t>
            </w:r>
          </w:p>
        </w:tc>
        <w:tc>
          <w:tcPr>
            <w:tcW w:w="3528" w:type="dxa"/>
            <w:tcBorders/>
            <w:shd w:val="clear" w:color="auto" w:fill="f4f8f5"/>
            <w:tcMar>
              <w:top w:w="90" w:type="dxa"/>
              <w:left w:w="90" w:type="dxa"/>
              <w:bottom w:w="90" w:type="dxa"/>
              <w:right w:w="90" w:type="dxa"/>
            </w:tcMar>
            <w:vAlign w:val="center"/>
          </w:tcPr>
          <w:p w14:paraId="2D8D9D0B">
            <w:pPr>
              <w:pStyle w:val="style0"/>
              <w:jc w:val="center"/>
              <w:rPr/>
            </w:pPr>
            <w:r>
              <w:rPr>
                <w:rFonts w:ascii="Arial" w:hAnsi="Arial"/>
                <w:color w:val="16323f"/>
                <w:sz w:val="13"/>
              </w:rPr>
              <w:t>Building Construction (SS + 6 weeks)</w:t>
            </w:r>
          </w:p>
        </w:tc>
        <w:tc>
          <w:tcPr>
            <w:tcW w:w="936" w:type="dxa"/>
            <w:tcBorders/>
            <w:shd w:val="clear" w:color="auto" w:fill="f4f8f5"/>
            <w:tcMar>
              <w:top w:w="90" w:type="dxa"/>
              <w:left w:w="90" w:type="dxa"/>
              <w:bottom w:w="90" w:type="dxa"/>
              <w:right w:w="90" w:type="dxa"/>
            </w:tcMar>
            <w:vAlign w:val="center"/>
          </w:tcPr>
          <w:p w14:paraId="2CCE7FC5">
            <w:pPr>
              <w:pStyle w:val="style0"/>
              <w:jc w:val="center"/>
              <w:rPr/>
            </w:pPr>
            <w:r>
              <w:rPr>
                <w:rFonts w:ascii="Arial" w:hAnsi="Arial"/>
                <w:color w:val="16323f"/>
                <w:sz w:val="13"/>
              </w:rPr>
              <w:t>Branch 4</w:t>
            </w:r>
          </w:p>
        </w:tc>
      </w:tr>
      <w:tr w14:paraId="57E0C579">
        <w:tblPrEx/>
        <w:trPr>
          <w:cantSplit/>
        </w:trPr>
        <w:tc>
          <w:tcPr>
            <w:tcW w:w="2232" w:type="dxa"/>
            <w:tcBorders/>
            <w:shd w:val="clear" w:color="auto" w:fill="ffffff"/>
            <w:tcMar>
              <w:top w:w="90" w:type="dxa"/>
              <w:left w:w="90" w:type="dxa"/>
              <w:bottom w:w="90" w:type="dxa"/>
              <w:right w:w="90" w:type="dxa"/>
            </w:tcMar>
            <w:vAlign w:val="center"/>
          </w:tcPr>
          <w:p w14:paraId="2565EE21">
            <w:pPr>
              <w:pStyle w:val="style0"/>
              <w:jc w:val="center"/>
              <w:rPr/>
            </w:pPr>
            <w:r>
              <w:rPr>
                <w:rFonts w:ascii="Arial" w:hAnsi="Arial"/>
                <w:color w:val="16323f"/>
                <w:sz w:val="13"/>
              </w:rPr>
              <w:t>Landscaping &amp; Outdoor Areas</w:t>
            </w:r>
          </w:p>
        </w:tc>
        <w:tc>
          <w:tcPr>
            <w:tcW w:w="792" w:type="dxa"/>
            <w:tcBorders/>
            <w:shd w:val="clear" w:color="auto" w:fill="ffffff"/>
            <w:tcMar>
              <w:top w:w="90" w:type="dxa"/>
              <w:left w:w="90" w:type="dxa"/>
              <w:bottom w:w="90" w:type="dxa"/>
              <w:right w:w="90" w:type="dxa"/>
            </w:tcMar>
            <w:vAlign w:val="center"/>
          </w:tcPr>
          <w:p w14:paraId="526D2F3F">
            <w:pPr>
              <w:pStyle w:val="style0"/>
              <w:rPr/>
            </w:pPr>
            <w:r>
              <w:rPr>
                <w:rFonts w:ascii="Arial" w:hAnsi="Arial"/>
                <w:color w:val="16323f"/>
                <w:sz w:val="13"/>
              </w:rPr>
              <w:t>29</w:t>
            </w:r>
          </w:p>
        </w:tc>
        <w:tc>
          <w:tcPr>
            <w:tcW w:w="792" w:type="dxa"/>
            <w:tcBorders/>
            <w:shd w:val="clear" w:color="auto" w:fill="ffffff"/>
            <w:tcMar>
              <w:top w:w="90" w:type="dxa"/>
              <w:left w:w="90" w:type="dxa"/>
              <w:bottom w:w="90" w:type="dxa"/>
              <w:right w:w="90" w:type="dxa"/>
            </w:tcMar>
            <w:vAlign w:val="center"/>
          </w:tcPr>
          <w:p w14:paraId="41BA53C3">
            <w:pPr>
              <w:pStyle w:val="style0"/>
              <w:jc w:val="center"/>
              <w:rPr/>
            </w:pPr>
            <w:r>
              <w:rPr>
                <w:rFonts w:ascii="Arial" w:hAnsi="Arial"/>
                <w:color w:val="16323f"/>
                <w:sz w:val="13"/>
              </w:rPr>
              <w:t>35</w:t>
            </w:r>
          </w:p>
        </w:tc>
        <w:tc>
          <w:tcPr>
            <w:tcW w:w="1080" w:type="dxa"/>
            <w:tcBorders/>
            <w:shd w:val="clear" w:color="auto" w:fill="ffffff"/>
            <w:tcMar>
              <w:top w:w="90" w:type="dxa"/>
              <w:left w:w="90" w:type="dxa"/>
              <w:bottom w:w="90" w:type="dxa"/>
              <w:right w:w="90" w:type="dxa"/>
            </w:tcMar>
            <w:vAlign w:val="center"/>
          </w:tcPr>
          <w:p w14:paraId="242C2B72">
            <w:pPr>
              <w:pStyle w:val="style0"/>
              <w:jc w:val="center"/>
              <w:rPr/>
            </w:pPr>
            <w:r>
              <w:rPr>
                <w:rFonts w:ascii="Arial" w:hAnsi="Arial"/>
                <w:color w:val="16323f"/>
                <w:sz w:val="13"/>
              </w:rPr>
              <w:t>7 weeks</w:t>
            </w:r>
          </w:p>
        </w:tc>
        <w:tc>
          <w:tcPr>
            <w:tcW w:w="3528" w:type="dxa"/>
            <w:tcBorders/>
            <w:shd w:val="clear" w:color="auto" w:fill="ffffff"/>
            <w:tcMar>
              <w:top w:w="90" w:type="dxa"/>
              <w:left w:w="90" w:type="dxa"/>
              <w:bottom w:w="90" w:type="dxa"/>
              <w:right w:w="90" w:type="dxa"/>
            </w:tcMar>
            <w:vAlign w:val="center"/>
          </w:tcPr>
          <w:p w14:paraId="4D8B7274">
            <w:pPr>
              <w:pStyle w:val="style0"/>
              <w:jc w:val="center"/>
              <w:rPr/>
            </w:pPr>
            <w:r>
              <w:rPr>
                <w:rFonts w:ascii="Arial" w:hAnsi="Arial"/>
                <w:color w:val="16323f"/>
                <w:sz w:val="13"/>
              </w:rPr>
              <w:t>Building Construction (FS)</w:t>
            </w:r>
          </w:p>
        </w:tc>
        <w:tc>
          <w:tcPr>
            <w:tcW w:w="936" w:type="dxa"/>
            <w:tcBorders/>
            <w:shd w:val="clear" w:color="auto" w:fill="ffffff"/>
            <w:tcMar>
              <w:top w:w="90" w:type="dxa"/>
              <w:left w:w="90" w:type="dxa"/>
              <w:bottom w:w="90" w:type="dxa"/>
              <w:right w:w="90" w:type="dxa"/>
            </w:tcMar>
            <w:vAlign w:val="center"/>
          </w:tcPr>
          <w:p w14:paraId="79B2B543">
            <w:pPr>
              <w:pStyle w:val="style0"/>
              <w:jc w:val="center"/>
              <w:rPr/>
            </w:pPr>
            <w:r>
              <w:rPr>
                <w:rFonts w:ascii="Arial" w:hAnsi="Arial"/>
                <w:color w:val="16323f"/>
                <w:sz w:val="13"/>
              </w:rPr>
              <w:t>Branch 5</w:t>
            </w:r>
          </w:p>
        </w:tc>
      </w:tr>
      <w:tr w14:paraId="3030DE8D">
        <w:tblPrEx/>
        <w:trPr>
          <w:cantSplit/>
        </w:trPr>
        <w:tc>
          <w:tcPr>
            <w:tcW w:w="2232" w:type="dxa"/>
            <w:tcBorders/>
            <w:shd w:val="clear" w:color="auto" w:fill="f4f8f5"/>
            <w:tcMar>
              <w:top w:w="90" w:type="dxa"/>
              <w:left w:w="90" w:type="dxa"/>
              <w:bottom w:w="90" w:type="dxa"/>
              <w:right w:w="90" w:type="dxa"/>
            </w:tcMar>
            <w:vAlign w:val="center"/>
          </w:tcPr>
          <w:p w14:paraId="65048FCB">
            <w:pPr>
              <w:pStyle w:val="style0"/>
              <w:jc w:val="center"/>
              <w:rPr/>
            </w:pPr>
            <w:r>
              <w:rPr>
                <w:rFonts w:ascii="Arial" w:hAnsi="Arial"/>
                <w:color w:val="16323f"/>
                <w:sz w:val="13"/>
              </w:rPr>
              <w:t>Community Programs &amp; Launch</w:t>
            </w:r>
          </w:p>
        </w:tc>
        <w:tc>
          <w:tcPr>
            <w:tcW w:w="792" w:type="dxa"/>
            <w:tcBorders/>
            <w:shd w:val="clear" w:color="auto" w:fill="f4f8f5"/>
            <w:tcMar>
              <w:top w:w="90" w:type="dxa"/>
              <w:left w:w="90" w:type="dxa"/>
              <w:bottom w:w="90" w:type="dxa"/>
              <w:right w:w="90" w:type="dxa"/>
            </w:tcMar>
            <w:vAlign w:val="center"/>
          </w:tcPr>
          <w:p w14:paraId="7B0D3A9B">
            <w:pPr>
              <w:pStyle w:val="style0"/>
              <w:rPr/>
            </w:pPr>
            <w:r>
              <w:rPr>
                <w:rFonts w:ascii="Arial" w:hAnsi="Arial"/>
                <w:color w:val="16323f"/>
                <w:sz w:val="13"/>
              </w:rPr>
              <w:t>33</w:t>
            </w:r>
          </w:p>
        </w:tc>
        <w:tc>
          <w:tcPr>
            <w:tcW w:w="792" w:type="dxa"/>
            <w:tcBorders/>
            <w:shd w:val="clear" w:color="auto" w:fill="f4f8f5"/>
            <w:tcMar>
              <w:top w:w="90" w:type="dxa"/>
              <w:left w:w="90" w:type="dxa"/>
              <w:bottom w:w="90" w:type="dxa"/>
              <w:right w:w="90" w:type="dxa"/>
            </w:tcMar>
            <w:vAlign w:val="center"/>
          </w:tcPr>
          <w:p w14:paraId="458E40AC">
            <w:pPr>
              <w:pStyle w:val="style0"/>
              <w:jc w:val="center"/>
              <w:rPr/>
            </w:pPr>
            <w:r>
              <w:rPr>
                <w:rFonts w:ascii="Arial" w:hAnsi="Arial"/>
                <w:color w:val="16323f"/>
                <w:sz w:val="13"/>
              </w:rPr>
              <w:t>40</w:t>
            </w:r>
          </w:p>
        </w:tc>
        <w:tc>
          <w:tcPr>
            <w:tcW w:w="1080" w:type="dxa"/>
            <w:tcBorders/>
            <w:shd w:val="clear" w:color="auto" w:fill="f4f8f5"/>
            <w:tcMar>
              <w:top w:w="90" w:type="dxa"/>
              <w:left w:w="90" w:type="dxa"/>
              <w:bottom w:w="90" w:type="dxa"/>
              <w:right w:w="90" w:type="dxa"/>
            </w:tcMar>
            <w:vAlign w:val="center"/>
          </w:tcPr>
          <w:p w14:paraId="7D53E3C4">
            <w:pPr>
              <w:pStyle w:val="style0"/>
              <w:jc w:val="center"/>
              <w:rPr/>
            </w:pPr>
            <w:r>
              <w:rPr>
                <w:rFonts w:ascii="Arial" w:hAnsi="Arial"/>
                <w:color w:val="16323f"/>
                <w:sz w:val="13"/>
              </w:rPr>
              <w:t>8 weeks</w:t>
            </w:r>
          </w:p>
        </w:tc>
        <w:tc>
          <w:tcPr>
            <w:tcW w:w="3528" w:type="dxa"/>
            <w:tcBorders/>
            <w:shd w:val="clear" w:color="auto" w:fill="f4f8f5"/>
            <w:tcMar>
              <w:top w:w="90" w:type="dxa"/>
              <w:left w:w="90" w:type="dxa"/>
              <w:bottom w:w="90" w:type="dxa"/>
              <w:right w:w="90" w:type="dxa"/>
            </w:tcMar>
            <w:vAlign w:val="center"/>
          </w:tcPr>
          <w:p w14:paraId="1655DBE1">
            <w:pPr>
              <w:pStyle w:val="style0"/>
              <w:jc w:val="center"/>
              <w:rPr/>
            </w:pPr>
            <w:r>
              <w:rPr>
                <w:rFonts w:ascii="Arial" w:hAnsi="Arial"/>
                <w:color w:val="16323f"/>
                <w:sz w:val="13"/>
              </w:rPr>
              <w:t>Green Systems (SS + 9 weeks)</w:t>
            </w:r>
          </w:p>
        </w:tc>
        <w:tc>
          <w:tcPr>
            <w:tcW w:w="936" w:type="dxa"/>
            <w:tcBorders/>
            <w:shd w:val="clear" w:color="auto" w:fill="f4f8f5"/>
            <w:tcMar>
              <w:top w:w="90" w:type="dxa"/>
              <w:left w:w="90" w:type="dxa"/>
              <w:bottom w:w="90" w:type="dxa"/>
              <w:right w:w="90" w:type="dxa"/>
            </w:tcMar>
            <w:vAlign w:val="center"/>
          </w:tcPr>
          <w:p w14:paraId="76E0FC02">
            <w:pPr>
              <w:pStyle w:val="style0"/>
              <w:jc w:val="center"/>
              <w:rPr/>
            </w:pPr>
            <w:r>
              <w:rPr>
                <w:rFonts w:ascii="Arial" w:hAnsi="Arial"/>
                <w:color w:val="16323f"/>
                <w:sz w:val="13"/>
              </w:rPr>
              <w:t>Branch 9</w:t>
            </w:r>
          </w:p>
        </w:tc>
      </w:tr>
      <w:tr w14:paraId="69A7746A">
        <w:tblPrEx/>
        <w:trPr>
          <w:cantSplit/>
        </w:trPr>
        <w:tc>
          <w:tcPr>
            <w:tcW w:w="2232" w:type="dxa"/>
            <w:tcBorders/>
            <w:shd w:val="clear" w:color="auto" w:fill="ffffff"/>
            <w:tcMar>
              <w:top w:w="90" w:type="dxa"/>
              <w:left w:w="90" w:type="dxa"/>
              <w:bottom w:w="90" w:type="dxa"/>
              <w:right w:w="90" w:type="dxa"/>
            </w:tcMar>
            <w:vAlign w:val="center"/>
          </w:tcPr>
          <w:p w14:paraId="5DD68A95">
            <w:pPr>
              <w:pStyle w:val="style0"/>
              <w:jc w:val="center"/>
              <w:rPr/>
            </w:pPr>
            <w:r>
              <w:rPr>
                <w:rFonts w:ascii="Arial" w:hAnsi="Arial"/>
                <w:color w:val="16323f"/>
                <w:sz w:val="13"/>
              </w:rPr>
              <w:t>Testing</w:t>
            </w:r>
          </w:p>
        </w:tc>
        <w:tc>
          <w:tcPr>
            <w:tcW w:w="792" w:type="dxa"/>
            <w:tcBorders/>
            <w:shd w:val="clear" w:color="auto" w:fill="ffffff"/>
            <w:tcMar>
              <w:top w:w="90" w:type="dxa"/>
              <w:left w:w="90" w:type="dxa"/>
              <w:bottom w:w="90" w:type="dxa"/>
              <w:right w:w="90" w:type="dxa"/>
            </w:tcMar>
            <w:vAlign w:val="center"/>
          </w:tcPr>
          <w:p w14:paraId="0A8F5B49">
            <w:pPr>
              <w:pStyle w:val="style0"/>
              <w:rPr/>
            </w:pPr>
            <w:r>
              <w:rPr>
                <w:rFonts w:ascii="Arial" w:hAnsi="Arial"/>
                <w:color w:val="16323f"/>
                <w:sz w:val="13"/>
              </w:rPr>
              <w:t>36</w:t>
            </w:r>
          </w:p>
        </w:tc>
        <w:tc>
          <w:tcPr>
            <w:tcW w:w="792" w:type="dxa"/>
            <w:tcBorders/>
            <w:shd w:val="clear" w:color="auto" w:fill="ffffff"/>
            <w:tcMar>
              <w:top w:w="90" w:type="dxa"/>
              <w:left w:w="90" w:type="dxa"/>
              <w:bottom w:w="90" w:type="dxa"/>
              <w:right w:w="90" w:type="dxa"/>
            </w:tcMar>
            <w:vAlign w:val="center"/>
          </w:tcPr>
          <w:p w14:paraId="38ADBB3D">
            <w:pPr>
              <w:pStyle w:val="style0"/>
              <w:jc w:val="center"/>
              <w:rPr/>
            </w:pPr>
            <w:r>
              <w:rPr>
                <w:rFonts w:ascii="Arial" w:hAnsi="Arial"/>
                <w:color w:val="16323f"/>
                <w:sz w:val="13"/>
              </w:rPr>
              <w:t>38</w:t>
            </w:r>
          </w:p>
        </w:tc>
        <w:tc>
          <w:tcPr>
            <w:tcW w:w="1080" w:type="dxa"/>
            <w:tcBorders/>
            <w:shd w:val="clear" w:color="auto" w:fill="ffffff"/>
            <w:tcMar>
              <w:top w:w="90" w:type="dxa"/>
              <w:left w:w="90" w:type="dxa"/>
              <w:bottom w:w="90" w:type="dxa"/>
              <w:right w:w="90" w:type="dxa"/>
            </w:tcMar>
            <w:vAlign w:val="center"/>
          </w:tcPr>
          <w:p w14:paraId="7BF4E414">
            <w:pPr>
              <w:pStyle w:val="style0"/>
              <w:jc w:val="center"/>
              <w:rPr/>
            </w:pPr>
            <w:r>
              <w:rPr>
                <w:rFonts w:ascii="Arial" w:hAnsi="Arial"/>
                <w:color w:val="16323f"/>
                <w:sz w:val="13"/>
              </w:rPr>
              <w:t>3 weeks</w:t>
            </w:r>
          </w:p>
        </w:tc>
        <w:tc>
          <w:tcPr>
            <w:tcW w:w="3528" w:type="dxa"/>
            <w:tcBorders/>
            <w:shd w:val="clear" w:color="auto" w:fill="ffffff"/>
            <w:tcMar>
              <w:top w:w="90" w:type="dxa"/>
              <w:left w:w="90" w:type="dxa"/>
              <w:bottom w:w="90" w:type="dxa"/>
              <w:right w:w="90" w:type="dxa"/>
            </w:tcMar>
            <w:vAlign w:val="center"/>
          </w:tcPr>
          <w:p w14:paraId="7CDEDA0F">
            <w:pPr>
              <w:pStyle w:val="style0"/>
              <w:jc w:val="center"/>
              <w:rPr/>
            </w:pPr>
            <w:r>
              <w:rPr>
                <w:rFonts w:ascii="Arial" w:hAnsi="Arial"/>
                <w:color w:val="16323f"/>
                <w:sz w:val="13"/>
              </w:rPr>
              <w:t>Landscaping (FS); Green Systems complete</w:t>
            </w:r>
          </w:p>
        </w:tc>
        <w:tc>
          <w:tcPr>
            <w:tcW w:w="936" w:type="dxa"/>
            <w:tcBorders/>
            <w:shd w:val="clear" w:color="auto" w:fill="ffffff"/>
            <w:tcMar>
              <w:top w:w="90" w:type="dxa"/>
              <w:left w:w="90" w:type="dxa"/>
              <w:bottom w:w="90" w:type="dxa"/>
              <w:right w:w="90" w:type="dxa"/>
            </w:tcMar>
            <w:vAlign w:val="center"/>
          </w:tcPr>
          <w:p w14:paraId="0C6068F7">
            <w:pPr>
              <w:pStyle w:val="style0"/>
              <w:jc w:val="center"/>
              <w:rPr/>
            </w:pPr>
            <w:r>
              <w:rPr>
                <w:rFonts w:ascii="Arial" w:hAnsi="Arial"/>
                <w:color w:val="16323f"/>
                <w:sz w:val="13"/>
              </w:rPr>
              <w:t>6.1–6.2</w:t>
            </w:r>
          </w:p>
        </w:tc>
      </w:tr>
      <w:tr w14:paraId="139DB2D4">
        <w:tblPrEx/>
        <w:trPr>
          <w:cantSplit/>
        </w:trPr>
        <w:tc>
          <w:tcPr>
            <w:tcW w:w="2232" w:type="dxa"/>
            <w:tcBorders/>
            <w:shd w:val="clear" w:color="auto" w:fill="f4f8f5"/>
            <w:tcMar>
              <w:top w:w="90" w:type="dxa"/>
              <w:left w:w="90" w:type="dxa"/>
              <w:bottom w:w="90" w:type="dxa"/>
              <w:right w:w="90" w:type="dxa"/>
            </w:tcMar>
            <w:vAlign w:val="center"/>
          </w:tcPr>
          <w:p w14:paraId="5829F88C">
            <w:pPr>
              <w:pStyle w:val="style0"/>
              <w:jc w:val="center"/>
              <w:rPr/>
            </w:pPr>
            <w:r>
              <w:rPr>
                <w:rFonts w:ascii="Arial" w:hAnsi="Arial"/>
                <w:color w:val="16323f"/>
                <w:sz w:val="13"/>
              </w:rPr>
              <w:t>Handover</w:t>
            </w:r>
          </w:p>
        </w:tc>
        <w:tc>
          <w:tcPr>
            <w:tcW w:w="792" w:type="dxa"/>
            <w:tcBorders/>
            <w:shd w:val="clear" w:color="auto" w:fill="f4f8f5"/>
            <w:tcMar>
              <w:top w:w="90" w:type="dxa"/>
              <w:left w:w="90" w:type="dxa"/>
              <w:bottom w:w="90" w:type="dxa"/>
              <w:right w:w="90" w:type="dxa"/>
            </w:tcMar>
            <w:vAlign w:val="center"/>
          </w:tcPr>
          <w:p w14:paraId="5D30FE3B">
            <w:pPr>
              <w:pStyle w:val="style0"/>
              <w:rPr/>
            </w:pPr>
            <w:r>
              <w:rPr>
                <w:rFonts w:ascii="Arial" w:hAnsi="Arial"/>
                <w:color w:val="16323f"/>
                <w:sz w:val="13"/>
              </w:rPr>
              <w:t>39</w:t>
            </w:r>
          </w:p>
        </w:tc>
        <w:tc>
          <w:tcPr>
            <w:tcW w:w="792" w:type="dxa"/>
            <w:tcBorders/>
            <w:shd w:val="clear" w:color="auto" w:fill="f4f8f5"/>
            <w:tcMar>
              <w:top w:w="90" w:type="dxa"/>
              <w:left w:w="90" w:type="dxa"/>
              <w:bottom w:w="90" w:type="dxa"/>
              <w:right w:w="90" w:type="dxa"/>
            </w:tcMar>
            <w:vAlign w:val="center"/>
          </w:tcPr>
          <w:p w14:paraId="3B960270">
            <w:pPr>
              <w:pStyle w:val="style0"/>
              <w:jc w:val="center"/>
              <w:rPr/>
            </w:pPr>
            <w:r>
              <w:rPr>
                <w:rFonts w:ascii="Arial" w:hAnsi="Arial"/>
                <w:color w:val="16323f"/>
                <w:sz w:val="13"/>
              </w:rPr>
              <w:t>40</w:t>
            </w:r>
          </w:p>
        </w:tc>
        <w:tc>
          <w:tcPr>
            <w:tcW w:w="1080" w:type="dxa"/>
            <w:tcBorders/>
            <w:shd w:val="clear" w:color="auto" w:fill="f4f8f5"/>
            <w:tcMar>
              <w:top w:w="90" w:type="dxa"/>
              <w:left w:w="90" w:type="dxa"/>
              <w:bottom w:w="90" w:type="dxa"/>
              <w:right w:w="90" w:type="dxa"/>
            </w:tcMar>
            <w:vAlign w:val="center"/>
          </w:tcPr>
          <w:p w14:paraId="04E856D6">
            <w:pPr>
              <w:pStyle w:val="style0"/>
              <w:jc w:val="center"/>
              <w:rPr/>
            </w:pPr>
            <w:r>
              <w:rPr>
                <w:rFonts w:ascii="Arial" w:hAnsi="Arial"/>
                <w:color w:val="16323f"/>
                <w:sz w:val="13"/>
              </w:rPr>
              <w:t>2 weeks</w:t>
            </w:r>
          </w:p>
        </w:tc>
        <w:tc>
          <w:tcPr>
            <w:tcW w:w="3528" w:type="dxa"/>
            <w:tcBorders/>
            <w:shd w:val="clear" w:color="auto" w:fill="f4f8f5"/>
            <w:tcMar>
              <w:top w:w="90" w:type="dxa"/>
              <w:left w:w="90" w:type="dxa"/>
              <w:bottom w:w="90" w:type="dxa"/>
              <w:right w:w="90" w:type="dxa"/>
            </w:tcMar>
            <w:vAlign w:val="center"/>
          </w:tcPr>
          <w:p w14:paraId="6058028B">
            <w:pPr>
              <w:pStyle w:val="style0"/>
              <w:jc w:val="center"/>
              <w:rPr/>
            </w:pPr>
            <w:r>
              <w:rPr>
                <w:rFonts w:ascii="Arial" w:hAnsi="Arial"/>
                <w:color w:val="16323f"/>
                <w:sz w:val="13"/>
              </w:rPr>
              <w:t>Testing (FS)</w:t>
            </w:r>
          </w:p>
        </w:tc>
        <w:tc>
          <w:tcPr>
            <w:tcW w:w="936" w:type="dxa"/>
            <w:tcBorders/>
            <w:shd w:val="clear" w:color="auto" w:fill="f4f8f5"/>
            <w:tcMar>
              <w:top w:w="90" w:type="dxa"/>
              <w:left w:w="90" w:type="dxa"/>
              <w:bottom w:w="90" w:type="dxa"/>
              <w:right w:w="90" w:type="dxa"/>
            </w:tcMar>
            <w:vAlign w:val="center"/>
          </w:tcPr>
          <w:p w14:paraId="2B666E2E">
            <w:pPr>
              <w:pStyle w:val="style0"/>
              <w:jc w:val="center"/>
              <w:rPr/>
            </w:pPr>
            <w:r>
              <w:rPr>
                <w:rFonts w:ascii="Arial" w:hAnsi="Arial"/>
                <w:color w:val="16323f"/>
                <w:sz w:val="13"/>
              </w:rPr>
              <w:t>6.3–6.4</w:t>
            </w:r>
          </w:p>
        </w:tc>
      </w:tr>
    </w:tbl>
    <w:p w14:paraId="23E239DF">
      <w:pPr>
        <w:pStyle w:val="style0"/>
        <w:spacing w:after="80"/>
        <w:rPr/>
      </w:pPr>
    </w:p>
    <w:p w14:paraId="6F4D3C97">
      <w:pPr>
        <w:pStyle w:val="style1"/>
        <w:keepNext/>
        <w:rPr/>
      </w:pPr>
      <w:r>
        <w:t>The Green Hub 40 Week Gantt Chart</w:t>
      </w:r>
      <w:r>
        <w:rPr>
          <w:rtl/>
        </w:rPr>
        <w:br/>
      </w:r>
      <w:r>
        <w:rPr>
          <w:noProof/>
        </w:rPr>
        <w:drawing>
          <wp:inline distL="0" distT="0" distB="0" distR="0">
            <wp:extent cx="6095350" cy="4361900"/>
            <wp:effectExtent l="0" t="0" r="0" b="0"/>
            <wp:docPr id="1030" name="Picture 164901751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649017513"/>
                    <pic:cNvPicPr/>
                  </pic:nvPicPr>
                  <pic:blipFill>
                    <a:blip r:embed="rId10" cstate="print"/>
                    <a:srcRect l="0" t="0" r="0" b="0"/>
                    <a:stretch/>
                  </pic:blipFill>
                  <pic:spPr>
                    <a:xfrm rot="0">
                      <a:off x="0" y="0"/>
                      <a:ext cx="6095350" cy="4361900"/>
                    </a:xfrm>
                    <a:prstGeom prst="rect"/>
                  </pic:spPr>
                </pic:pic>
              </a:graphicData>
            </a:graphic>
          </wp:inline>
        </w:drawing>
      </w:r>
    </w:p>
    <w:p w14:paraId="0DABB5B2">
      <w:pPr>
        <w:pStyle w:val="style0"/>
        <w:spacing w:after="80"/>
        <w:rPr/>
      </w:pPr>
    </w:p>
    <w:p w14:paraId="32566B9C">
      <w:pPr>
        <w:pStyle w:val="style0"/>
        <w:spacing w:after="80"/>
        <w:rPr/>
      </w:pPr>
    </w:p>
    <w:p w14:paraId="B8B0F60C">
      <w:pPr>
        <w:pStyle w:val="style0"/>
        <w:spacing w:after="80"/>
        <w:rPr/>
      </w:pPr>
    </w:p>
    <w:p w14:paraId="0F661754">
      <w:pPr>
        <w:pStyle w:val="style2"/>
        <w:keepNext/>
        <w:rPr/>
      </w:pPr>
      <w:r>
        <w:t>Ri</w:t>
      </w:r>
      <w:r>
        <w:t xml:space="preserve">sk Mitigation </w:t>
      </w:r>
      <w:r>
        <w:t>S</w:t>
      </w:r>
      <w:r>
        <w:t>heet for</w:t>
      </w:r>
      <w:r>
        <w:t xml:space="preserve"> The Green Hub</w:t>
      </w:r>
    </w:p>
    <w:tbl>
      <w:tblPr>
        <w:tblStyle w:val="style154"/>
        <w:tblW w:w="9900" w:type="dxa"/>
        <w:tblInd w:w="-5"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000" w:firstRow="0" w:lastRow="0" w:firstColumn="0" w:lastColumn="0" w:noHBand="0" w:noVBand="0"/>
      </w:tblPr>
      <w:tblGrid>
        <w:gridCol w:w="386"/>
        <w:gridCol w:w="1796"/>
        <w:gridCol w:w="96"/>
        <w:gridCol w:w="580"/>
        <w:gridCol w:w="833"/>
        <w:gridCol w:w="781"/>
        <w:gridCol w:w="96"/>
        <w:gridCol w:w="777"/>
        <w:gridCol w:w="1289"/>
        <w:gridCol w:w="1428"/>
        <w:gridCol w:w="965"/>
        <w:gridCol w:w="273"/>
        <w:gridCol w:w="600"/>
      </w:tblGrid>
      <w:tr w14:paraId="7FB65A2A">
        <w:trPr>
          <w:cantSplit/>
          <w:trHeight w:val="870" w:hRule="atLeast"/>
          <w:tblHeader/>
        </w:trPr>
        <w:tc>
          <w:tcPr>
            <w:tcW w:w="403" w:type="dxa"/>
            <w:tcBorders/>
            <w:shd w:val="clear" w:color="auto" w:fill="196b24"/>
            <w:tcMar>
              <w:top w:w="90" w:type="dxa"/>
              <w:left w:w="90" w:type="dxa"/>
              <w:bottom w:w="90" w:type="dxa"/>
              <w:right w:w="90" w:type="dxa"/>
            </w:tcMar>
            <w:vAlign w:val="center"/>
          </w:tcPr>
          <w:p w14:paraId="5A99A4B1">
            <w:pPr>
              <w:pStyle w:val="style0"/>
              <w:jc w:val="center"/>
              <w:rPr/>
            </w:pPr>
            <w:r>
              <w:rPr>
                <w:rFonts w:ascii="Arial" w:hAnsi="Arial"/>
                <w:b/>
                <w:color w:val="ffffff"/>
                <w:sz w:val="13"/>
              </w:rPr>
              <w:t>#</w:t>
            </w:r>
          </w:p>
        </w:tc>
        <w:tc>
          <w:tcPr>
            <w:tcW w:w="1944" w:type="dxa"/>
            <w:tcBorders/>
            <w:shd w:val="clear" w:color="auto" w:fill="196b24"/>
            <w:tcMar>
              <w:top w:w="90" w:type="dxa"/>
              <w:left w:w="90" w:type="dxa"/>
              <w:bottom w:w="90" w:type="dxa"/>
              <w:right w:w="90" w:type="dxa"/>
            </w:tcMar>
            <w:vAlign w:val="center"/>
          </w:tcPr>
          <w:p w14:paraId="534FF676">
            <w:pPr>
              <w:pStyle w:val="style0"/>
              <w:rPr/>
            </w:pPr>
            <w:r>
              <w:rPr>
                <w:rFonts w:ascii="Arial" w:hAnsi="Arial"/>
                <w:b/>
                <w:color w:val="ffffff"/>
                <w:sz w:val="13"/>
              </w:rPr>
              <w:t>Risk</w:t>
            </w:r>
          </w:p>
        </w:tc>
        <w:tc>
          <w:tcPr>
            <w:tcW w:w="720" w:type="dxa"/>
            <w:gridSpan w:val="2"/>
            <w:tcBorders/>
            <w:shd w:val="clear" w:color="auto" w:fill="196b24"/>
            <w:tcMar>
              <w:top w:w="90" w:type="dxa"/>
              <w:left w:w="90" w:type="dxa"/>
              <w:bottom w:w="90" w:type="dxa"/>
              <w:right w:w="90" w:type="dxa"/>
            </w:tcMar>
            <w:vAlign w:val="center"/>
          </w:tcPr>
          <w:p w14:paraId="3DAEF6BE">
            <w:pPr>
              <w:pStyle w:val="style0"/>
              <w:jc w:val="center"/>
              <w:rPr/>
            </w:pPr>
            <w:r>
              <w:rPr>
                <w:rFonts w:ascii="Arial" w:hAnsi="Arial"/>
                <w:b/>
                <w:color w:val="ffffff"/>
                <w:sz w:val="13"/>
              </w:rPr>
              <w:t>Probability</w:t>
            </w:r>
          </w:p>
        </w:tc>
        <w:tc>
          <w:tcPr>
            <w:tcW w:w="892" w:type="dxa"/>
            <w:tcBorders/>
            <w:shd w:val="clear" w:color="auto" w:fill="196b24"/>
            <w:tcMar>
              <w:top w:w="90" w:type="dxa"/>
              <w:left w:w="90" w:type="dxa"/>
              <w:bottom w:w="90" w:type="dxa"/>
              <w:right w:w="90" w:type="dxa"/>
            </w:tcMar>
            <w:vAlign w:val="center"/>
          </w:tcPr>
          <w:p w14:paraId="7C3CA3BF">
            <w:pPr>
              <w:pStyle w:val="style0"/>
              <w:jc w:val="center"/>
              <w:rPr/>
            </w:pPr>
            <w:r>
              <w:rPr>
                <w:rFonts w:ascii="Arial" w:hAnsi="Arial"/>
                <w:b/>
                <w:color w:val="ffffff"/>
                <w:sz w:val="13"/>
              </w:rPr>
              <w:t>Impact Cost (USD)</w:t>
            </w:r>
          </w:p>
        </w:tc>
        <w:tc>
          <w:tcPr>
            <w:tcW w:w="835" w:type="dxa"/>
            <w:tcBorders/>
            <w:shd w:val="clear" w:color="auto" w:fill="196b24"/>
            <w:tcMar>
              <w:top w:w="90" w:type="dxa"/>
              <w:left w:w="90" w:type="dxa"/>
              <w:bottom w:w="90" w:type="dxa"/>
              <w:right w:w="90" w:type="dxa"/>
            </w:tcMar>
            <w:vAlign w:val="center"/>
          </w:tcPr>
          <w:p w14:paraId="3D62D697">
            <w:pPr>
              <w:pStyle w:val="style0"/>
              <w:jc w:val="center"/>
              <w:rPr/>
            </w:pPr>
            <w:r>
              <w:rPr>
                <w:rFonts w:ascii="Arial" w:hAnsi="Arial"/>
                <w:b/>
                <w:color w:val="ffffff"/>
                <w:sz w:val="13"/>
              </w:rPr>
              <w:t>Impact Time</w:t>
            </w:r>
          </w:p>
        </w:tc>
        <w:tc>
          <w:tcPr>
            <w:tcW w:w="936" w:type="dxa"/>
            <w:gridSpan w:val="2"/>
            <w:tcBorders/>
            <w:shd w:val="clear" w:color="auto" w:fill="196b24"/>
            <w:tcMar>
              <w:top w:w="90" w:type="dxa"/>
              <w:left w:w="90" w:type="dxa"/>
              <w:bottom w:w="90" w:type="dxa"/>
              <w:right w:w="90" w:type="dxa"/>
            </w:tcMar>
            <w:vAlign w:val="center"/>
          </w:tcPr>
          <w:p w14:paraId="13CF309B">
            <w:pPr>
              <w:pStyle w:val="style0"/>
              <w:jc w:val="center"/>
              <w:rPr/>
            </w:pPr>
            <w:r>
              <w:rPr>
                <w:rFonts w:ascii="Arial" w:hAnsi="Arial"/>
                <w:b/>
                <w:color w:val="ffffff"/>
                <w:sz w:val="13"/>
              </w:rPr>
              <w:t>Owner</w:t>
            </w:r>
          </w:p>
        </w:tc>
        <w:tc>
          <w:tcPr>
            <w:tcW w:w="2951" w:type="dxa"/>
            <w:gridSpan w:val="2"/>
            <w:tcBorders/>
            <w:shd w:val="clear" w:color="auto" w:fill="196b24"/>
            <w:tcMar>
              <w:top w:w="90" w:type="dxa"/>
              <w:left w:w="90" w:type="dxa"/>
              <w:bottom w:w="90" w:type="dxa"/>
              <w:right w:w="90" w:type="dxa"/>
            </w:tcMar>
            <w:vAlign w:val="center"/>
          </w:tcPr>
          <w:p w14:paraId="0E88644E">
            <w:pPr>
              <w:pStyle w:val="style0"/>
              <w:jc w:val="center"/>
              <w:rPr/>
            </w:pPr>
            <w:r>
              <w:rPr>
                <w:rFonts w:ascii="Arial" w:hAnsi="Arial"/>
                <w:b/>
                <w:color w:val="ffffff"/>
                <w:sz w:val="13"/>
              </w:rPr>
              <w:t>Mitigation / Cost Effect</w:t>
            </w:r>
          </w:p>
        </w:tc>
        <w:tc>
          <w:tcPr>
            <w:tcW w:w="1036" w:type="dxa"/>
            <w:tcBorders/>
            <w:shd w:val="clear" w:color="auto" w:fill="196b24"/>
            <w:tcMar>
              <w:top w:w="90" w:type="dxa"/>
              <w:left w:w="90" w:type="dxa"/>
              <w:bottom w:w="90" w:type="dxa"/>
              <w:right w:w="90" w:type="dxa"/>
            </w:tcMar>
            <w:vAlign w:val="center"/>
          </w:tcPr>
          <w:p w14:paraId="217CCE71">
            <w:pPr>
              <w:pStyle w:val="style0"/>
              <w:jc w:val="center"/>
              <w:rPr/>
            </w:pPr>
            <w:r>
              <w:rPr>
                <w:rFonts w:ascii="Arial" w:hAnsi="Arial"/>
                <w:b/>
                <w:color w:val="ffffff"/>
                <w:sz w:val="13"/>
              </w:rPr>
              <w:t>Solution Cost (USD)</w:t>
            </w:r>
          </w:p>
        </w:tc>
        <w:tc>
          <w:tcPr>
            <w:tcW w:w="936" w:type="dxa"/>
            <w:gridSpan w:val="2"/>
            <w:tcBorders/>
            <w:shd w:val="clear" w:color="auto" w:fill="196b24"/>
            <w:tcMar>
              <w:top w:w="90" w:type="dxa"/>
              <w:left w:w="90" w:type="dxa"/>
              <w:bottom w:w="90" w:type="dxa"/>
              <w:right w:w="90" w:type="dxa"/>
            </w:tcMar>
            <w:vAlign w:val="center"/>
          </w:tcPr>
          <w:p w14:paraId="4C08912D">
            <w:pPr>
              <w:pStyle w:val="style0"/>
              <w:jc w:val="center"/>
              <w:rPr/>
            </w:pPr>
            <w:r>
              <w:rPr>
                <w:rFonts w:ascii="Arial" w:hAnsi="Arial"/>
                <w:b/>
                <w:color w:val="ffffff"/>
                <w:sz w:val="13"/>
              </w:rPr>
              <w:t>Type</w:t>
            </w:r>
          </w:p>
        </w:tc>
      </w:tr>
      <w:tr w14:paraId="377560D7">
        <w:tblPrEx/>
        <w:trPr>
          <w:cantSplit/>
          <w:trHeight w:val="342" w:hRule="atLeast"/>
        </w:trPr>
        <w:tc>
          <w:tcPr>
            <w:tcW w:w="403" w:type="dxa"/>
            <w:tcBorders/>
            <w:shd w:val="clear" w:color="auto" w:fill="ffffff"/>
            <w:tcMar>
              <w:top w:w="90" w:type="dxa"/>
              <w:left w:w="90" w:type="dxa"/>
              <w:bottom w:w="90" w:type="dxa"/>
              <w:right w:w="90" w:type="dxa"/>
            </w:tcMar>
            <w:vAlign w:val="center"/>
          </w:tcPr>
          <w:p w14:paraId="11ADEFE7">
            <w:pPr>
              <w:pStyle w:val="style0"/>
              <w:jc w:val="center"/>
              <w:rPr/>
            </w:pPr>
            <w:r>
              <w:rPr>
                <w:rFonts w:ascii="Arial" w:hAnsi="Arial"/>
                <w:color w:val="16323f"/>
                <w:sz w:val="13"/>
              </w:rPr>
              <w:t>1</w:t>
            </w:r>
          </w:p>
        </w:tc>
        <w:tc>
          <w:tcPr>
            <w:tcW w:w="1944" w:type="dxa"/>
            <w:tcBorders/>
            <w:shd w:val="clear" w:color="auto" w:fill="ffffff"/>
            <w:tcMar>
              <w:top w:w="90" w:type="dxa"/>
              <w:left w:w="90" w:type="dxa"/>
              <w:bottom w:w="90" w:type="dxa"/>
              <w:right w:w="90" w:type="dxa"/>
            </w:tcMar>
            <w:vAlign w:val="center"/>
          </w:tcPr>
          <w:p w14:paraId="58D92118">
            <w:pPr>
              <w:pStyle w:val="style0"/>
              <w:rPr/>
            </w:pPr>
            <w:r>
              <w:rPr>
                <w:rFonts w:ascii="Arial" w:hAnsi="Arial"/>
                <w:color w:val="16323f"/>
                <w:sz w:val="13"/>
              </w:rPr>
              <w:t>Building permit delay</w:t>
            </w:r>
          </w:p>
        </w:tc>
        <w:tc>
          <w:tcPr>
            <w:tcW w:w="720" w:type="dxa"/>
            <w:gridSpan w:val="2"/>
            <w:tcBorders/>
            <w:shd w:val="clear" w:color="auto" w:fill="ffffff"/>
            <w:tcMar>
              <w:top w:w="90" w:type="dxa"/>
              <w:left w:w="90" w:type="dxa"/>
              <w:bottom w:w="90" w:type="dxa"/>
              <w:right w:w="90" w:type="dxa"/>
            </w:tcMar>
            <w:vAlign w:val="center"/>
          </w:tcPr>
          <w:p w14:paraId="1CD78E0E">
            <w:pPr>
              <w:pStyle w:val="style0"/>
              <w:jc w:val="center"/>
              <w:rPr/>
            </w:pPr>
            <w:r>
              <w:rPr>
                <w:rFonts w:ascii="Arial" w:hAnsi="Arial"/>
                <w:color w:val="16323f"/>
                <w:sz w:val="13"/>
              </w:rPr>
              <w:t>High</w:t>
            </w:r>
          </w:p>
        </w:tc>
        <w:tc>
          <w:tcPr>
            <w:tcW w:w="892" w:type="dxa"/>
            <w:tcBorders/>
            <w:shd w:val="clear" w:color="auto" w:fill="ffffff"/>
            <w:tcMar>
              <w:top w:w="90" w:type="dxa"/>
              <w:left w:w="90" w:type="dxa"/>
              <w:bottom w:w="90" w:type="dxa"/>
              <w:right w:w="90" w:type="dxa"/>
            </w:tcMar>
            <w:vAlign w:val="center"/>
          </w:tcPr>
          <w:p w14:paraId="14717DFD">
            <w:pPr>
              <w:pStyle w:val="style0"/>
              <w:jc w:val="center"/>
              <w:rPr/>
            </w:pPr>
            <w:r>
              <w:rPr>
                <w:rFonts w:ascii="Arial" w:hAnsi="Arial"/>
                <w:color w:val="16323f"/>
                <w:sz w:val="13"/>
              </w:rPr>
              <w:t>$17,600 (1.47%)</w:t>
            </w:r>
          </w:p>
        </w:tc>
        <w:tc>
          <w:tcPr>
            <w:tcW w:w="835" w:type="dxa"/>
            <w:tcBorders/>
            <w:shd w:val="clear" w:color="auto" w:fill="ffffff"/>
            <w:tcMar>
              <w:top w:w="90" w:type="dxa"/>
              <w:left w:w="90" w:type="dxa"/>
              <w:bottom w:w="90" w:type="dxa"/>
              <w:right w:w="90" w:type="dxa"/>
            </w:tcMar>
            <w:vAlign w:val="center"/>
          </w:tcPr>
          <w:p w14:paraId="60FB10A6">
            <w:pPr>
              <w:pStyle w:val="style0"/>
              <w:jc w:val="center"/>
              <w:rPr/>
            </w:pPr>
            <w:r>
              <w:rPr>
                <w:rFonts w:ascii="Arial" w:hAnsi="Arial"/>
                <w:color w:val="16323f"/>
                <w:sz w:val="13"/>
              </w:rPr>
              <w:t xml:space="preserve">4 </w:t>
            </w:r>
            <w:r>
              <w:rPr>
                <w:rFonts w:ascii="Arial" w:hAnsi="Arial"/>
                <w:color w:val="16323f"/>
                <w:sz w:val="13"/>
              </w:rPr>
              <w:t>wks</w:t>
            </w:r>
          </w:p>
        </w:tc>
        <w:tc>
          <w:tcPr>
            <w:tcW w:w="936" w:type="dxa"/>
            <w:gridSpan w:val="2"/>
            <w:tcBorders/>
            <w:shd w:val="clear" w:color="auto" w:fill="ffffff"/>
            <w:tcMar>
              <w:top w:w="90" w:type="dxa"/>
              <w:left w:w="90" w:type="dxa"/>
              <w:bottom w:w="90" w:type="dxa"/>
              <w:right w:w="90" w:type="dxa"/>
            </w:tcMar>
            <w:vAlign w:val="center"/>
          </w:tcPr>
          <w:p w14:paraId="1ABAA3EC">
            <w:pPr>
              <w:pStyle w:val="style0"/>
              <w:jc w:val="center"/>
              <w:rPr/>
            </w:pPr>
            <w:r>
              <w:rPr>
                <w:rFonts w:ascii="Arial" w:hAnsi="Arial"/>
                <w:color w:val="16323f"/>
                <w:sz w:val="13"/>
              </w:rPr>
              <w:t>Design Lead</w:t>
            </w:r>
          </w:p>
        </w:tc>
        <w:tc>
          <w:tcPr>
            <w:tcW w:w="2951" w:type="dxa"/>
            <w:gridSpan w:val="2"/>
            <w:tcBorders/>
            <w:shd w:val="clear" w:color="auto" w:fill="ffffff"/>
            <w:tcMar>
              <w:top w:w="90" w:type="dxa"/>
              <w:left w:w="90" w:type="dxa"/>
              <w:bottom w:w="90" w:type="dxa"/>
              <w:right w:w="90" w:type="dxa"/>
            </w:tcMar>
            <w:vAlign w:val="center"/>
          </w:tcPr>
          <w:p w14:paraId="052F52A1">
            <w:pPr>
              <w:pStyle w:val="style0"/>
              <w:jc w:val="center"/>
              <w:rPr/>
            </w:pPr>
            <w:r>
              <w:rPr>
                <w:rFonts w:ascii="Arial" w:hAnsi="Arial"/>
                <w:color w:val="16323f"/>
                <w:sz w:val="13"/>
              </w:rPr>
              <w:t>Submit at 70% design; appoint permitting consultant. Cost is added to prevention/consultancy.</w:t>
            </w:r>
          </w:p>
        </w:tc>
        <w:tc>
          <w:tcPr>
            <w:tcW w:w="1036" w:type="dxa"/>
            <w:tcBorders/>
            <w:shd w:val="clear" w:color="auto" w:fill="ffffff"/>
            <w:tcMar>
              <w:top w:w="90" w:type="dxa"/>
              <w:left w:w="90" w:type="dxa"/>
              <w:bottom w:w="90" w:type="dxa"/>
              <w:right w:w="90" w:type="dxa"/>
            </w:tcMar>
            <w:vAlign w:val="center"/>
          </w:tcPr>
          <w:p w14:paraId="03819F51">
            <w:pPr>
              <w:pStyle w:val="style0"/>
              <w:jc w:val="center"/>
              <w:rPr/>
            </w:pPr>
            <w:r>
              <w:rPr>
                <w:rFonts w:ascii="Arial" w:hAnsi="Arial"/>
                <w:color w:val="16323f"/>
                <w:sz w:val="13"/>
              </w:rPr>
              <w:t>$6,000</w:t>
            </w:r>
          </w:p>
        </w:tc>
        <w:tc>
          <w:tcPr>
            <w:tcW w:w="936" w:type="dxa"/>
            <w:gridSpan w:val="2"/>
            <w:tcBorders/>
            <w:shd w:val="clear" w:color="auto" w:fill="ffffff"/>
            <w:tcMar>
              <w:top w:w="90" w:type="dxa"/>
              <w:left w:w="90" w:type="dxa"/>
              <w:bottom w:w="90" w:type="dxa"/>
              <w:right w:w="90" w:type="dxa"/>
            </w:tcMar>
            <w:vAlign w:val="center"/>
          </w:tcPr>
          <w:p w14:paraId="1EC99C14">
            <w:pPr>
              <w:pStyle w:val="style0"/>
              <w:jc w:val="center"/>
              <w:rPr/>
            </w:pPr>
            <w:r>
              <w:rPr>
                <w:rFonts w:ascii="Arial" w:hAnsi="Arial"/>
                <w:color w:val="16323f"/>
                <w:sz w:val="13"/>
              </w:rPr>
              <w:t>MITIGATE</w:t>
            </w:r>
          </w:p>
        </w:tc>
      </w:tr>
      <w:tr w14:paraId="30222054">
        <w:tblPrEx/>
        <w:trPr>
          <w:cantSplit/>
          <w:trHeight w:val="342" w:hRule="atLeast"/>
        </w:trPr>
        <w:tc>
          <w:tcPr>
            <w:tcW w:w="403" w:type="dxa"/>
            <w:tcBorders/>
            <w:shd w:val="clear" w:color="auto" w:fill="f4f8f5"/>
            <w:tcMar>
              <w:top w:w="90" w:type="dxa"/>
              <w:left w:w="90" w:type="dxa"/>
              <w:bottom w:w="90" w:type="dxa"/>
              <w:right w:w="90" w:type="dxa"/>
            </w:tcMar>
            <w:vAlign w:val="center"/>
          </w:tcPr>
          <w:p w14:paraId="2D10ED13">
            <w:pPr>
              <w:pStyle w:val="style0"/>
              <w:jc w:val="center"/>
              <w:rPr/>
            </w:pPr>
            <w:r>
              <w:rPr>
                <w:rFonts w:ascii="Arial" w:hAnsi="Arial"/>
                <w:color w:val="16323f"/>
                <w:sz w:val="13"/>
              </w:rPr>
              <w:t>2</w:t>
            </w:r>
          </w:p>
        </w:tc>
        <w:tc>
          <w:tcPr>
            <w:tcW w:w="1944" w:type="dxa"/>
            <w:tcBorders/>
            <w:shd w:val="clear" w:color="auto" w:fill="f4f8f5"/>
            <w:tcMar>
              <w:top w:w="90" w:type="dxa"/>
              <w:left w:w="90" w:type="dxa"/>
              <w:bottom w:w="90" w:type="dxa"/>
              <w:right w:w="90" w:type="dxa"/>
            </w:tcMar>
            <w:vAlign w:val="center"/>
          </w:tcPr>
          <w:p w14:paraId="7D63CAFD">
            <w:pPr>
              <w:pStyle w:val="style0"/>
              <w:rPr/>
            </w:pPr>
            <w:r>
              <w:rPr>
                <w:rFonts w:ascii="Arial" w:hAnsi="Arial"/>
                <w:color w:val="16323f"/>
                <w:sz w:val="13"/>
              </w:rPr>
              <w:t>Late delivery of imported solar equipment</w:t>
            </w:r>
          </w:p>
        </w:tc>
        <w:tc>
          <w:tcPr>
            <w:tcW w:w="720" w:type="dxa"/>
            <w:gridSpan w:val="2"/>
            <w:tcBorders/>
            <w:shd w:val="clear" w:color="auto" w:fill="f4f8f5"/>
            <w:tcMar>
              <w:top w:w="90" w:type="dxa"/>
              <w:left w:w="90" w:type="dxa"/>
              <w:bottom w:w="90" w:type="dxa"/>
              <w:right w:w="90" w:type="dxa"/>
            </w:tcMar>
            <w:vAlign w:val="center"/>
          </w:tcPr>
          <w:p w14:paraId="786F4AFC">
            <w:pPr>
              <w:pStyle w:val="style0"/>
              <w:jc w:val="center"/>
              <w:rPr/>
            </w:pPr>
            <w:r>
              <w:rPr>
                <w:rFonts w:ascii="Arial" w:hAnsi="Arial"/>
                <w:color w:val="16323f"/>
                <w:sz w:val="13"/>
              </w:rPr>
              <w:t>High</w:t>
            </w:r>
          </w:p>
        </w:tc>
        <w:tc>
          <w:tcPr>
            <w:tcW w:w="892" w:type="dxa"/>
            <w:tcBorders/>
            <w:shd w:val="clear" w:color="auto" w:fill="f4f8f5"/>
            <w:tcMar>
              <w:top w:w="90" w:type="dxa"/>
              <w:left w:w="90" w:type="dxa"/>
              <w:bottom w:w="90" w:type="dxa"/>
              <w:right w:w="90" w:type="dxa"/>
            </w:tcMar>
            <w:vAlign w:val="center"/>
          </w:tcPr>
          <w:p w14:paraId="609CA825">
            <w:pPr>
              <w:pStyle w:val="style0"/>
              <w:jc w:val="center"/>
              <w:rPr/>
            </w:pPr>
            <w:r>
              <w:rPr>
                <w:rFonts w:ascii="Arial" w:hAnsi="Arial"/>
                <w:color w:val="16323f"/>
                <w:sz w:val="13"/>
              </w:rPr>
              <w:t>$27,400 (2.28%)</w:t>
            </w:r>
          </w:p>
        </w:tc>
        <w:tc>
          <w:tcPr>
            <w:tcW w:w="835" w:type="dxa"/>
            <w:tcBorders/>
            <w:shd w:val="clear" w:color="auto" w:fill="f4f8f5"/>
            <w:tcMar>
              <w:top w:w="90" w:type="dxa"/>
              <w:left w:w="90" w:type="dxa"/>
              <w:bottom w:w="90" w:type="dxa"/>
              <w:right w:w="90" w:type="dxa"/>
            </w:tcMar>
            <w:vAlign w:val="center"/>
          </w:tcPr>
          <w:p w14:paraId="74EB845B">
            <w:pPr>
              <w:pStyle w:val="style0"/>
              <w:jc w:val="center"/>
              <w:rPr/>
            </w:pPr>
            <w:r>
              <w:rPr>
                <w:rFonts w:ascii="Arial" w:hAnsi="Arial"/>
                <w:color w:val="16323f"/>
                <w:sz w:val="13"/>
              </w:rPr>
              <w:t xml:space="preserve">5 </w:t>
            </w:r>
            <w:r>
              <w:rPr>
                <w:rFonts w:ascii="Arial" w:hAnsi="Arial"/>
                <w:color w:val="16323f"/>
                <w:sz w:val="13"/>
              </w:rPr>
              <w:t>wks</w:t>
            </w:r>
          </w:p>
        </w:tc>
        <w:tc>
          <w:tcPr>
            <w:tcW w:w="936" w:type="dxa"/>
            <w:gridSpan w:val="2"/>
            <w:tcBorders/>
            <w:shd w:val="clear" w:color="auto" w:fill="f4f8f5"/>
            <w:tcMar>
              <w:top w:w="90" w:type="dxa"/>
              <w:left w:w="90" w:type="dxa"/>
              <w:bottom w:w="90" w:type="dxa"/>
              <w:right w:w="90" w:type="dxa"/>
            </w:tcMar>
            <w:vAlign w:val="center"/>
          </w:tcPr>
          <w:p w14:paraId="0A418D00">
            <w:pPr>
              <w:pStyle w:val="style0"/>
              <w:jc w:val="center"/>
              <w:rPr/>
            </w:pPr>
            <w:r>
              <w:rPr>
                <w:rFonts w:ascii="Arial" w:hAnsi="Arial"/>
                <w:color w:val="16323f"/>
                <w:sz w:val="13"/>
              </w:rPr>
              <w:t>Procurement Manager</w:t>
            </w:r>
          </w:p>
        </w:tc>
        <w:tc>
          <w:tcPr>
            <w:tcW w:w="2951" w:type="dxa"/>
            <w:gridSpan w:val="2"/>
            <w:tcBorders/>
            <w:shd w:val="clear" w:color="auto" w:fill="f4f8f5"/>
            <w:tcMar>
              <w:top w:w="90" w:type="dxa"/>
              <w:left w:w="90" w:type="dxa"/>
              <w:bottom w:w="90" w:type="dxa"/>
              <w:right w:w="90" w:type="dxa"/>
            </w:tcMar>
            <w:vAlign w:val="center"/>
          </w:tcPr>
          <w:p w14:paraId="0FCAE8E2">
            <w:pPr>
              <w:pStyle w:val="style0"/>
              <w:jc w:val="center"/>
              <w:rPr/>
            </w:pPr>
            <w:r>
              <w:rPr>
                <w:rFonts w:ascii="Arial" w:hAnsi="Arial"/>
                <w:color w:val="16323f"/>
                <w:sz w:val="13"/>
              </w:rPr>
              <w:t xml:space="preserve">Order early; </w:t>
            </w:r>
            <w:r>
              <w:rPr>
                <w:rFonts w:ascii="Arial" w:hAnsi="Arial"/>
                <w:color w:val="16323f"/>
                <w:sz w:val="13"/>
              </w:rPr>
              <w:t>dual-source</w:t>
            </w:r>
            <w:r>
              <w:rPr>
                <w:rFonts w:ascii="Arial" w:hAnsi="Arial"/>
                <w:color w:val="16323f"/>
                <w:sz w:val="13"/>
              </w:rPr>
              <w:t>; penalty clause and expediting allowance.</w:t>
            </w:r>
          </w:p>
        </w:tc>
        <w:tc>
          <w:tcPr>
            <w:tcW w:w="1036" w:type="dxa"/>
            <w:tcBorders/>
            <w:shd w:val="clear" w:color="auto" w:fill="f4f8f5"/>
            <w:tcMar>
              <w:top w:w="90" w:type="dxa"/>
              <w:left w:w="90" w:type="dxa"/>
              <w:bottom w:w="90" w:type="dxa"/>
              <w:right w:w="90" w:type="dxa"/>
            </w:tcMar>
            <w:vAlign w:val="center"/>
          </w:tcPr>
          <w:p w14:paraId="7654DC32">
            <w:pPr>
              <w:pStyle w:val="style0"/>
              <w:jc w:val="center"/>
              <w:rPr/>
            </w:pPr>
            <w:r>
              <w:rPr>
                <w:rFonts w:ascii="Arial" w:hAnsi="Arial"/>
                <w:color w:val="16323f"/>
                <w:sz w:val="13"/>
              </w:rPr>
              <w:t>$8,000</w:t>
            </w:r>
          </w:p>
        </w:tc>
        <w:tc>
          <w:tcPr>
            <w:tcW w:w="936" w:type="dxa"/>
            <w:gridSpan w:val="2"/>
            <w:tcBorders/>
            <w:shd w:val="clear" w:color="auto" w:fill="f4f8f5"/>
            <w:tcMar>
              <w:top w:w="90" w:type="dxa"/>
              <w:left w:w="90" w:type="dxa"/>
              <w:bottom w:w="90" w:type="dxa"/>
              <w:right w:w="90" w:type="dxa"/>
            </w:tcMar>
            <w:vAlign w:val="center"/>
          </w:tcPr>
          <w:p w14:paraId="30906FEA">
            <w:pPr>
              <w:pStyle w:val="style0"/>
              <w:jc w:val="center"/>
              <w:rPr/>
            </w:pPr>
            <w:r>
              <w:rPr>
                <w:rFonts w:ascii="Arial" w:hAnsi="Arial"/>
                <w:color w:val="16323f"/>
                <w:sz w:val="13"/>
              </w:rPr>
              <w:t>TRANSFER</w:t>
            </w:r>
          </w:p>
        </w:tc>
      </w:tr>
      <w:tr w14:paraId="1E34A76C">
        <w:tblPrEx/>
        <w:trPr>
          <w:cantSplit/>
          <w:trHeight w:val="72" w:hRule="atLeast"/>
        </w:trPr>
        <w:tc>
          <w:tcPr>
            <w:tcW w:w="403" w:type="dxa"/>
            <w:tcBorders/>
            <w:shd w:val="clear" w:color="auto" w:fill="ffffff"/>
            <w:tcMar>
              <w:top w:w="90" w:type="dxa"/>
              <w:left w:w="90" w:type="dxa"/>
              <w:bottom w:w="90" w:type="dxa"/>
              <w:right w:w="90" w:type="dxa"/>
            </w:tcMar>
            <w:vAlign w:val="center"/>
          </w:tcPr>
          <w:p w14:paraId="283EF276">
            <w:pPr>
              <w:pStyle w:val="style0"/>
              <w:jc w:val="center"/>
              <w:rPr/>
            </w:pPr>
            <w:r>
              <w:rPr>
                <w:rFonts w:ascii="Arial" w:hAnsi="Arial"/>
                <w:color w:val="16323f"/>
                <w:sz w:val="13"/>
              </w:rPr>
              <w:t>3</w:t>
            </w:r>
          </w:p>
        </w:tc>
        <w:tc>
          <w:tcPr>
            <w:tcW w:w="1944" w:type="dxa"/>
            <w:tcBorders/>
            <w:shd w:val="clear" w:color="auto" w:fill="ffffff"/>
            <w:tcMar>
              <w:top w:w="90" w:type="dxa"/>
              <w:left w:w="90" w:type="dxa"/>
              <w:bottom w:w="90" w:type="dxa"/>
              <w:right w:w="90" w:type="dxa"/>
            </w:tcMar>
            <w:vAlign w:val="center"/>
          </w:tcPr>
          <w:p w14:paraId="11E85856">
            <w:pPr>
              <w:pStyle w:val="style0"/>
              <w:rPr/>
            </w:pPr>
            <w:r>
              <w:rPr>
                <w:rFonts w:ascii="Arial" w:hAnsi="Arial"/>
                <w:color w:val="16323f"/>
                <w:sz w:val="13"/>
              </w:rPr>
              <w:t>Material breakage during handling, storage, or contractor handover</w:t>
            </w:r>
          </w:p>
        </w:tc>
        <w:tc>
          <w:tcPr>
            <w:tcW w:w="720" w:type="dxa"/>
            <w:gridSpan w:val="2"/>
            <w:tcBorders/>
            <w:shd w:val="clear" w:color="auto" w:fill="ffffff"/>
            <w:tcMar>
              <w:top w:w="90" w:type="dxa"/>
              <w:left w:w="90" w:type="dxa"/>
              <w:bottom w:w="90" w:type="dxa"/>
              <w:right w:w="90" w:type="dxa"/>
            </w:tcMar>
            <w:vAlign w:val="center"/>
          </w:tcPr>
          <w:p w14:paraId="199188F3">
            <w:pPr>
              <w:pStyle w:val="style0"/>
              <w:jc w:val="center"/>
              <w:rPr/>
            </w:pPr>
            <w:r>
              <w:rPr>
                <w:rFonts w:ascii="Arial" w:hAnsi="Arial"/>
                <w:color w:val="16323f"/>
                <w:sz w:val="13"/>
              </w:rPr>
              <w:t>Medium</w:t>
            </w:r>
          </w:p>
        </w:tc>
        <w:tc>
          <w:tcPr>
            <w:tcW w:w="892" w:type="dxa"/>
            <w:tcBorders/>
            <w:shd w:val="clear" w:color="auto" w:fill="ffffff"/>
            <w:tcMar>
              <w:top w:w="90" w:type="dxa"/>
              <w:left w:w="90" w:type="dxa"/>
              <w:bottom w:w="90" w:type="dxa"/>
              <w:right w:w="90" w:type="dxa"/>
            </w:tcMar>
            <w:vAlign w:val="center"/>
          </w:tcPr>
          <w:p w14:paraId="7F3FA478">
            <w:pPr>
              <w:pStyle w:val="style0"/>
              <w:jc w:val="center"/>
              <w:rPr/>
            </w:pPr>
            <w:r>
              <w:rPr>
                <w:rFonts w:ascii="Arial" w:hAnsi="Arial"/>
                <w:color w:val="16323f"/>
                <w:sz w:val="13"/>
              </w:rPr>
              <w:t>$22,000 (1.83%)</w:t>
            </w:r>
          </w:p>
        </w:tc>
        <w:tc>
          <w:tcPr>
            <w:tcW w:w="835" w:type="dxa"/>
            <w:tcBorders/>
            <w:shd w:val="clear" w:color="auto" w:fill="ffffff"/>
            <w:tcMar>
              <w:top w:w="90" w:type="dxa"/>
              <w:left w:w="90" w:type="dxa"/>
              <w:bottom w:w="90" w:type="dxa"/>
              <w:right w:w="90" w:type="dxa"/>
            </w:tcMar>
            <w:vAlign w:val="center"/>
          </w:tcPr>
          <w:p w14:paraId="479599C3">
            <w:pPr>
              <w:pStyle w:val="style0"/>
              <w:jc w:val="center"/>
              <w:rPr/>
            </w:pPr>
            <w:r>
              <w:rPr>
                <w:rFonts w:ascii="Arial" w:hAnsi="Arial"/>
                <w:color w:val="16323f"/>
                <w:sz w:val="13"/>
              </w:rPr>
              <w:t xml:space="preserve">2 </w:t>
            </w:r>
            <w:r>
              <w:rPr>
                <w:rFonts w:ascii="Arial" w:hAnsi="Arial"/>
                <w:color w:val="16323f"/>
                <w:sz w:val="13"/>
              </w:rPr>
              <w:t>wks</w:t>
            </w:r>
          </w:p>
        </w:tc>
        <w:tc>
          <w:tcPr>
            <w:tcW w:w="936" w:type="dxa"/>
            <w:gridSpan w:val="2"/>
            <w:tcBorders/>
            <w:shd w:val="clear" w:color="auto" w:fill="ffffff"/>
            <w:tcMar>
              <w:top w:w="90" w:type="dxa"/>
              <w:left w:w="90" w:type="dxa"/>
              <w:bottom w:w="90" w:type="dxa"/>
              <w:right w:w="90" w:type="dxa"/>
            </w:tcMar>
            <w:vAlign w:val="center"/>
          </w:tcPr>
          <w:p w14:paraId="5138A595">
            <w:pPr>
              <w:pStyle w:val="style0"/>
              <w:jc w:val="center"/>
              <w:rPr/>
            </w:pPr>
            <w:r>
              <w:rPr>
                <w:rFonts w:ascii="Arial" w:hAnsi="Arial"/>
                <w:color w:val="16323f"/>
                <w:sz w:val="13"/>
              </w:rPr>
              <w:t>Construction Manager</w:t>
            </w:r>
          </w:p>
        </w:tc>
        <w:tc>
          <w:tcPr>
            <w:tcW w:w="2951" w:type="dxa"/>
            <w:gridSpan w:val="2"/>
            <w:tcBorders/>
            <w:shd w:val="clear" w:color="auto" w:fill="ffffff"/>
            <w:tcMar>
              <w:top w:w="90" w:type="dxa"/>
              <w:left w:w="90" w:type="dxa"/>
              <w:bottom w:w="90" w:type="dxa"/>
              <w:right w:w="90" w:type="dxa"/>
            </w:tcMar>
            <w:vAlign w:val="center"/>
          </w:tcPr>
          <w:p w14:paraId="05351382">
            <w:pPr>
              <w:pStyle w:val="style0"/>
              <w:jc w:val="center"/>
              <w:rPr/>
            </w:pPr>
            <w:r>
              <w:rPr>
                <w:rFonts w:ascii="Arial" w:hAnsi="Arial"/>
                <w:color w:val="16323f"/>
                <w:sz w:val="13"/>
              </w:rPr>
              <w:t xml:space="preserve">Inspection </w:t>
            </w:r>
            <w:r>
              <w:rPr>
                <w:rFonts w:ascii="Arial" w:hAnsi="Arial"/>
                <w:color w:val="16323f"/>
                <w:sz w:val="13"/>
              </w:rPr>
              <w:t>at</w:t>
            </w:r>
            <w:r>
              <w:rPr>
                <w:rFonts w:ascii="Arial" w:hAnsi="Arial"/>
                <w:color w:val="16323f"/>
                <w:sz w:val="13"/>
              </w:rPr>
              <w:t xml:space="preserve"> receipt; protected storage; handling method statement; supplier/contractor liability.</w:t>
            </w:r>
          </w:p>
        </w:tc>
        <w:tc>
          <w:tcPr>
            <w:tcW w:w="1036" w:type="dxa"/>
            <w:tcBorders/>
            <w:shd w:val="clear" w:color="auto" w:fill="ffffff"/>
            <w:tcMar>
              <w:top w:w="90" w:type="dxa"/>
              <w:left w:w="90" w:type="dxa"/>
              <w:bottom w:w="90" w:type="dxa"/>
              <w:right w:w="90" w:type="dxa"/>
            </w:tcMar>
            <w:vAlign w:val="center"/>
          </w:tcPr>
          <w:p w14:paraId="603A158D">
            <w:pPr>
              <w:pStyle w:val="style0"/>
              <w:jc w:val="center"/>
              <w:rPr/>
            </w:pPr>
            <w:r>
              <w:rPr>
                <w:rFonts w:ascii="Arial" w:hAnsi="Arial"/>
                <w:color w:val="16323f"/>
                <w:sz w:val="13"/>
              </w:rPr>
              <w:t>$5,000</w:t>
            </w:r>
          </w:p>
        </w:tc>
        <w:tc>
          <w:tcPr>
            <w:tcW w:w="936" w:type="dxa"/>
            <w:gridSpan w:val="2"/>
            <w:tcBorders/>
            <w:shd w:val="clear" w:color="auto" w:fill="ffffff"/>
            <w:tcMar>
              <w:top w:w="90" w:type="dxa"/>
              <w:left w:w="90" w:type="dxa"/>
              <w:bottom w:w="90" w:type="dxa"/>
              <w:right w:w="90" w:type="dxa"/>
            </w:tcMar>
            <w:vAlign w:val="center"/>
          </w:tcPr>
          <w:p w14:paraId="2F59AC53">
            <w:pPr>
              <w:pStyle w:val="style0"/>
              <w:jc w:val="center"/>
              <w:rPr/>
            </w:pPr>
            <w:r>
              <w:rPr>
                <w:rFonts w:ascii="Arial" w:hAnsi="Arial"/>
                <w:color w:val="16323f"/>
                <w:sz w:val="13"/>
              </w:rPr>
              <w:t>TRANSFER</w:t>
            </w:r>
          </w:p>
        </w:tc>
      </w:tr>
      <w:tr w14:paraId="4799026B">
        <w:tblPrEx/>
        <w:trPr>
          <w:cantSplit/>
          <w:trHeight w:val="346" w:hRule="atLeast"/>
        </w:trPr>
        <w:tc>
          <w:tcPr>
            <w:tcW w:w="403" w:type="dxa"/>
            <w:tcBorders/>
            <w:shd w:val="clear" w:color="auto" w:fill="f4f8f5"/>
            <w:tcMar>
              <w:top w:w="90" w:type="dxa"/>
              <w:left w:w="90" w:type="dxa"/>
              <w:bottom w:w="90" w:type="dxa"/>
              <w:right w:w="90" w:type="dxa"/>
            </w:tcMar>
            <w:vAlign w:val="center"/>
          </w:tcPr>
          <w:p w14:paraId="6507A7B5">
            <w:pPr>
              <w:pStyle w:val="style0"/>
              <w:jc w:val="center"/>
              <w:rPr/>
            </w:pPr>
            <w:r>
              <w:rPr>
                <w:rFonts w:ascii="Arial" w:hAnsi="Arial"/>
                <w:color w:val="16323f"/>
                <w:sz w:val="13"/>
              </w:rPr>
              <w:t>4</w:t>
            </w:r>
          </w:p>
        </w:tc>
        <w:tc>
          <w:tcPr>
            <w:tcW w:w="1944" w:type="dxa"/>
            <w:tcBorders/>
            <w:shd w:val="clear" w:color="auto" w:fill="f4f8f5"/>
            <w:tcMar>
              <w:top w:w="90" w:type="dxa"/>
              <w:left w:w="90" w:type="dxa"/>
              <w:bottom w:w="90" w:type="dxa"/>
              <w:right w:w="90" w:type="dxa"/>
            </w:tcMar>
            <w:vAlign w:val="center"/>
          </w:tcPr>
          <w:p w14:paraId="71B9C3E9">
            <w:pPr>
              <w:pStyle w:val="style0"/>
              <w:rPr/>
            </w:pPr>
            <w:r>
              <w:rPr>
                <w:rFonts w:ascii="Arial" w:hAnsi="Arial"/>
                <w:color w:val="16323f"/>
                <w:sz w:val="13"/>
              </w:rPr>
              <w:t>Contractor underperformance or default</w:t>
            </w:r>
          </w:p>
        </w:tc>
        <w:tc>
          <w:tcPr>
            <w:tcW w:w="720" w:type="dxa"/>
            <w:gridSpan w:val="2"/>
            <w:tcBorders/>
            <w:shd w:val="clear" w:color="auto" w:fill="f4f8f5"/>
            <w:tcMar>
              <w:top w:w="90" w:type="dxa"/>
              <w:left w:w="90" w:type="dxa"/>
              <w:bottom w:w="90" w:type="dxa"/>
              <w:right w:w="90" w:type="dxa"/>
            </w:tcMar>
            <w:vAlign w:val="center"/>
          </w:tcPr>
          <w:p w14:paraId="7E9DB6D4">
            <w:pPr>
              <w:pStyle w:val="style0"/>
              <w:jc w:val="center"/>
              <w:rPr/>
            </w:pPr>
            <w:r>
              <w:rPr>
                <w:rFonts w:ascii="Arial" w:hAnsi="Arial"/>
                <w:color w:val="16323f"/>
                <w:sz w:val="13"/>
              </w:rPr>
              <w:t>Medium</w:t>
            </w:r>
          </w:p>
        </w:tc>
        <w:tc>
          <w:tcPr>
            <w:tcW w:w="892" w:type="dxa"/>
            <w:tcBorders/>
            <w:shd w:val="clear" w:color="auto" w:fill="f4f8f5"/>
            <w:tcMar>
              <w:top w:w="90" w:type="dxa"/>
              <w:left w:w="90" w:type="dxa"/>
              <w:bottom w:w="90" w:type="dxa"/>
              <w:right w:w="90" w:type="dxa"/>
            </w:tcMar>
            <w:vAlign w:val="center"/>
          </w:tcPr>
          <w:p w14:paraId="037BE685">
            <w:pPr>
              <w:pStyle w:val="style0"/>
              <w:jc w:val="center"/>
              <w:rPr/>
            </w:pPr>
            <w:r>
              <w:rPr>
                <w:rFonts w:ascii="Arial" w:hAnsi="Arial"/>
                <w:color w:val="16323f"/>
                <w:sz w:val="13"/>
              </w:rPr>
              <w:t>$70,400 (5.87%)</w:t>
            </w:r>
          </w:p>
        </w:tc>
        <w:tc>
          <w:tcPr>
            <w:tcW w:w="835" w:type="dxa"/>
            <w:tcBorders/>
            <w:shd w:val="clear" w:color="auto" w:fill="f4f8f5"/>
            <w:tcMar>
              <w:top w:w="90" w:type="dxa"/>
              <w:left w:w="90" w:type="dxa"/>
              <w:bottom w:w="90" w:type="dxa"/>
              <w:right w:w="90" w:type="dxa"/>
            </w:tcMar>
            <w:vAlign w:val="center"/>
          </w:tcPr>
          <w:p w14:paraId="43472766">
            <w:pPr>
              <w:pStyle w:val="style0"/>
              <w:jc w:val="center"/>
              <w:rPr/>
            </w:pPr>
            <w:r>
              <w:rPr>
                <w:rFonts w:ascii="Arial" w:hAnsi="Arial"/>
                <w:color w:val="16323f"/>
                <w:sz w:val="13"/>
              </w:rPr>
              <w:t xml:space="preserve">8 </w:t>
            </w:r>
            <w:r>
              <w:rPr>
                <w:rFonts w:ascii="Arial" w:hAnsi="Arial"/>
                <w:color w:val="16323f"/>
                <w:sz w:val="13"/>
              </w:rPr>
              <w:t>wks</w:t>
            </w:r>
          </w:p>
        </w:tc>
        <w:tc>
          <w:tcPr>
            <w:tcW w:w="936" w:type="dxa"/>
            <w:gridSpan w:val="2"/>
            <w:tcBorders/>
            <w:shd w:val="clear" w:color="auto" w:fill="f4f8f5"/>
            <w:tcMar>
              <w:top w:w="90" w:type="dxa"/>
              <w:left w:w="90" w:type="dxa"/>
              <w:bottom w:w="90" w:type="dxa"/>
              <w:right w:w="90" w:type="dxa"/>
            </w:tcMar>
            <w:vAlign w:val="center"/>
          </w:tcPr>
          <w:p w14:paraId="1BBF5EE8">
            <w:pPr>
              <w:pStyle w:val="style0"/>
              <w:jc w:val="center"/>
              <w:rPr/>
            </w:pPr>
            <w:r>
              <w:rPr>
                <w:rFonts w:ascii="Arial" w:hAnsi="Arial"/>
                <w:color w:val="16323f"/>
                <w:sz w:val="13"/>
              </w:rPr>
              <w:t>Project Manager</w:t>
            </w:r>
          </w:p>
        </w:tc>
        <w:tc>
          <w:tcPr>
            <w:tcW w:w="2951" w:type="dxa"/>
            <w:gridSpan w:val="2"/>
            <w:tcBorders/>
            <w:shd w:val="clear" w:color="auto" w:fill="f4f8f5"/>
            <w:tcMar>
              <w:top w:w="90" w:type="dxa"/>
              <w:left w:w="90" w:type="dxa"/>
              <w:bottom w:w="90" w:type="dxa"/>
              <w:right w:w="90" w:type="dxa"/>
            </w:tcMar>
            <w:vAlign w:val="center"/>
          </w:tcPr>
          <w:p w14:paraId="17A89E82">
            <w:pPr>
              <w:pStyle w:val="style0"/>
              <w:jc w:val="center"/>
              <w:rPr/>
            </w:pPr>
            <w:r>
              <w:rPr>
                <w:rFonts w:ascii="Arial" w:hAnsi="Arial"/>
                <w:color w:val="16323f"/>
                <w:sz w:val="13"/>
              </w:rPr>
              <w:t>Prequalify; performance bond; retention; milestone payments. Bond/admin premium affects direct cost.</w:t>
            </w:r>
          </w:p>
        </w:tc>
        <w:tc>
          <w:tcPr>
            <w:tcW w:w="1036" w:type="dxa"/>
            <w:tcBorders/>
            <w:shd w:val="clear" w:color="auto" w:fill="f4f8f5"/>
            <w:tcMar>
              <w:top w:w="90" w:type="dxa"/>
              <w:left w:w="90" w:type="dxa"/>
              <w:bottom w:w="90" w:type="dxa"/>
              <w:right w:w="90" w:type="dxa"/>
            </w:tcMar>
            <w:vAlign w:val="center"/>
          </w:tcPr>
          <w:p w14:paraId="3AD5ABDB">
            <w:pPr>
              <w:pStyle w:val="style0"/>
              <w:jc w:val="center"/>
              <w:rPr/>
            </w:pPr>
            <w:r>
              <w:rPr>
                <w:rFonts w:ascii="Arial" w:hAnsi="Arial"/>
                <w:color w:val="16323f"/>
                <w:sz w:val="13"/>
              </w:rPr>
              <w:t>$12,000</w:t>
            </w:r>
          </w:p>
        </w:tc>
        <w:tc>
          <w:tcPr>
            <w:tcW w:w="936" w:type="dxa"/>
            <w:gridSpan w:val="2"/>
            <w:tcBorders/>
            <w:shd w:val="clear" w:color="auto" w:fill="f4f8f5"/>
            <w:tcMar>
              <w:top w:w="90" w:type="dxa"/>
              <w:left w:w="90" w:type="dxa"/>
              <w:bottom w:w="90" w:type="dxa"/>
              <w:right w:w="90" w:type="dxa"/>
            </w:tcMar>
            <w:vAlign w:val="center"/>
          </w:tcPr>
          <w:p w14:paraId="322EC71A">
            <w:pPr>
              <w:pStyle w:val="style0"/>
              <w:jc w:val="center"/>
              <w:rPr/>
            </w:pPr>
            <w:r>
              <w:rPr>
                <w:rFonts w:ascii="Arial" w:hAnsi="Arial"/>
                <w:color w:val="16323f"/>
                <w:sz w:val="13"/>
              </w:rPr>
              <w:t>MITIGATE</w:t>
            </w:r>
          </w:p>
        </w:tc>
      </w:tr>
      <w:tr w14:paraId="357A0BE1">
        <w:tblPrEx/>
        <w:trPr>
          <w:cantSplit/>
          <w:trHeight w:val="457" w:hRule="atLeast"/>
        </w:trPr>
        <w:tc>
          <w:tcPr>
            <w:tcW w:w="403" w:type="dxa"/>
            <w:tcBorders/>
            <w:shd w:val="clear" w:color="auto" w:fill="ffffff"/>
            <w:tcMar>
              <w:top w:w="90" w:type="dxa"/>
              <w:left w:w="90" w:type="dxa"/>
              <w:bottom w:w="90" w:type="dxa"/>
              <w:right w:w="90" w:type="dxa"/>
            </w:tcMar>
            <w:vAlign w:val="center"/>
          </w:tcPr>
          <w:p w14:paraId="53FE91C5">
            <w:pPr>
              <w:pStyle w:val="style0"/>
              <w:jc w:val="center"/>
              <w:rPr/>
            </w:pPr>
            <w:r>
              <w:rPr>
                <w:rFonts w:ascii="Arial" w:hAnsi="Arial"/>
                <w:color w:val="16323f"/>
                <w:sz w:val="13"/>
              </w:rPr>
              <w:t>5</w:t>
            </w:r>
          </w:p>
        </w:tc>
        <w:tc>
          <w:tcPr>
            <w:tcW w:w="1944" w:type="dxa"/>
            <w:tcBorders/>
            <w:shd w:val="clear" w:color="auto" w:fill="ffffff"/>
            <w:tcMar>
              <w:top w:w="90" w:type="dxa"/>
              <w:left w:w="90" w:type="dxa"/>
              <w:bottom w:w="90" w:type="dxa"/>
              <w:right w:w="90" w:type="dxa"/>
            </w:tcMar>
            <w:vAlign w:val="center"/>
          </w:tcPr>
          <w:p w14:paraId="682B16AB">
            <w:pPr>
              <w:pStyle w:val="style0"/>
              <w:rPr/>
            </w:pPr>
            <w:r>
              <w:rPr>
                <w:rFonts w:ascii="Arial" w:hAnsi="Arial"/>
                <w:color w:val="16323f"/>
                <w:sz w:val="13"/>
              </w:rPr>
              <w:t>Scope creep from unapproved requests</w:t>
            </w:r>
          </w:p>
        </w:tc>
        <w:tc>
          <w:tcPr>
            <w:tcW w:w="720" w:type="dxa"/>
            <w:gridSpan w:val="2"/>
            <w:tcBorders/>
            <w:shd w:val="clear" w:color="auto" w:fill="ffffff"/>
            <w:tcMar>
              <w:top w:w="90" w:type="dxa"/>
              <w:left w:w="90" w:type="dxa"/>
              <w:bottom w:w="90" w:type="dxa"/>
              <w:right w:w="90" w:type="dxa"/>
            </w:tcMar>
            <w:vAlign w:val="center"/>
          </w:tcPr>
          <w:p w14:paraId="581191BC">
            <w:pPr>
              <w:pStyle w:val="style0"/>
              <w:jc w:val="center"/>
              <w:rPr/>
            </w:pPr>
            <w:r>
              <w:rPr>
                <w:rFonts w:ascii="Arial" w:hAnsi="Arial"/>
                <w:color w:val="16323f"/>
                <w:sz w:val="13"/>
              </w:rPr>
              <w:t>High</w:t>
            </w:r>
          </w:p>
        </w:tc>
        <w:tc>
          <w:tcPr>
            <w:tcW w:w="892" w:type="dxa"/>
            <w:tcBorders/>
            <w:shd w:val="clear" w:color="auto" w:fill="ffffff"/>
            <w:tcMar>
              <w:top w:w="90" w:type="dxa"/>
              <w:left w:w="90" w:type="dxa"/>
              <w:bottom w:w="90" w:type="dxa"/>
              <w:right w:w="90" w:type="dxa"/>
            </w:tcMar>
            <w:vAlign w:val="center"/>
          </w:tcPr>
          <w:p w14:paraId="3510BD8D">
            <w:pPr>
              <w:pStyle w:val="style0"/>
              <w:jc w:val="center"/>
              <w:rPr/>
            </w:pPr>
            <w:r>
              <w:rPr>
                <w:rFonts w:ascii="Arial" w:hAnsi="Arial"/>
                <w:color w:val="16323f"/>
                <w:sz w:val="13"/>
              </w:rPr>
              <w:t>$25,400 (2.12%)</w:t>
            </w:r>
          </w:p>
        </w:tc>
        <w:tc>
          <w:tcPr>
            <w:tcW w:w="835" w:type="dxa"/>
            <w:tcBorders/>
            <w:shd w:val="clear" w:color="auto" w:fill="ffffff"/>
            <w:tcMar>
              <w:top w:w="90" w:type="dxa"/>
              <w:left w:w="90" w:type="dxa"/>
              <w:bottom w:w="90" w:type="dxa"/>
              <w:right w:w="90" w:type="dxa"/>
            </w:tcMar>
            <w:vAlign w:val="center"/>
          </w:tcPr>
          <w:p w14:paraId="5E44A569">
            <w:pPr>
              <w:pStyle w:val="style0"/>
              <w:jc w:val="center"/>
              <w:rPr/>
            </w:pPr>
            <w:r>
              <w:rPr>
                <w:rFonts w:ascii="Arial" w:hAnsi="Arial"/>
                <w:color w:val="16323f"/>
                <w:sz w:val="13"/>
              </w:rPr>
              <w:t xml:space="preserve">3 </w:t>
            </w:r>
            <w:r>
              <w:rPr>
                <w:rFonts w:ascii="Arial" w:hAnsi="Arial"/>
                <w:color w:val="16323f"/>
                <w:sz w:val="13"/>
              </w:rPr>
              <w:t>wks</w:t>
            </w:r>
          </w:p>
        </w:tc>
        <w:tc>
          <w:tcPr>
            <w:tcW w:w="936" w:type="dxa"/>
            <w:gridSpan w:val="2"/>
            <w:tcBorders/>
            <w:shd w:val="clear" w:color="auto" w:fill="ffffff"/>
            <w:tcMar>
              <w:top w:w="90" w:type="dxa"/>
              <w:left w:w="90" w:type="dxa"/>
              <w:bottom w:w="90" w:type="dxa"/>
              <w:right w:w="90" w:type="dxa"/>
            </w:tcMar>
            <w:vAlign w:val="center"/>
          </w:tcPr>
          <w:p w14:paraId="0A8A8929">
            <w:pPr>
              <w:pStyle w:val="style0"/>
              <w:jc w:val="center"/>
              <w:rPr/>
            </w:pPr>
            <w:r>
              <w:rPr>
                <w:rFonts w:ascii="Arial" w:hAnsi="Arial"/>
                <w:color w:val="16323f"/>
                <w:sz w:val="13"/>
              </w:rPr>
              <w:t>Project Manager</w:t>
            </w:r>
          </w:p>
        </w:tc>
        <w:tc>
          <w:tcPr>
            <w:tcW w:w="2951" w:type="dxa"/>
            <w:gridSpan w:val="2"/>
            <w:tcBorders/>
            <w:shd w:val="clear" w:color="auto" w:fill="ffffff"/>
            <w:tcMar>
              <w:top w:w="90" w:type="dxa"/>
              <w:left w:w="90" w:type="dxa"/>
              <w:bottom w:w="90" w:type="dxa"/>
              <w:right w:w="90" w:type="dxa"/>
            </w:tcMar>
            <w:vAlign w:val="center"/>
          </w:tcPr>
          <w:p w14:paraId="7FBC9F77">
            <w:pPr>
              <w:pStyle w:val="style0"/>
              <w:jc w:val="center"/>
              <w:rPr/>
            </w:pPr>
            <w:r>
              <w:rPr>
                <w:rFonts w:ascii="Arial" w:hAnsi="Arial"/>
                <w:color w:val="16323f"/>
                <w:sz w:val="13"/>
              </w:rPr>
              <w:t>Formal change control and baseline approval; allowance covers administration and impact analysis.</w:t>
            </w:r>
          </w:p>
        </w:tc>
        <w:tc>
          <w:tcPr>
            <w:tcW w:w="1036" w:type="dxa"/>
            <w:tcBorders/>
            <w:shd w:val="clear" w:color="auto" w:fill="ffffff"/>
            <w:tcMar>
              <w:top w:w="90" w:type="dxa"/>
              <w:left w:w="90" w:type="dxa"/>
              <w:bottom w:w="90" w:type="dxa"/>
              <w:right w:w="90" w:type="dxa"/>
            </w:tcMar>
            <w:vAlign w:val="center"/>
          </w:tcPr>
          <w:p w14:paraId="023E9391">
            <w:pPr>
              <w:pStyle w:val="style0"/>
              <w:jc w:val="center"/>
              <w:rPr/>
            </w:pPr>
            <w:r>
              <w:rPr>
                <w:rFonts w:ascii="Arial" w:hAnsi="Arial"/>
                <w:color w:val="16323f"/>
                <w:sz w:val="13"/>
              </w:rPr>
              <w:t>$3,000</w:t>
            </w:r>
          </w:p>
        </w:tc>
        <w:tc>
          <w:tcPr>
            <w:tcW w:w="936" w:type="dxa"/>
            <w:gridSpan w:val="2"/>
            <w:tcBorders/>
            <w:shd w:val="clear" w:color="auto" w:fill="ffffff"/>
            <w:tcMar>
              <w:top w:w="90" w:type="dxa"/>
              <w:left w:w="90" w:type="dxa"/>
              <w:bottom w:w="90" w:type="dxa"/>
              <w:right w:w="90" w:type="dxa"/>
            </w:tcMar>
            <w:vAlign w:val="center"/>
          </w:tcPr>
          <w:p w14:paraId="35AFD48E">
            <w:pPr>
              <w:pStyle w:val="style0"/>
              <w:jc w:val="center"/>
              <w:rPr/>
            </w:pPr>
            <w:r>
              <w:rPr>
                <w:rFonts w:ascii="Arial" w:hAnsi="Arial"/>
                <w:color w:val="16323f"/>
                <w:sz w:val="13"/>
              </w:rPr>
              <w:t>MITIGATE</w:t>
            </w:r>
          </w:p>
        </w:tc>
      </w:tr>
      <w:tr w14:paraId="2A2BC267">
        <w:tblPrEx/>
        <w:trPr>
          <w:cantSplit/>
          <w:trHeight w:val="336" w:hRule="atLeast"/>
        </w:trPr>
        <w:tc>
          <w:tcPr>
            <w:tcW w:w="403" w:type="dxa"/>
            <w:tcBorders/>
            <w:shd w:val="clear" w:color="auto" w:fill="f4f8f5"/>
            <w:tcMar>
              <w:top w:w="90" w:type="dxa"/>
              <w:left w:w="90" w:type="dxa"/>
              <w:bottom w:w="90" w:type="dxa"/>
              <w:right w:w="90" w:type="dxa"/>
            </w:tcMar>
            <w:vAlign w:val="center"/>
          </w:tcPr>
          <w:p w14:paraId="26267B60">
            <w:pPr>
              <w:pStyle w:val="style0"/>
              <w:jc w:val="center"/>
              <w:rPr/>
            </w:pPr>
            <w:r>
              <w:rPr>
                <w:rFonts w:ascii="Arial" w:hAnsi="Arial"/>
                <w:color w:val="16323f"/>
                <w:sz w:val="13"/>
              </w:rPr>
              <w:t>6</w:t>
            </w:r>
          </w:p>
        </w:tc>
        <w:tc>
          <w:tcPr>
            <w:tcW w:w="1944" w:type="dxa"/>
            <w:tcBorders/>
            <w:shd w:val="clear" w:color="auto" w:fill="f4f8f5"/>
            <w:tcMar>
              <w:top w:w="90" w:type="dxa"/>
              <w:left w:w="90" w:type="dxa"/>
              <w:bottom w:w="90" w:type="dxa"/>
              <w:right w:w="90" w:type="dxa"/>
            </w:tcMar>
            <w:vAlign w:val="center"/>
          </w:tcPr>
          <w:p w14:paraId="2D57D40A">
            <w:pPr>
              <w:pStyle w:val="style0"/>
              <w:rPr/>
            </w:pPr>
            <w:r>
              <w:rPr>
                <w:rFonts w:ascii="Arial" w:hAnsi="Arial"/>
                <w:color w:val="16323f"/>
                <w:sz w:val="13"/>
              </w:rPr>
              <w:t>Utility connection / net-metering delay</w:t>
            </w:r>
          </w:p>
        </w:tc>
        <w:tc>
          <w:tcPr>
            <w:tcW w:w="720" w:type="dxa"/>
            <w:gridSpan w:val="2"/>
            <w:tcBorders/>
            <w:shd w:val="clear" w:color="auto" w:fill="f4f8f5"/>
            <w:tcMar>
              <w:top w:w="90" w:type="dxa"/>
              <w:left w:w="90" w:type="dxa"/>
              <w:bottom w:w="90" w:type="dxa"/>
              <w:right w:w="90" w:type="dxa"/>
            </w:tcMar>
            <w:vAlign w:val="center"/>
          </w:tcPr>
          <w:p w14:paraId="1D6E4606">
            <w:pPr>
              <w:pStyle w:val="style0"/>
              <w:jc w:val="center"/>
              <w:rPr/>
            </w:pPr>
            <w:r>
              <w:rPr>
                <w:rFonts w:ascii="Arial" w:hAnsi="Arial"/>
                <w:color w:val="16323f"/>
                <w:sz w:val="13"/>
              </w:rPr>
              <w:t>Medium</w:t>
            </w:r>
          </w:p>
        </w:tc>
        <w:tc>
          <w:tcPr>
            <w:tcW w:w="892" w:type="dxa"/>
            <w:tcBorders/>
            <w:shd w:val="clear" w:color="auto" w:fill="f4f8f5"/>
            <w:tcMar>
              <w:top w:w="90" w:type="dxa"/>
              <w:left w:w="90" w:type="dxa"/>
              <w:bottom w:w="90" w:type="dxa"/>
              <w:right w:w="90" w:type="dxa"/>
            </w:tcMar>
            <w:vAlign w:val="center"/>
          </w:tcPr>
          <w:p w14:paraId="2A81051C">
            <w:pPr>
              <w:pStyle w:val="style0"/>
              <w:jc w:val="center"/>
              <w:rPr/>
            </w:pPr>
            <w:r>
              <w:rPr>
                <w:rFonts w:ascii="Arial" w:hAnsi="Arial"/>
                <w:color w:val="16323f"/>
                <w:sz w:val="13"/>
              </w:rPr>
              <w:t>$8,800 (0.73%)</w:t>
            </w:r>
          </w:p>
        </w:tc>
        <w:tc>
          <w:tcPr>
            <w:tcW w:w="835" w:type="dxa"/>
            <w:tcBorders/>
            <w:shd w:val="clear" w:color="auto" w:fill="f4f8f5"/>
            <w:tcMar>
              <w:top w:w="90" w:type="dxa"/>
              <w:left w:w="90" w:type="dxa"/>
              <w:bottom w:w="90" w:type="dxa"/>
              <w:right w:w="90" w:type="dxa"/>
            </w:tcMar>
            <w:vAlign w:val="center"/>
          </w:tcPr>
          <w:p w14:paraId="32ADCE1A">
            <w:pPr>
              <w:pStyle w:val="style0"/>
              <w:jc w:val="center"/>
              <w:rPr/>
            </w:pPr>
            <w:r>
              <w:rPr>
                <w:rFonts w:ascii="Arial" w:hAnsi="Arial"/>
                <w:color w:val="16323f"/>
                <w:sz w:val="13"/>
              </w:rPr>
              <w:t xml:space="preserve">4 </w:t>
            </w:r>
            <w:r>
              <w:rPr>
                <w:rFonts w:ascii="Arial" w:hAnsi="Arial"/>
                <w:color w:val="16323f"/>
                <w:sz w:val="13"/>
              </w:rPr>
              <w:t>wks</w:t>
            </w:r>
          </w:p>
        </w:tc>
        <w:tc>
          <w:tcPr>
            <w:tcW w:w="936" w:type="dxa"/>
            <w:gridSpan w:val="2"/>
            <w:tcBorders/>
            <w:shd w:val="clear" w:color="auto" w:fill="f4f8f5"/>
            <w:tcMar>
              <w:top w:w="90" w:type="dxa"/>
              <w:left w:w="90" w:type="dxa"/>
              <w:bottom w:w="90" w:type="dxa"/>
              <w:right w:w="90" w:type="dxa"/>
            </w:tcMar>
            <w:vAlign w:val="center"/>
          </w:tcPr>
          <w:p w14:paraId="50C8877F">
            <w:pPr>
              <w:pStyle w:val="style0"/>
              <w:jc w:val="center"/>
              <w:rPr/>
            </w:pPr>
            <w:r>
              <w:rPr>
                <w:rFonts w:ascii="Arial" w:hAnsi="Arial"/>
                <w:color w:val="16323f"/>
                <w:sz w:val="13"/>
              </w:rPr>
              <w:t>Sustainability Engineer</w:t>
            </w:r>
          </w:p>
        </w:tc>
        <w:tc>
          <w:tcPr>
            <w:tcW w:w="2951" w:type="dxa"/>
            <w:gridSpan w:val="2"/>
            <w:tcBorders/>
            <w:shd w:val="clear" w:color="auto" w:fill="f4f8f5"/>
            <w:tcMar>
              <w:top w:w="90" w:type="dxa"/>
              <w:left w:w="90" w:type="dxa"/>
              <w:bottom w:w="90" w:type="dxa"/>
              <w:right w:w="90" w:type="dxa"/>
            </w:tcMar>
            <w:vAlign w:val="center"/>
          </w:tcPr>
          <w:p w14:paraId="3802FAFD">
            <w:pPr>
              <w:pStyle w:val="style0"/>
              <w:jc w:val="center"/>
              <w:rPr/>
            </w:pPr>
            <w:r>
              <w:rPr>
                <w:rFonts w:ascii="Arial" w:hAnsi="Arial"/>
                <w:color w:val="16323f"/>
                <w:sz w:val="13"/>
              </w:rPr>
              <w:t>Apply early; temporary generator/testing arrangement.</w:t>
            </w:r>
          </w:p>
        </w:tc>
        <w:tc>
          <w:tcPr>
            <w:tcW w:w="1036" w:type="dxa"/>
            <w:tcBorders/>
            <w:shd w:val="clear" w:color="auto" w:fill="f4f8f5"/>
            <w:tcMar>
              <w:top w:w="90" w:type="dxa"/>
              <w:left w:w="90" w:type="dxa"/>
              <w:bottom w:w="90" w:type="dxa"/>
              <w:right w:w="90" w:type="dxa"/>
            </w:tcMar>
            <w:vAlign w:val="center"/>
          </w:tcPr>
          <w:p w14:paraId="65638C4E">
            <w:pPr>
              <w:pStyle w:val="style0"/>
              <w:jc w:val="center"/>
              <w:rPr/>
            </w:pPr>
            <w:r>
              <w:rPr>
                <w:rFonts w:ascii="Arial" w:hAnsi="Arial"/>
                <w:color w:val="16323f"/>
                <w:sz w:val="13"/>
              </w:rPr>
              <w:t>$7,500</w:t>
            </w:r>
          </w:p>
        </w:tc>
        <w:tc>
          <w:tcPr>
            <w:tcW w:w="936" w:type="dxa"/>
            <w:gridSpan w:val="2"/>
            <w:tcBorders/>
            <w:shd w:val="clear" w:color="auto" w:fill="f4f8f5"/>
            <w:tcMar>
              <w:top w:w="90" w:type="dxa"/>
              <w:left w:w="90" w:type="dxa"/>
              <w:bottom w:w="90" w:type="dxa"/>
              <w:right w:w="90" w:type="dxa"/>
            </w:tcMar>
            <w:vAlign w:val="center"/>
          </w:tcPr>
          <w:p w14:paraId="370A88B8">
            <w:pPr>
              <w:pStyle w:val="style0"/>
              <w:jc w:val="center"/>
              <w:rPr/>
            </w:pPr>
            <w:r>
              <w:rPr>
                <w:rFonts w:ascii="Arial" w:hAnsi="Arial"/>
                <w:color w:val="16323f"/>
                <w:sz w:val="13"/>
              </w:rPr>
              <w:t>MITIGATE</w:t>
            </w:r>
          </w:p>
        </w:tc>
      </w:tr>
      <w:tr w14:paraId="50F77779">
        <w:tblPrEx/>
        <w:trPr>
          <w:cantSplit/>
          <w:trHeight w:val="359" w:hRule="atLeast"/>
        </w:trPr>
        <w:tc>
          <w:tcPr>
            <w:tcW w:w="403" w:type="dxa"/>
            <w:tcBorders/>
            <w:shd w:val="clear" w:color="auto" w:fill="ffffff"/>
            <w:tcMar>
              <w:top w:w="90" w:type="dxa"/>
              <w:left w:w="90" w:type="dxa"/>
              <w:bottom w:w="90" w:type="dxa"/>
              <w:right w:w="90" w:type="dxa"/>
            </w:tcMar>
            <w:vAlign w:val="center"/>
          </w:tcPr>
          <w:p w14:paraId="6BCDAECD">
            <w:pPr>
              <w:pStyle w:val="style0"/>
              <w:jc w:val="center"/>
              <w:rPr/>
            </w:pPr>
            <w:r>
              <w:rPr>
                <w:rFonts w:ascii="Arial" w:hAnsi="Arial"/>
                <w:color w:val="16323f"/>
                <w:sz w:val="13"/>
              </w:rPr>
              <w:t>7</w:t>
            </w:r>
          </w:p>
        </w:tc>
        <w:tc>
          <w:tcPr>
            <w:tcW w:w="1944" w:type="dxa"/>
            <w:tcBorders/>
            <w:shd w:val="clear" w:color="auto" w:fill="ffffff"/>
            <w:tcMar>
              <w:top w:w="90" w:type="dxa"/>
              <w:left w:w="90" w:type="dxa"/>
              <w:bottom w:w="90" w:type="dxa"/>
              <w:right w:w="90" w:type="dxa"/>
            </w:tcMar>
            <w:vAlign w:val="center"/>
          </w:tcPr>
          <w:p w14:paraId="4CB7CFF4">
            <w:pPr>
              <w:pStyle w:val="style0"/>
              <w:rPr/>
            </w:pPr>
            <w:r>
              <w:rPr>
                <w:rFonts w:ascii="Arial" w:hAnsi="Arial"/>
                <w:color w:val="16323f"/>
                <w:sz w:val="13"/>
              </w:rPr>
              <w:t>Local cement and steel price inflation</w:t>
            </w:r>
          </w:p>
        </w:tc>
        <w:tc>
          <w:tcPr>
            <w:tcW w:w="720" w:type="dxa"/>
            <w:gridSpan w:val="2"/>
            <w:tcBorders/>
            <w:shd w:val="clear" w:color="auto" w:fill="ffffff"/>
            <w:tcMar>
              <w:top w:w="90" w:type="dxa"/>
              <w:left w:w="90" w:type="dxa"/>
              <w:bottom w:w="90" w:type="dxa"/>
              <w:right w:w="90" w:type="dxa"/>
            </w:tcMar>
            <w:vAlign w:val="center"/>
          </w:tcPr>
          <w:p w14:paraId="42B1A99E">
            <w:pPr>
              <w:pStyle w:val="style0"/>
              <w:jc w:val="center"/>
              <w:rPr/>
            </w:pPr>
            <w:r>
              <w:rPr>
                <w:rFonts w:ascii="Arial" w:hAnsi="Arial"/>
                <w:color w:val="16323f"/>
                <w:sz w:val="13"/>
              </w:rPr>
              <w:t>High</w:t>
            </w:r>
          </w:p>
        </w:tc>
        <w:tc>
          <w:tcPr>
            <w:tcW w:w="892" w:type="dxa"/>
            <w:tcBorders/>
            <w:shd w:val="clear" w:color="auto" w:fill="ffffff"/>
            <w:tcMar>
              <w:top w:w="90" w:type="dxa"/>
              <w:left w:w="90" w:type="dxa"/>
              <w:bottom w:w="90" w:type="dxa"/>
              <w:right w:w="90" w:type="dxa"/>
            </w:tcMar>
            <w:vAlign w:val="center"/>
          </w:tcPr>
          <w:p w14:paraId="34C4F468">
            <w:pPr>
              <w:pStyle w:val="style0"/>
              <w:jc w:val="center"/>
              <w:rPr/>
            </w:pPr>
            <w:r>
              <w:rPr>
                <w:rFonts w:ascii="Arial" w:hAnsi="Arial"/>
                <w:color w:val="16323f"/>
                <w:sz w:val="13"/>
              </w:rPr>
              <w:t>$35,200 (2.93%)</w:t>
            </w:r>
          </w:p>
        </w:tc>
        <w:tc>
          <w:tcPr>
            <w:tcW w:w="835" w:type="dxa"/>
            <w:tcBorders/>
            <w:shd w:val="clear" w:color="auto" w:fill="ffffff"/>
            <w:tcMar>
              <w:top w:w="90" w:type="dxa"/>
              <w:left w:w="90" w:type="dxa"/>
              <w:bottom w:w="90" w:type="dxa"/>
              <w:right w:w="90" w:type="dxa"/>
            </w:tcMar>
            <w:vAlign w:val="center"/>
          </w:tcPr>
          <w:p w14:paraId="02E103BD">
            <w:pPr>
              <w:pStyle w:val="style0"/>
              <w:jc w:val="center"/>
              <w:rPr/>
            </w:pPr>
            <w:r>
              <w:rPr>
                <w:rFonts w:ascii="Arial" w:hAnsi="Arial"/>
                <w:color w:val="16323f"/>
                <w:sz w:val="13"/>
              </w:rPr>
              <w:t xml:space="preserve">0 </w:t>
            </w:r>
            <w:r>
              <w:rPr>
                <w:rFonts w:ascii="Arial" w:hAnsi="Arial"/>
                <w:color w:val="16323f"/>
                <w:sz w:val="13"/>
              </w:rPr>
              <w:t>wks</w:t>
            </w:r>
          </w:p>
        </w:tc>
        <w:tc>
          <w:tcPr>
            <w:tcW w:w="936" w:type="dxa"/>
            <w:gridSpan w:val="2"/>
            <w:tcBorders/>
            <w:shd w:val="clear" w:color="auto" w:fill="ffffff"/>
            <w:tcMar>
              <w:top w:w="90" w:type="dxa"/>
              <w:left w:w="90" w:type="dxa"/>
              <w:bottom w:w="90" w:type="dxa"/>
              <w:right w:w="90" w:type="dxa"/>
            </w:tcMar>
            <w:vAlign w:val="center"/>
          </w:tcPr>
          <w:p w14:paraId="0D5927DB">
            <w:pPr>
              <w:pStyle w:val="style0"/>
              <w:jc w:val="center"/>
              <w:rPr/>
            </w:pPr>
            <w:r>
              <w:rPr>
                <w:rFonts w:ascii="Arial" w:hAnsi="Arial"/>
                <w:color w:val="16323f"/>
                <w:sz w:val="13"/>
              </w:rPr>
              <w:t>Procurement Manager</w:t>
            </w:r>
          </w:p>
        </w:tc>
        <w:tc>
          <w:tcPr>
            <w:tcW w:w="2951" w:type="dxa"/>
            <w:gridSpan w:val="2"/>
            <w:tcBorders/>
            <w:shd w:val="clear" w:color="auto" w:fill="ffffff"/>
            <w:tcMar>
              <w:top w:w="90" w:type="dxa"/>
              <w:left w:w="90" w:type="dxa"/>
              <w:bottom w:w="90" w:type="dxa"/>
              <w:right w:w="90" w:type="dxa"/>
            </w:tcMar>
            <w:vAlign w:val="center"/>
          </w:tcPr>
          <w:p w14:paraId="305AA6E6">
            <w:pPr>
              <w:pStyle w:val="style0"/>
              <w:jc w:val="center"/>
              <w:rPr/>
            </w:pPr>
            <w:r>
              <w:rPr>
                <w:rFonts w:ascii="Arial" w:hAnsi="Arial"/>
                <w:color w:val="16323f"/>
                <w:sz w:val="13"/>
              </w:rPr>
              <w:t>Although reporting is in USD, local purchases remain exposed to EGP supplier inflation and USD-equivalent escalation. Bulk-buy, fixed-price contracts, and secure storage.</w:t>
            </w:r>
          </w:p>
        </w:tc>
        <w:tc>
          <w:tcPr>
            <w:tcW w:w="1036" w:type="dxa"/>
            <w:tcBorders/>
            <w:shd w:val="clear" w:color="auto" w:fill="ffffff"/>
            <w:tcMar>
              <w:top w:w="90" w:type="dxa"/>
              <w:left w:w="90" w:type="dxa"/>
              <w:bottom w:w="90" w:type="dxa"/>
              <w:right w:w="90" w:type="dxa"/>
            </w:tcMar>
            <w:vAlign w:val="center"/>
          </w:tcPr>
          <w:p w14:paraId="20C181B9">
            <w:pPr>
              <w:pStyle w:val="style0"/>
              <w:jc w:val="center"/>
              <w:rPr/>
            </w:pPr>
            <w:r>
              <w:rPr>
                <w:rFonts w:ascii="Arial" w:hAnsi="Arial"/>
                <w:color w:val="16323f"/>
                <w:sz w:val="13"/>
              </w:rPr>
              <w:t>$10,000</w:t>
            </w:r>
          </w:p>
        </w:tc>
        <w:tc>
          <w:tcPr>
            <w:tcW w:w="936" w:type="dxa"/>
            <w:gridSpan w:val="2"/>
            <w:tcBorders/>
            <w:shd w:val="clear" w:color="auto" w:fill="ffffff"/>
            <w:tcMar>
              <w:top w:w="90" w:type="dxa"/>
              <w:left w:w="90" w:type="dxa"/>
              <w:bottom w:w="90" w:type="dxa"/>
              <w:right w:w="90" w:type="dxa"/>
            </w:tcMar>
            <w:vAlign w:val="center"/>
          </w:tcPr>
          <w:p w14:paraId="3A9A6A94">
            <w:pPr>
              <w:pStyle w:val="style0"/>
              <w:jc w:val="center"/>
              <w:rPr/>
            </w:pPr>
            <w:r>
              <w:rPr>
                <w:rFonts w:ascii="Arial" w:hAnsi="Arial"/>
                <w:color w:val="16323f"/>
                <w:sz w:val="13"/>
              </w:rPr>
              <w:t>MITIGATE</w:t>
            </w:r>
          </w:p>
        </w:tc>
      </w:tr>
      <w:tr w14:paraId="7C46B8EC">
        <w:tblPrEx/>
        <w:trPr>
          <w:cantSplit/>
          <w:trHeight w:val="379" w:hRule="atLeast"/>
        </w:trPr>
        <w:tc>
          <w:tcPr>
            <w:tcW w:w="403" w:type="dxa"/>
            <w:tcBorders/>
            <w:shd w:val="clear" w:color="auto" w:fill="f4f8f5"/>
            <w:tcMar>
              <w:top w:w="90" w:type="dxa"/>
              <w:left w:w="90" w:type="dxa"/>
              <w:bottom w:w="90" w:type="dxa"/>
              <w:right w:w="90" w:type="dxa"/>
            </w:tcMar>
            <w:vAlign w:val="center"/>
          </w:tcPr>
          <w:p w14:paraId="40AF3047">
            <w:pPr>
              <w:pStyle w:val="style0"/>
              <w:jc w:val="center"/>
              <w:rPr/>
            </w:pPr>
            <w:r>
              <w:rPr>
                <w:rFonts w:ascii="Arial" w:hAnsi="Arial"/>
                <w:color w:val="16323f"/>
                <w:sz w:val="13"/>
              </w:rPr>
              <w:t>8</w:t>
            </w:r>
          </w:p>
        </w:tc>
        <w:tc>
          <w:tcPr>
            <w:tcW w:w="1944" w:type="dxa"/>
            <w:tcBorders/>
            <w:shd w:val="clear" w:color="auto" w:fill="f4f8f5"/>
            <w:tcMar>
              <w:top w:w="90" w:type="dxa"/>
              <w:left w:w="90" w:type="dxa"/>
              <w:bottom w:w="90" w:type="dxa"/>
              <w:right w:w="90" w:type="dxa"/>
            </w:tcMar>
            <w:vAlign w:val="center"/>
          </w:tcPr>
          <w:p w14:paraId="1BDBED09">
            <w:pPr>
              <w:pStyle w:val="style0"/>
              <w:rPr/>
            </w:pPr>
            <w:r>
              <w:rPr>
                <w:rFonts w:ascii="Arial" w:hAnsi="Arial"/>
                <w:color w:val="16323f"/>
                <w:sz w:val="13"/>
              </w:rPr>
              <w:t>Site safety incident</w:t>
            </w:r>
          </w:p>
        </w:tc>
        <w:tc>
          <w:tcPr>
            <w:tcW w:w="720" w:type="dxa"/>
            <w:gridSpan w:val="2"/>
            <w:tcBorders/>
            <w:shd w:val="clear" w:color="auto" w:fill="f4f8f5"/>
            <w:tcMar>
              <w:top w:w="90" w:type="dxa"/>
              <w:left w:w="90" w:type="dxa"/>
              <w:bottom w:w="90" w:type="dxa"/>
              <w:right w:w="90" w:type="dxa"/>
            </w:tcMar>
            <w:vAlign w:val="center"/>
          </w:tcPr>
          <w:p w14:paraId="5F21328E">
            <w:pPr>
              <w:pStyle w:val="style0"/>
              <w:jc w:val="center"/>
              <w:rPr/>
            </w:pPr>
            <w:r>
              <w:rPr>
                <w:rFonts w:ascii="Arial" w:hAnsi="Arial"/>
                <w:color w:val="16323f"/>
                <w:sz w:val="13"/>
              </w:rPr>
              <w:t>Medium</w:t>
            </w:r>
          </w:p>
        </w:tc>
        <w:tc>
          <w:tcPr>
            <w:tcW w:w="892" w:type="dxa"/>
            <w:tcBorders/>
            <w:shd w:val="clear" w:color="auto" w:fill="f4f8f5"/>
            <w:tcMar>
              <w:top w:w="90" w:type="dxa"/>
              <w:left w:w="90" w:type="dxa"/>
              <w:bottom w:w="90" w:type="dxa"/>
              <w:right w:w="90" w:type="dxa"/>
            </w:tcMar>
            <w:vAlign w:val="center"/>
          </w:tcPr>
          <w:p w14:paraId="179D6BF2">
            <w:pPr>
              <w:pStyle w:val="style0"/>
              <w:jc w:val="center"/>
              <w:rPr/>
            </w:pPr>
            <w:r>
              <w:rPr>
                <w:rFonts w:ascii="Arial" w:hAnsi="Arial"/>
                <w:color w:val="16323f"/>
                <w:sz w:val="13"/>
              </w:rPr>
              <w:t>$19,600 (1.63%)</w:t>
            </w:r>
          </w:p>
        </w:tc>
        <w:tc>
          <w:tcPr>
            <w:tcW w:w="835" w:type="dxa"/>
            <w:tcBorders/>
            <w:shd w:val="clear" w:color="auto" w:fill="f4f8f5"/>
            <w:tcMar>
              <w:top w:w="90" w:type="dxa"/>
              <w:left w:w="90" w:type="dxa"/>
              <w:bottom w:w="90" w:type="dxa"/>
              <w:right w:w="90" w:type="dxa"/>
            </w:tcMar>
            <w:vAlign w:val="center"/>
          </w:tcPr>
          <w:p w14:paraId="0D42EE25">
            <w:pPr>
              <w:pStyle w:val="style0"/>
              <w:jc w:val="center"/>
              <w:rPr/>
            </w:pPr>
            <w:r>
              <w:rPr>
                <w:rFonts w:ascii="Arial" w:hAnsi="Arial"/>
                <w:color w:val="16323f"/>
                <w:sz w:val="13"/>
              </w:rPr>
              <w:t xml:space="preserve">2 </w:t>
            </w:r>
            <w:r>
              <w:rPr>
                <w:rFonts w:ascii="Arial" w:hAnsi="Arial"/>
                <w:color w:val="16323f"/>
                <w:sz w:val="13"/>
              </w:rPr>
              <w:t>wks</w:t>
            </w:r>
          </w:p>
        </w:tc>
        <w:tc>
          <w:tcPr>
            <w:tcW w:w="936" w:type="dxa"/>
            <w:gridSpan w:val="2"/>
            <w:tcBorders/>
            <w:shd w:val="clear" w:color="auto" w:fill="f4f8f5"/>
            <w:tcMar>
              <w:top w:w="90" w:type="dxa"/>
              <w:left w:w="90" w:type="dxa"/>
              <w:bottom w:w="90" w:type="dxa"/>
              <w:right w:w="90" w:type="dxa"/>
            </w:tcMar>
            <w:vAlign w:val="center"/>
          </w:tcPr>
          <w:p w14:paraId="5BB6C301">
            <w:pPr>
              <w:pStyle w:val="style0"/>
              <w:jc w:val="center"/>
              <w:rPr/>
            </w:pPr>
            <w:r>
              <w:rPr>
                <w:rFonts w:ascii="Arial" w:hAnsi="Arial"/>
                <w:color w:val="16323f"/>
                <w:sz w:val="13"/>
              </w:rPr>
              <w:t>QHSE Officer</w:t>
            </w:r>
          </w:p>
        </w:tc>
        <w:tc>
          <w:tcPr>
            <w:tcW w:w="2951" w:type="dxa"/>
            <w:gridSpan w:val="2"/>
            <w:tcBorders/>
            <w:shd w:val="clear" w:color="auto" w:fill="f4f8f5"/>
            <w:tcMar>
              <w:top w:w="90" w:type="dxa"/>
              <w:left w:w="90" w:type="dxa"/>
              <w:bottom w:w="90" w:type="dxa"/>
              <w:right w:w="90" w:type="dxa"/>
            </w:tcMar>
            <w:vAlign w:val="center"/>
          </w:tcPr>
          <w:p w14:paraId="0D63D4BC">
            <w:pPr>
              <w:pStyle w:val="style0"/>
              <w:jc w:val="center"/>
              <w:rPr/>
            </w:pPr>
            <w:r>
              <w:rPr>
                <w:rFonts w:ascii="Arial" w:hAnsi="Arial"/>
                <w:color w:val="16323f"/>
                <w:sz w:val="13"/>
              </w:rPr>
              <w:t>Insurance; permit-to-work; edge protection; PPE and weekly toolbox talks.</w:t>
            </w:r>
          </w:p>
        </w:tc>
        <w:tc>
          <w:tcPr>
            <w:tcW w:w="1036" w:type="dxa"/>
            <w:tcBorders/>
            <w:shd w:val="clear" w:color="auto" w:fill="f4f8f5"/>
            <w:tcMar>
              <w:top w:w="90" w:type="dxa"/>
              <w:left w:w="90" w:type="dxa"/>
              <w:bottom w:w="90" w:type="dxa"/>
              <w:right w:w="90" w:type="dxa"/>
            </w:tcMar>
            <w:vAlign w:val="center"/>
          </w:tcPr>
          <w:p w14:paraId="49E4DBD4">
            <w:pPr>
              <w:pStyle w:val="style0"/>
              <w:jc w:val="center"/>
              <w:rPr/>
            </w:pPr>
            <w:r>
              <w:rPr>
                <w:rFonts w:ascii="Arial" w:hAnsi="Arial"/>
                <w:color w:val="16323f"/>
                <w:sz w:val="13"/>
              </w:rPr>
              <w:t>$15,000</w:t>
            </w:r>
          </w:p>
        </w:tc>
        <w:tc>
          <w:tcPr>
            <w:tcW w:w="936" w:type="dxa"/>
            <w:gridSpan w:val="2"/>
            <w:tcBorders/>
            <w:shd w:val="clear" w:color="auto" w:fill="f4f8f5"/>
            <w:tcMar>
              <w:top w:w="90" w:type="dxa"/>
              <w:left w:w="90" w:type="dxa"/>
              <w:bottom w:w="90" w:type="dxa"/>
              <w:right w:w="90" w:type="dxa"/>
            </w:tcMar>
            <w:vAlign w:val="center"/>
          </w:tcPr>
          <w:p w14:paraId="6BD2424F">
            <w:pPr>
              <w:pStyle w:val="style0"/>
              <w:jc w:val="center"/>
              <w:rPr/>
            </w:pPr>
            <w:r>
              <w:rPr>
                <w:rFonts w:ascii="Arial" w:hAnsi="Arial"/>
                <w:color w:val="16323f"/>
                <w:sz w:val="13"/>
              </w:rPr>
              <w:t>MITIGATE</w:t>
            </w:r>
          </w:p>
        </w:tc>
      </w:tr>
      <w:tr w14:paraId="1A70846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ellMar>
            <w:left w:w="108" w:type="dxa"/>
            <w:right w:w="108" w:type="dxa"/>
          </w:tblCellMar>
        </w:tblPrEx>
        <w:trPr>
          <w:gridAfter w:val="1"/>
          <w:wAfter w:w="645" w:type="dxa"/>
        </w:trPr>
        <w:tc>
          <w:tcPr>
            <w:tcW w:w="2448" w:type="dxa"/>
            <w:gridSpan w:val="3"/>
            <w:tcBorders/>
            <w:shd w:val="clear" w:color="auto" w:fill="16323f"/>
            <w:tcMar>
              <w:top w:w="90" w:type="dxa"/>
              <w:left w:w="90" w:type="dxa"/>
              <w:bottom w:w="90" w:type="dxa"/>
              <w:right w:w="90" w:type="dxa"/>
            </w:tcMar>
            <w:vAlign w:val="center"/>
          </w:tcPr>
          <w:p w14:paraId="4031290D">
            <w:pPr>
              <w:pStyle w:val="style0"/>
              <w:jc w:val="center"/>
              <w:rPr/>
            </w:pPr>
            <w:r>
              <w:rPr>
                <w:rFonts w:ascii="Arial" w:hAnsi="Arial"/>
                <w:b/>
                <w:color w:val="ffffff"/>
                <w:sz w:val="16"/>
              </w:rPr>
              <w:t>Total Potential Cost Impact</w:t>
            </w:r>
          </w:p>
        </w:tc>
        <w:tc>
          <w:tcPr>
            <w:tcW w:w="2448" w:type="dxa"/>
            <w:gridSpan w:val="4"/>
            <w:tcBorders/>
            <w:shd w:val="clear" w:color="auto" w:fill="16323f"/>
            <w:tcMar>
              <w:top w:w="90" w:type="dxa"/>
              <w:left w:w="90" w:type="dxa"/>
              <w:bottom w:w="90" w:type="dxa"/>
              <w:right w:w="90" w:type="dxa"/>
            </w:tcMar>
            <w:vAlign w:val="center"/>
          </w:tcPr>
          <w:p w14:paraId="3900A02E">
            <w:pPr>
              <w:pStyle w:val="style0"/>
              <w:rPr/>
            </w:pPr>
            <w:r>
              <w:rPr>
                <w:rFonts w:ascii="Arial" w:hAnsi="Arial"/>
                <w:b/>
                <w:color w:val="ffffff"/>
                <w:sz w:val="16"/>
              </w:rPr>
              <w:t>Total Potential Delay</w:t>
            </w:r>
          </w:p>
        </w:tc>
        <w:tc>
          <w:tcPr>
            <w:tcW w:w="2232" w:type="dxa"/>
            <w:gridSpan w:val="2"/>
            <w:tcBorders/>
            <w:shd w:val="clear" w:color="auto" w:fill="16323f"/>
            <w:tcMar>
              <w:top w:w="90" w:type="dxa"/>
              <w:left w:w="90" w:type="dxa"/>
              <w:bottom w:w="90" w:type="dxa"/>
              <w:right w:w="90" w:type="dxa"/>
            </w:tcMar>
            <w:vAlign w:val="center"/>
          </w:tcPr>
          <w:p w14:paraId="680DD0FC">
            <w:pPr>
              <w:pStyle w:val="style0"/>
              <w:jc w:val="center"/>
              <w:rPr/>
            </w:pPr>
            <w:r>
              <w:rPr>
                <w:rFonts w:ascii="Arial" w:hAnsi="Arial"/>
                <w:b/>
                <w:color w:val="ffffff"/>
                <w:sz w:val="16"/>
              </w:rPr>
              <w:t>Total Mitigation Cost</w:t>
            </w:r>
          </w:p>
        </w:tc>
        <w:tc>
          <w:tcPr>
            <w:tcW w:w="2880" w:type="dxa"/>
            <w:gridSpan w:val="3"/>
            <w:tcBorders/>
            <w:shd w:val="clear" w:color="auto" w:fill="16323f"/>
            <w:tcMar>
              <w:top w:w="90" w:type="dxa"/>
              <w:left w:w="90" w:type="dxa"/>
              <w:bottom w:w="90" w:type="dxa"/>
              <w:right w:w="90" w:type="dxa"/>
            </w:tcMar>
            <w:vAlign w:val="center"/>
          </w:tcPr>
          <w:p w14:paraId="7517504D">
            <w:pPr>
              <w:pStyle w:val="style0"/>
              <w:jc w:val="center"/>
              <w:rPr/>
            </w:pPr>
            <w:r>
              <w:rPr>
                <w:rFonts w:ascii="Arial" w:hAnsi="Arial"/>
                <w:b/>
                <w:color w:val="ffffff"/>
                <w:sz w:val="16"/>
              </w:rPr>
              <w:t>Reserve Check</w:t>
            </w:r>
          </w:p>
        </w:tc>
      </w:tr>
      <w:tr w14:paraId="742BAEE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ellMar>
            <w:left w:w="108" w:type="dxa"/>
            <w:right w:w="108" w:type="dxa"/>
          </w:tblCellMar>
        </w:tblPrEx>
        <w:trPr>
          <w:gridAfter w:val="1"/>
          <w:wAfter w:w="645" w:type="dxa"/>
        </w:trPr>
        <w:tc>
          <w:tcPr>
            <w:tcW w:w="2448" w:type="dxa"/>
            <w:gridSpan w:val="3"/>
            <w:tcBorders/>
            <w:shd w:val="clear" w:color="auto" w:fill="ffffff"/>
            <w:tcMar>
              <w:top w:w="90" w:type="dxa"/>
              <w:left w:w="90" w:type="dxa"/>
              <w:bottom w:w="90" w:type="dxa"/>
              <w:right w:w="90" w:type="dxa"/>
            </w:tcMar>
            <w:vAlign w:val="center"/>
          </w:tcPr>
          <w:p w14:paraId="699307A7">
            <w:pPr>
              <w:pStyle w:val="style0"/>
              <w:jc w:val="center"/>
              <w:rPr/>
            </w:pPr>
            <w:r>
              <w:rPr>
                <w:rFonts w:ascii="Arial" w:hAnsi="Arial"/>
                <w:color w:val="16323f"/>
                <w:sz w:val="16"/>
              </w:rPr>
              <w:t>$226,400 (18.87%)</w:t>
            </w:r>
          </w:p>
        </w:tc>
        <w:tc>
          <w:tcPr>
            <w:tcW w:w="2448" w:type="dxa"/>
            <w:gridSpan w:val="4"/>
            <w:tcBorders/>
            <w:shd w:val="clear" w:color="auto" w:fill="ffffff"/>
            <w:tcMar>
              <w:top w:w="90" w:type="dxa"/>
              <w:left w:w="90" w:type="dxa"/>
              <w:bottom w:w="90" w:type="dxa"/>
              <w:right w:w="90" w:type="dxa"/>
            </w:tcMar>
            <w:vAlign w:val="center"/>
          </w:tcPr>
          <w:p w14:paraId="48997506">
            <w:pPr>
              <w:pStyle w:val="style0"/>
              <w:rPr/>
            </w:pPr>
            <w:r>
              <w:rPr>
                <w:rFonts w:ascii="Arial" w:hAnsi="Arial"/>
                <w:color w:val="16323f"/>
                <w:sz w:val="16"/>
              </w:rPr>
              <w:t>28 weeks (worst case, unmitigated)</w:t>
            </w:r>
          </w:p>
        </w:tc>
        <w:tc>
          <w:tcPr>
            <w:tcW w:w="2232" w:type="dxa"/>
            <w:gridSpan w:val="2"/>
            <w:tcBorders/>
            <w:shd w:val="clear" w:color="auto" w:fill="ffffff"/>
            <w:tcMar>
              <w:top w:w="90" w:type="dxa"/>
              <w:left w:w="90" w:type="dxa"/>
              <w:bottom w:w="90" w:type="dxa"/>
              <w:right w:w="90" w:type="dxa"/>
            </w:tcMar>
            <w:vAlign w:val="center"/>
          </w:tcPr>
          <w:p w14:paraId="422B3B79">
            <w:pPr>
              <w:pStyle w:val="style0"/>
              <w:jc w:val="center"/>
              <w:rPr/>
            </w:pPr>
            <w:r>
              <w:rPr>
                <w:rFonts w:ascii="Arial" w:hAnsi="Arial"/>
                <w:color w:val="16323f"/>
                <w:sz w:val="16"/>
              </w:rPr>
              <w:t>$66,500 (5.54%)</w:t>
            </w:r>
          </w:p>
        </w:tc>
        <w:tc>
          <w:tcPr>
            <w:tcW w:w="2880" w:type="dxa"/>
            <w:gridSpan w:val="3"/>
            <w:tcBorders/>
            <w:shd w:val="clear" w:color="auto" w:fill="ffffff"/>
            <w:tcMar>
              <w:top w:w="90" w:type="dxa"/>
              <w:left w:w="90" w:type="dxa"/>
              <w:bottom w:w="90" w:type="dxa"/>
              <w:right w:w="90" w:type="dxa"/>
            </w:tcMar>
            <w:vAlign w:val="center"/>
          </w:tcPr>
          <w:p w14:paraId="0F957810">
            <w:pPr>
              <w:pStyle w:val="style0"/>
              <w:jc w:val="center"/>
              <w:rPr/>
            </w:pPr>
            <w:r>
              <w:rPr>
                <w:rFonts w:ascii="Arial" w:hAnsi="Arial"/>
                <w:color w:val="16323f"/>
                <w:sz w:val="16"/>
              </w:rPr>
              <w:t>$66,500 ≤ $78,000 contingency reserve</w:t>
            </w:r>
          </w:p>
        </w:tc>
      </w:tr>
    </w:tbl>
    <w:p w14:paraId="4AE139B1">
      <w:pPr>
        <w:pStyle w:val="style0"/>
        <w:rPr/>
      </w:pPr>
    </w:p>
    <w:sectPr>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ourier New">
    <w:altName w:val="Courier New"/>
    <w:panose1 w:val="02070309020000020404"/>
    <w:charset w:val="00"/>
    <w:family w:val="modern"/>
    <w:pitch w:val="fixed"/>
    <w:sig w:usb0="E0002EFF" w:usb1="C0007843" w:usb2="00000009" w:usb3="00000000" w:csb0="000001FF" w:csb1="00000000"/>
  </w:font>
  <w:font w:name="Symbol">
    <w:altName w:val="Symbol"/>
    <w:panose1 w:val="05050102010000020507"/>
    <w:charset w:val="02"/>
    <w:family w:val="roman"/>
    <w:pitch w:val="variable"/>
    <w:sig w:usb0="00000000" w:usb1="10000000" w:usb2="00000000" w:usb3="00000000" w:csb0="80000000" w:csb1="00000000"/>
  </w:font>
  <w:font w:name="Calibri">
    <w:altName w:val="Calibri"/>
    <w:panose1 w:val="020f0502020000030204"/>
    <w:charset w:val="00"/>
    <w:family w:val="swiss"/>
    <w:pitch w:val="variable"/>
    <w:sig w:usb0="E4002EFF" w:usb1="C200247B" w:usb2="00000009" w:usb3="00000000" w:csb0="000001FF" w:csb1="00000000"/>
  </w:font>
  <w:font w:name="Arial">
    <w:altName w:val="Arial"/>
    <w:panose1 w:val="020b0604020000020204"/>
    <w:charset w:val="00"/>
    <w:family w:val="swiss"/>
    <w:pitch w:val="variable"/>
    <w:sig w:usb0="E0002EFF" w:usb1="C000785B" w:usb2="00000009" w:usb3="00000000" w:csb0="000001FF" w:csb1="00000000"/>
  </w:font>
  <w:font w:name="Aptos Display">
    <w:altName w:val="Aptos Display"/>
    <w:panose1 w:val="00000000000000000000"/>
    <w:charset w:val="00"/>
    <w:family w:val="swiss"/>
    <w:pitch w:val="variable"/>
    <w:sig w:usb0="20000287" w:usb1="00000003" w:usb2="00000000" w:usb3="00000000" w:csb0="0000019F" w:csb1="00000000"/>
  </w:font>
  <w:font w:name="Aptos">
    <w:altName w:val="Aptos"/>
    <w:panose1 w:val="00000000000000000000"/>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A8D6B938"/>
    <w:lvl w:ilvl="0" w:tplc="0E86AB1E">
      <w:start w:val="1"/>
      <w:numFmt w:val="bullet"/>
      <w:lvlText w:val="●"/>
      <w:lvlJc w:val="left"/>
      <w:pPr>
        <w:ind w:left="360" w:hanging="360"/>
      </w:pPr>
    </w:lvl>
    <w:lvl w:ilvl="1" w:tplc="17768CAA">
      <w:start w:val="1"/>
      <w:numFmt w:val="bullet"/>
      <w:lvlText w:val="○"/>
      <w:lvlJc w:val="left"/>
      <w:pPr>
        <w:ind w:left="1080" w:hanging="360"/>
      </w:pPr>
    </w:lvl>
    <w:lvl w:ilvl="2" w:tplc="EF0A11BA">
      <w:start w:val="1"/>
      <w:numFmt w:val="bullet"/>
      <w:lvlText w:val="■"/>
      <w:lvlJc w:val="left"/>
      <w:pPr>
        <w:ind w:left="1800" w:hanging="360"/>
      </w:pPr>
    </w:lvl>
    <w:lvl w:ilvl="3" w:tplc="4DD6A35A">
      <w:start w:val="1"/>
      <w:numFmt w:val="bullet"/>
      <w:lvlText w:val="●"/>
      <w:lvlJc w:val="left"/>
      <w:pPr>
        <w:ind w:left="2520" w:hanging="360"/>
      </w:pPr>
    </w:lvl>
    <w:lvl w:ilvl="4" w:tplc="1F765E1A">
      <w:start w:val="1"/>
      <w:numFmt w:val="bullet"/>
      <w:lvlText w:val="○"/>
      <w:lvlJc w:val="left"/>
      <w:pPr>
        <w:ind w:left="3240" w:hanging="360"/>
      </w:pPr>
    </w:lvl>
    <w:lvl w:ilvl="5" w:tplc="90CEDA90">
      <w:start w:val="1"/>
      <w:numFmt w:val="bullet"/>
      <w:lvlText w:val="■"/>
      <w:lvlJc w:val="left"/>
      <w:pPr>
        <w:ind w:left="3960" w:hanging="360"/>
      </w:pPr>
    </w:lvl>
    <w:lvl w:ilvl="6" w:tplc="48B01910">
      <w:start w:val="1"/>
      <w:numFmt w:val="bullet"/>
      <w:lvlText w:val="●"/>
      <w:lvlJc w:val="left"/>
      <w:pPr>
        <w:ind w:left="4680" w:hanging="360"/>
      </w:pPr>
    </w:lvl>
    <w:lvl w:ilvl="7" w:tplc="E48EBB86">
      <w:start w:val="1"/>
      <w:numFmt w:val="bullet"/>
      <w:lvlText w:val="●"/>
      <w:lvlJc w:val="left"/>
      <w:pPr>
        <w:ind w:left="5400" w:hanging="360"/>
      </w:pPr>
    </w:lvl>
    <w:lvl w:ilvl="8" w:tplc="AEFED5F6">
      <w:start w:val="1"/>
      <w:numFmt w:val="bullet"/>
      <w:lvlText w:val="●"/>
      <w:lvlJc w:val="left"/>
      <w:pPr>
        <w:ind w:left="6120" w:hanging="360"/>
      </w:pPr>
    </w:lvl>
  </w:abstractNum>
  <w:abstractNum w:abstractNumId="1">
    <w:nsid w:val="00000001"/>
    <w:multiLevelType w:val="hybridMultilevel"/>
    <w:tmpl w:val="F9B644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0000002"/>
    <w:multiLevelType w:val="hybridMultilevel"/>
    <w:tmpl w:val="944CD0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lvlOverride w:ilvl="0">
      <w:startOverride w:val="1"/>
    </w:lvlOverride>
  </w:num>
  <w:num w:numId="3">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63"/>
  <w:displayBackgroundShape/>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1"/>
        <w:szCs w:val="21"/>
        <w:lang w:val="en-US" w:bidi="ar-SA" w:eastAsia="en-US"/>
      </w:rPr>
    </w:rPrDefault>
    <w:pPrDefault>
      <w:pPr/>
    </w:pPrDefault>
  </w:docDefaults>
  <w:style w:type="paragraph" w:default="1" w:styleId="style0">
    <w:name w:val="Normal"/>
    <w:next w:val="style0"/>
    <w:qFormat/>
    <w:pPr/>
  </w:style>
  <w:style w:type="paragraph" w:styleId="style1">
    <w:name w:val="heading 1"/>
    <w:next w:val="style1"/>
    <w:qFormat/>
    <w:uiPriority w:val="9"/>
    <w:pPr>
      <w:spacing w:before="320" w:after="160"/>
      <w:outlineLvl w:val="0"/>
    </w:pPr>
    <w:rPr>
      <w:b/>
      <w:bCs/>
      <w:color w:val="1f3b4d"/>
      <w:sz w:val="28"/>
      <w:szCs w:val="28"/>
    </w:rPr>
  </w:style>
  <w:style w:type="paragraph" w:styleId="style2">
    <w:name w:val="heading 2"/>
    <w:next w:val="style2"/>
    <w:link w:val="style4100"/>
    <w:qFormat/>
    <w:uiPriority w:val="9"/>
    <w:pPr>
      <w:spacing w:before="260" w:after="120"/>
      <w:outlineLvl w:val="1"/>
    </w:pPr>
    <w:rPr>
      <w:b/>
      <w:bCs/>
      <w:color w:val="2e7d32"/>
      <w:sz w:val="28"/>
      <w:szCs w:val="28"/>
    </w:rPr>
  </w:style>
  <w:style w:type="paragraph" w:styleId="style3">
    <w:name w:val="heading 3"/>
    <w:next w:val="style3"/>
    <w:qFormat/>
    <w:uiPriority w:val="9"/>
    <w:pPr>
      <w:spacing w:before="200" w:after="100"/>
      <w:outlineLvl w:val="2"/>
    </w:pPr>
    <w:rPr>
      <w:b/>
      <w:bCs/>
      <w:i/>
      <w:iCs/>
      <w:color w:val="333333"/>
      <w:sz w:val="22"/>
      <w:szCs w:val="22"/>
    </w:rPr>
  </w:style>
  <w:style w:type="paragraph" w:styleId="style4">
    <w:name w:val="heading 4"/>
    <w:next w:val="style4"/>
    <w:qFormat/>
    <w:uiPriority w:val="9"/>
    <w:pPr>
      <w:outlineLvl w:val="3"/>
    </w:pPr>
    <w:rPr>
      <w:i/>
      <w:iCs/>
      <w:color w:val="2e74b5"/>
    </w:rPr>
  </w:style>
  <w:style w:type="paragraph" w:styleId="style5">
    <w:name w:val="heading 5"/>
    <w:next w:val="style5"/>
    <w:qFormat/>
    <w:uiPriority w:val="9"/>
    <w:pPr>
      <w:outlineLvl w:val="4"/>
    </w:pPr>
    <w:rPr>
      <w:color w:val="2e74b5"/>
    </w:rPr>
  </w:style>
  <w:style w:type="paragraph" w:styleId="style6">
    <w:name w:val="heading 6"/>
    <w:next w:val="style6"/>
    <w:qFormat/>
    <w:uiPriority w:val="9"/>
    <w:pPr>
      <w:outlineLvl w:val="5"/>
    </w:pPr>
    <w:rPr>
      <w:color w:val="1f4d7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next w:val="style62"/>
    <w:qFormat/>
    <w:uiPriority w:val="10"/>
    <w:pPr/>
    <w:rPr>
      <w:b/>
      <w:bCs/>
      <w:color w:val="1f3b4d"/>
      <w:sz w:val="40"/>
      <w:szCs w:val="40"/>
    </w:rPr>
  </w:style>
  <w:style w:type="paragraph" w:customStyle="1" w:styleId="style4097">
    <w:name w:val="Strong1"/>
    <w:next w:val="style4097"/>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098"/>
    <w:uiPriority w:val="99"/>
    <w:pPr/>
    <w:rPr>
      <w:sz w:val="20"/>
      <w:szCs w:val="20"/>
    </w:rPr>
  </w:style>
  <w:style w:type="character" w:customStyle="1" w:styleId="style4098">
    <w:name w:val="Footnote Text Char"/>
    <w:next w:val="style4098"/>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099"/>
    <w:uiPriority w:val="99"/>
    <w:pPr/>
    <w:rPr>
      <w:sz w:val="20"/>
      <w:szCs w:val="20"/>
    </w:rPr>
  </w:style>
  <w:style w:type="character" w:customStyle="1" w:styleId="style4099">
    <w:name w:val="Endnote Text Char"/>
    <w:next w:val="style4099"/>
    <w:link w:val="style43"/>
    <w:uiPriority w:val="99"/>
    <w:rPr>
      <w:sz w:val="20"/>
      <w:szCs w:val="20"/>
    </w:rPr>
  </w:style>
  <w:style w:type="table" w:styleId="style154">
    <w:name w:val="Table Grid"/>
    <w:basedOn w:val="style105"/>
    <w:next w:val="style154"/>
    <w:uiPriority w:val="39"/>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customStyle="1" w:styleId="style4100">
    <w:name w:val="Heading 2 Char_be34bbd2-0239-41e6-9479-afe5e218393c"/>
    <w:basedOn w:val="style65"/>
    <w:next w:val="style4100"/>
    <w:link w:val="style2"/>
    <w:uiPriority w:val="9"/>
    <w:rPr>
      <w:b/>
      <w:bCs/>
      <w:color w:val="2e7d32"/>
      <w:sz w:val="28"/>
      <w:szCs w:val="28"/>
    </w:rPr>
  </w:style>
</w:styles>
</file>

<file path=word/_rels/document.xml.rels><?xml version="1.0" encoding="UTF-8"?>
<Relationships xmlns="http://schemas.openxmlformats.org/package/2006/relationships"><Relationship Id="rId11" Type="http://schemas.microsoft.com/office/2007/relationships/diagramDrawing" Target="diagrams/drawing1.xml"/><Relationship Id="rId10" Type="http://schemas.openxmlformats.org/officeDocument/2006/relationships/image" Target="media/image2.png"/><Relationship Id="rId13" Type="http://schemas.openxmlformats.org/officeDocument/2006/relationships/fontTable" Target="fontTable.xml"/><Relationship Id="rId12" Type="http://schemas.openxmlformats.org/officeDocument/2006/relationships/styles" Target="styles.xml"/><Relationship Id="rId1" Type="http://schemas.openxmlformats.org/officeDocument/2006/relationships/numbering" Target="numbering.xml"/><Relationship Id="rId2" Type="http://schemas.openxmlformats.org/officeDocument/2006/relationships/image" Target="media/image1.jpeg"/><Relationship Id="rId4" Type="http://schemas.openxmlformats.org/officeDocument/2006/relationships/diagramData" Target="diagrams/data1.xml"/><Relationship Id="rId9" Type="http://schemas.openxmlformats.org/officeDocument/2006/relationships/image" Target="media/image3.jpeg"/><Relationship Id="rId15" Type="http://schemas.openxmlformats.org/officeDocument/2006/relationships/theme" Target="theme/theme1.xml"/><Relationship Id="rId14" Type="http://schemas.openxmlformats.org/officeDocument/2006/relationships/settings" Target="settings.xml"/><Relationship Id="rId16" Type="http://schemas.openxmlformats.org/officeDocument/2006/relationships/customXml" Target="../customXml/item1.xml"/><Relationship Id="rId5" Type="http://schemas.openxmlformats.org/officeDocument/2006/relationships/diagramLayout" Target="diagrams/layout1.xml"/><Relationship Id="rId6" Type="http://schemas.openxmlformats.org/officeDocument/2006/relationships/diagramQuickStyle" Target="diagrams/quickStyle1.xml"/><Relationship Id="rId7" Type="http://schemas.openxmlformats.org/officeDocument/2006/relationships/diagramColors" Target="diagrams/colors1.xml"/><Relationship Id="rId8" Type="http://schemas.openxmlformats.org/officeDocument/2006/relationships/image" Target="media/image2.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6B91012-DACF-441C-B9F5-E7DA525FC667}" type="doc">
      <dgm:prSet loTypeId="urn:microsoft.com/office/officeart/2011/layout/HexagonRadial" loCatId="cycle" qsTypeId="urn:microsoft.com/office/officeart/2005/8/quickstyle/simple1" qsCatId="simple" csTypeId="urn:microsoft.com/office/officeart/2005/8/colors/accent1_2" csCatId="accent1" phldr="1"/>
      <dgm:spPr/>
      <dgm:t>
        <a:bodyPr/>
        <a:lstStyle/>
        <a:p>
          <a:endParaRPr lang="en-US"/>
        </a:p>
      </dgm:t>
    </dgm:pt>
    <dgm:pt modelId="{152AB024-5BA8-4485-B43C-3E33F3DB694E}">
      <dgm:prSet phldrT="[Text]"/>
      <dgm:spPr>
        <a:xfrm>
          <a:off x="1737489" y="598164"/>
          <a:ext cx="760293" cy="657684"/>
        </a:xfrm>
        <a:prstGeom prst="hexagon">
          <a:avLst>
            <a:gd name="adj" fmla="val 28570"/>
            <a:gd name="vf" fmla="val 115470"/>
          </a:avLst>
        </a:prstGeom>
        <a:solidFill>
          <a:srgbClr val="549E39">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Aptos" panose="02110004020202020204"/>
              <a:ea typeface="+mn-ea"/>
              <a:cs typeface="+mn-cs"/>
            </a:rPr>
            <a:t>Dr. Ehab</a:t>
          </a:r>
        </a:p>
      </dgm:t>
    </dgm:pt>
    <dgm:pt modelId="{875700D0-41C9-42E5-A20F-C63FB3E2D4F0}" type="parTrans" cxnId="{49F117F1-62DF-491D-8685-32F7A5A102E9}">
      <dgm:prSet/>
      <dgm:spPr/>
      <dgm:t>
        <a:bodyPr/>
        <a:lstStyle/>
        <a:p>
          <a:endParaRPr lang="en-US"/>
        </a:p>
      </dgm:t>
    </dgm:pt>
    <dgm:pt modelId="{0AC3E569-B8D3-44CB-A6A3-A2E03584FAC9}" type="sibTrans" cxnId="{49F117F1-62DF-491D-8685-32F7A5A102E9}">
      <dgm:prSet/>
      <dgm:spPr/>
      <dgm:t>
        <a:bodyPr/>
        <a:lstStyle/>
        <a:p>
          <a:endParaRPr lang="en-US"/>
        </a:p>
      </dgm:t>
    </dgm:pt>
    <dgm:pt modelId="{FEA827B6-1120-42D4-A0B4-8D4E49CF9FAC}">
      <dgm:prSet phldrT="[Text]"/>
      <dgm:spPr>
        <a:xfrm>
          <a:off x="1807523" y="0"/>
          <a:ext cx="623055" cy="539015"/>
        </a:xfrm>
        <a:prstGeom prst="hexagon">
          <a:avLst>
            <a:gd name="adj" fmla="val 28570"/>
            <a:gd name="vf" fmla="val 115470"/>
          </a:avLst>
        </a:prstGeom>
        <a:solidFill>
          <a:srgbClr val="549E39">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Aptos" panose="02110004020202020204"/>
              <a:ea typeface="+mn-ea"/>
              <a:cs typeface="+mn-cs"/>
            </a:rPr>
            <a:t>Armia Kamal</a:t>
          </a:r>
        </a:p>
      </dgm:t>
    </dgm:pt>
    <dgm:pt modelId="{93511127-3443-4D9D-A262-E75AF4EDF1A3}" type="parTrans" cxnId="{C44CE0EF-A69D-4D70-BCE7-8823EF88AB0C}">
      <dgm:prSet/>
      <dgm:spPr/>
      <dgm:t>
        <a:bodyPr/>
        <a:lstStyle/>
        <a:p>
          <a:endParaRPr lang="en-US"/>
        </a:p>
      </dgm:t>
    </dgm:pt>
    <dgm:pt modelId="{B66C65CD-1701-4F9A-843C-098C32BB0E76}" type="sibTrans" cxnId="{C44CE0EF-A69D-4D70-BCE7-8823EF88AB0C}">
      <dgm:prSet/>
      <dgm:spPr/>
      <dgm:t>
        <a:bodyPr/>
        <a:lstStyle/>
        <a:p>
          <a:endParaRPr lang="en-US"/>
        </a:p>
      </dgm:t>
    </dgm:pt>
    <dgm:pt modelId="{7B390E2E-205D-40FF-A4E1-CF5C44E8E2E3}">
      <dgm:prSet phldrT="[Text]"/>
      <dgm:spPr>
        <a:xfrm>
          <a:off x="2378937" y="331530"/>
          <a:ext cx="623055" cy="539015"/>
        </a:xfrm>
        <a:prstGeom prst="hexagon">
          <a:avLst>
            <a:gd name="adj" fmla="val 28570"/>
            <a:gd name="vf" fmla="val 115470"/>
          </a:avLst>
        </a:prstGeom>
        <a:solidFill>
          <a:srgbClr val="549E39">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Aptos" panose="02110004020202020204"/>
              <a:ea typeface="+mn-ea"/>
              <a:cs typeface="+mn-cs"/>
            </a:rPr>
            <a:t>Salwa Michel</a:t>
          </a:r>
        </a:p>
      </dgm:t>
    </dgm:pt>
    <dgm:pt modelId="{22A6ECDD-6E2C-42D2-9595-66E8B73F222B}" type="parTrans" cxnId="{AE8E0E3F-6A7B-47B2-9F09-1CA5F4C8A461}">
      <dgm:prSet/>
      <dgm:spPr/>
      <dgm:t>
        <a:bodyPr/>
        <a:lstStyle/>
        <a:p>
          <a:endParaRPr lang="en-US"/>
        </a:p>
      </dgm:t>
    </dgm:pt>
    <dgm:pt modelId="{CB31EC01-6E31-49E1-B2B4-F6C249591A1E}" type="sibTrans" cxnId="{AE8E0E3F-6A7B-47B2-9F09-1CA5F4C8A461}">
      <dgm:prSet/>
      <dgm:spPr/>
      <dgm:t>
        <a:bodyPr/>
        <a:lstStyle/>
        <a:p>
          <a:endParaRPr lang="en-US"/>
        </a:p>
      </dgm:t>
    </dgm:pt>
    <dgm:pt modelId="{B5BA37D9-75B1-4421-B10E-FAE68D6DA88E}">
      <dgm:prSet phldrT="[Text]"/>
      <dgm:spPr>
        <a:xfrm>
          <a:off x="2378937" y="983282"/>
          <a:ext cx="623055" cy="539015"/>
        </a:xfrm>
        <a:prstGeom prst="hexagon">
          <a:avLst>
            <a:gd name="adj" fmla="val 28570"/>
            <a:gd name="vf" fmla="val 115470"/>
          </a:avLst>
        </a:prstGeom>
        <a:solidFill>
          <a:srgbClr val="549E39">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Aptos" panose="02110004020202020204"/>
              <a:ea typeface="+mn-ea"/>
              <a:cs typeface="+mn-cs"/>
            </a:rPr>
            <a:t>Mohamed Ahab</a:t>
          </a:r>
        </a:p>
      </dgm:t>
    </dgm:pt>
    <dgm:pt modelId="{CB93F636-A21F-4C7D-B62F-880BEE0A8728}" type="parTrans" cxnId="{870CFA38-71C8-471B-AEF8-0613C3A0589F}">
      <dgm:prSet/>
      <dgm:spPr/>
      <dgm:t>
        <a:bodyPr/>
        <a:lstStyle/>
        <a:p>
          <a:endParaRPr lang="en-US"/>
        </a:p>
      </dgm:t>
    </dgm:pt>
    <dgm:pt modelId="{C95AA562-D2D3-4878-B3BF-5BA2587BC26D}" type="sibTrans" cxnId="{870CFA38-71C8-471B-AEF8-0613C3A0589F}">
      <dgm:prSet/>
      <dgm:spPr/>
      <dgm:t>
        <a:bodyPr/>
        <a:lstStyle/>
        <a:p>
          <a:endParaRPr lang="en-US"/>
        </a:p>
      </dgm:t>
    </dgm:pt>
    <dgm:pt modelId="{889756E0-9951-49E0-83AA-806D2336F125}">
      <dgm:prSet phldrT="[Text]"/>
      <dgm:spPr>
        <a:xfrm>
          <a:off x="1807523" y="1315184"/>
          <a:ext cx="623055" cy="539015"/>
        </a:xfrm>
        <a:prstGeom prst="hexagon">
          <a:avLst>
            <a:gd name="adj" fmla="val 28570"/>
            <a:gd name="vf" fmla="val 115470"/>
          </a:avLst>
        </a:prstGeom>
        <a:solidFill>
          <a:srgbClr val="549E39">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Aptos" panose="02110004020202020204"/>
              <a:ea typeface="+mn-ea"/>
              <a:cs typeface="+mn-cs"/>
            </a:rPr>
            <a:t>Shehab Badr</a:t>
          </a:r>
        </a:p>
      </dgm:t>
    </dgm:pt>
    <dgm:pt modelId="{A4F5FA82-022B-4356-955D-EB207EDDCFBA}" type="parTrans" cxnId="{6802A889-6442-40D9-8FB8-8C377C32963F}">
      <dgm:prSet/>
      <dgm:spPr/>
      <dgm:t>
        <a:bodyPr/>
        <a:lstStyle/>
        <a:p>
          <a:endParaRPr lang="en-US"/>
        </a:p>
      </dgm:t>
    </dgm:pt>
    <dgm:pt modelId="{3EB2F668-8750-4C0E-8EA1-3BCEE729CFC5}" type="sibTrans" cxnId="{6802A889-6442-40D9-8FB8-8C377C32963F}">
      <dgm:prSet/>
      <dgm:spPr/>
      <dgm:t>
        <a:bodyPr/>
        <a:lstStyle/>
        <a:p>
          <a:endParaRPr lang="en-US"/>
        </a:p>
      </dgm:t>
    </dgm:pt>
    <dgm:pt modelId="{A9C23372-F6F5-4162-9918-D26CFAEA6B0E}">
      <dgm:prSet phldrT="[Text]"/>
      <dgm:spPr>
        <a:xfrm>
          <a:off x="1233457" y="983653"/>
          <a:ext cx="623055" cy="539015"/>
        </a:xfrm>
        <a:prstGeom prst="hexagon">
          <a:avLst>
            <a:gd name="adj" fmla="val 28570"/>
            <a:gd name="vf" fmla="val 115470"/>
          </a:avLst>
        </a:prstGeom>
        <a:solidFill>
          <a:srgbClr val="549E39">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Aptos" panose="02110004020202020204"/>
              <a:ea typeface="+mn-ea"/>
              <a:cs typeface="+mn-cs"/>
            </a:rPr>
            <a:t>Amira Gomaa</a:t>
          </a:r>
        </a:p>
      </dgm:t>
    </dgm:pt>
    <dgm:pt modelId="{822424FC-9B39-408C-9989-EA75CF3A003B}" type="parTrans" cxnId="{94CC1AE5-BDA2-48FE-B2E0-EF77012DB477}">
      <dgm:prSet/>
      <dgm:spPr/>
      <dgm:t>
        <a:bodyPr/>
        <a:lstStyle/>
        <a:p>
          <a:endParaRPr lang="en-US"/>
        </a:p>
      </dgm:t>
    </dgm:pt>
    <dgm:pt modelId="{E00A8D9C-40A2-435D-B2F6-80D53990D984}" type="sibTrans" cxnId="{94CC1AE5-BDA2-48FE-B2E0-EF77012DB477}">
      <dgm:prSet/>
      <dgm:spPr/>
      <dgm:t>
        <a:bodyPr/>
        <a:lstStyle/>
        <a:p>
          <a:endParaRPr lang="en-US"/>
        </a:p>
      </dgm:t>
    </dgm:pt>
    <dgm:pt modelId="{685B1C67-57C0-4239-B6D8-D354159C3B9A}">
      <dgm:prSet phldrT="[Text]"/>
      <dgm:spPr>
        <a:xfrm>
          <a:off x="1233457" y="330789"/>
          <a:ext cx="623055" cy="539015"/>
        </a:xfrm>
        <a:prstGeom prst="hexagon">
          <a:avLst>
            <a:gd name="adj" fmla="val 28570"/>
            <a:gd name="vf" fmla="val 115470"/>
          </a:avLst>
        </a:prstGeom>
        <a:solidFill>
          <a:srgbClr val="549E39">
            <a:hueOff val="0"/>
            <a:satOff val="0"/>
            <a:lumOff val="0"/>
            <a:alphaOff val="0"/>
          </a:srgbClr>
        </a:solidFill>
        <a:ln w="1905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Aptos" panose="02110004020202020204"/>
              <a:ea typeface="+mn-ea"/>
              <a:cs typeface="+mn-cs"/>
            </a:rPr>
            <a:t>Michael Atef</a:t>
          </a:r>
        </a:p>
      </dgm:t>
    </dgm:pt>
    <dgm:pt modelId="{A925DB72-23FF-452D-B70B-F36A1447276A}" type="parTrans" cxnId="{140C0DDE-3373-4EF9-8625-69E76FC08288}">
      <dgm:prSet/>
      <dgm:spPr/>
      <dgm:t>
        <a:bodyPr/>
        <a:lstStyle/>
        <a:p>
          <a:endParaRPr lang="en-US"/>
        </a:p>
      </dgm:t>
    </dgm:pt>
    <dgm:pt modelId="{D7194436-DC71-440C-9D1B-44300A7EFA65}" type="sibTrans" cxnId="{140C0DDE-3373-4EF9-8625-69E76FC08288}">
      <dgm:prSet/>
      <dgm:spPr/>
      <dgm:t>
        <a:bodyPr/>
        <a:lstStyle/>
        <a:p>
          <a:endParaRPr lang="en-US"/>
        </a:p>
      </dgm:t>
    </dgm:pt>
    <dgm:pt modelId="{9869167A-7033-4FEA-86D1-EC19ED44EA49}" type="pres">
      <dgm:prSet presAssocID="{A6B91012-DACF-441C-B9F5-E7DA525FC667}" presName="Name0" presStyleCnt="0">
        <dgm:presLayoutVars>
          <dgm:chMax val="1"/>
          <dgm:chPref val="1"/>
          <dgm:dir/>
          <dgm:animOne val="branch"/>
          <dgm:animLvl val="lvl"/>
        </dgm:presLayoutVars>
      </dgm:prSet>
      <dgm:spPr/>
    </dgm:pt>
    <dgm:pt modelId="{02770F4C-8D27-4179-AB0F-EB216842503D}" type="pres">
      <dgm:prSet presAssocID="{152AB024-5BA8-4485-B43C-3E33F3DB694E}" presName="Parent" presStyleLbl="node0" presStyleIdx="0" presStyleCnt="1">
        <dgm:presLayoutVars>
          <dgm:chMax val="6"/>
          <dgm:chPref val="6"/>
        </dgm:presLayoutVars>
      </dgm:prSet>
      <dgm:spPr/>
    </dgm:pt>
    <dgm:pt modelId="{CB9BEFAA-5DA5-4C6F-AB07-3B1490F5E720}" type="pres">
      <dgm:prSet presAssocID="{FEA827B6-1120-42D4-A0B4-8D4E49CF9FAC}" presName="Accent1" presStyleCnt="0"/>
      <dgm:spPr/>
    </dgm:pt>
    <dgm:pt modelId="{D528261F-CA12-4665-80D3-E2ABE0DA4A26}" type="pres">
      <dgm:prSet presAssocID="{FEA827B6-1120-42D4-A0B4-8D4E49CF9FAC}" presName="Accent" presStyleLbl="bgShp" presStyleIdx="0" presStyleCnt="6"/>
      <dgm:spPr/>
    </dgm:pt>
    <dgm:pt modelId="{AF5BFD28-5A44-4696-B5E3-2A5E181EF706}" type="pres">
      <dgm:prSet presAssocID="{FEA827B6-1120-42D4-A0B4-8D4E49CF9FAC}" presName="Child1" presStyleLbl="node1" presStyleIdx="0" presStyleCnt="6">
        <dgm:presLayoutVars>
          <dgm:chMax val="0"/>
          <dgm:chPref val="0"/>
          <dgm:bulletEnabled val="1"/>
        </dgm:presLayoutVars>
      </dgm:prSet>
      <dgm:spPr/>
    </dgm:pt>
    <dgm:pt modelId="{7A94E0E8-7304-4352-83D0-B9129B2DC525}" type="pres">
      <dgm:prSet presAssocID="{7B390E2E-205D-40FF-A4E1-CF5C44E8E2E3}" presName="Accent2" presStyleCnt="0"/>
      <dgm:spPr/>
    </dgm:pt>
    <dgm:pt modelId="{F68CED5F-37EB-45F5-B55D-242422A6B586}" type="pres">
      <dgm:prSet presAssocID="{7B390E2E-205D-40FF-A4E1-CF5C44E8E2E3}" presName="Accent" presStyleLbl="bgShp" presStyleIdx="1" presStyleCnt="6"/>
      <dgm:spPr>
        <a:xfrm>
          <a:off x="2213579" y="283507"/>
          <a:ext cx="286856" cy="247164"/>
        </a:xfrm>
        <a:prstGeom prst="hexagon">
          <a:avLst>
            <a:gd name="adj" fmla="val 28900"/>
            <a:gd name="vf" fmla="val 115470"/>
          </a:avLst>
        </a:prstGeom>
        <a:solidFill>
          <a:srgbClr val="549E39">
            <a:tint val="40000"/>
            <a:hueOff val="0"/>
            <a:satOff val="0"/>
            <a:lumOff val="0"/>
            <a:alphaOff val="0"/>
          </a:srgbClr>
        </a:solidFill>
        <a:ln>
          <a:noFill/>
        </a:ln>
        <a:effectLst/>
      </dgm:spPr>
    </dgm:pt>
    <dgm:pt modelId="{FA3A50AA-97E4-413B-9885-3EBEAF803E42}" type="pres">
      <dgm:prSet presAssocID="{7B390E2E-205D-40FF-A4E1-CF5C44E8E2E3}" presName="Child2" presStyleLbl="node1" presStyleIdx="1" presStyleCnt="6">
        <dgm:presLayoutVars>
          <dgm:chMax val="0"/>
          <dgm:chPref val="0"/>
          <dgm:bulletEnabled val="1"/>
        </dgm:presLayoutVars>
      </dgm:prSet>
      <dgm:spPr/>
    </dgm:pt>
    <dgm:pt modelId="{B683BE9C-A03E-4089-8F30-39A0BB02C5E2}" type="pres">
      <dgm:prSet presAssocID="{B5BA37D9-75B1-4421-B10E-FAE68D6DA88E}" presName="Accent3" presStyleCnt="0"/>
      <dgm:spPr/>
    </dgm:pt>
    <dgm:pt modelId="{1FBF5CC1-C1E8-455E-8258-DF63B6555C3F}" type="pres">
      <dgm:prSet presAssocID="{B5BA37D9-75B1-4421-B10E-FAE68D6DA88E}" presName="Accent" presStyleLbl="bgShp" presStyleIdx="2" presStyleCnt="6"/>
      <dgm:spPr>
        <a:xfrm>
          <a:off x="2548363" y="745573"/>
          <a:ext cx="286856" cy="247164"/>
        </a:xfrm>
        <a:prstGeom prst="hexagon">
          <a:avLst>
            <a:gd name="adj" fmla="val 28900"/>
            <a:gd name="vf" fmla="val 115470"/>
          </a:avLst>
        </a:prstGeom>
        <a:solidFill>
          <a:srgbClr val="549E39">
            <a:tint val="40000"/>
            <a:hueOff val="0"/>
            <a:satOff val="0"/>
            <a:lumOff val="0"/>
            <a:alphaOff val="0"/>
          </a:srgbClr>
        </a:solidFill>
        <a:ln>
          <a:noFill/>
        </a:ln>
        <a:effectLst/>
      </dgm:spPr>
    </dgm:pt>
    <dgm:pt modelId="{1F5EB5F2-4AC0-4CDC-A659-E6F94A818E6D}" type="pres">
      <dgm:prSet presAssocID="{B5BA37D9-75B1-4421-B10E-FAE68D6DA88E}" presName="Child3" presStyleLbl="node1" presStyleIdx="2" presStyleCnt="6">
        <dgm:presLayoutVars>
          <dgm:chMax val="0"/>
          <dgm:chPref val="0"/>
          <dgm:bulletEnabled val="1"/>
        </dgm:presLayoutVars>
      </dgm:prSet>
      <dgm:spPr/>
    </dgm:pt>
    <dgm:pt modelId="{2F23DDC6-4F31-4B0C-945F-60AFD65ED0AF}" type="pres">
      <dgm:prSet presAssocID="{889756E0-9951-49E0-83AA-806D2336F125}" presName="Accent4" presStyleCnt="0"/>
      <dgm:spPr/>
    </dgm:pt>
    <dgm:pt modelId="{02B43951-86A5-48EE-AFC3-23883E83B34C}" type="pres">
      <dgm:prSet presAssocID="{889756E0-9951-49E0-83AA-806D2336F125}" presName="Accent" presStyleLbl="bgShp" presStyleIdx="3" presStyleCnt="6"/>
      <dgm:spPr>
        <a:xfrm>
          <a:off x="2315801" y="1267160"/>
          <a:ext cx="286856" cy="247164"/>
        </a:xfrm>
        <a:prstGeom prst="hexagon">
          <a:avLst>
            <a:gd name="adj" fmla="val 28900"/>
            <a:gd name="vf" fmla="val 115470"/>
          </a:avLst>
        </a:prstGeom>
        <a:solidFill>
          <a:srgbClr val="549E39">
            <a:tint val="40000"/>
            <a:hueOff val="0"/>
            <a:satOff val="0"/>
            <a:lumOff val="0"/>
            <a:alphaOff val="0"/>
          </a:srgbClr>
        </a:solidFill>
        <a:ln>
          <a:noFill/>
        </a:ln>
        <a:effectLst/>
      </dgm:spPr>
    </dgm:pt>
    <dgm:pt modelId="{A1AB20AB-7221-4B60-960E-A0EA39688273}" type="pres">
      <dgm:prSet presAssocID="{889756E0-9951-49E0-83AA-806D2336F125}" presName="Child4" presStyleLbl="node1" presStyleIdx="3" presStyleCnt="6">
        <dgm:presLayoutVars>
          <dgm:chMax val="0"/>
          <dgm:chPref val="0"/>
          <dgm:bulletEnabled val="1"/>
        </dgm:presLayoutVars>
      </dgm:prSet>
      <dgm:spPr/>
    </dgm:pt>
    <dgm:pt modelId="{5E1DE257-F1F5-471B-A90F-4ED0B849882B}" type="pres">
      <dgm:prSet presAssocID="{A9C23372-F6F5-4162-9918-D26CFAEA6B0E}" presName="Accent5" presStyleCnt="0"/>
      <dgm:spPr/>
    </dgm:pt>
    <dgm:pt modelId="{F7944ECB-62C6-4336-9A5D-4117FE456E1F}" type="pres">
      <dgm:prSet presAssocID="{A9C23372-F6F5-4162-9918-D26CFAEA6B0E}" presName="Accent" presStyleLbl="bgShp" presStyleIdx="4" presStyleCnt="6"/>
      <dgm:spPr>
        <a:xfrm>
          <a:off x="1738904" y="1321302"/>
          <a:ext cx="286856" cy="247164"/>
        </a:xfrm>
        <a:prstGeom prst="hexagon">
          <a:avLst>
            <a:gd name="adj" fmla="val 28900"/>
            <a:gd name="vf" fmla="val 115470"/>
          </a:avLst>
        </a:prstGeom>
        <a:solidFill>
          <a:srgbClr val="549E39">
            <a:tint val="40000"/>
            <a:hueOff val="0"/>
            <a:satOff val="0"/>
            <a:lumOff val="0"/>
            <a:alphaOff val="0"/>
          </a:srgbClr>
        </a:solidFill>
        <a:ln>
          <a:noFill/>
        </a:ln>
        <a:effectLst/>
      </dgm:spPr>
    </dgm:pt>
    <dgm:pt modelId="{86349377-7326-4403-98B3-CC9BD47A5EB1}" type="pres">
      <dgm:prSet presAssocID="{A9C23372-F6F5-4162-9918-D26CFAEA6B0E}" presName="Child5" presStyleLbl="node1" presStyleIdx="4" presStyleCnt="6">
        <dgm:presLayoutVars>
          <dgm:chMax val="0"/>
          <dgm:chPref val="0"/>
          <dgm:bulletEnabled val="1"/>
        </dgm:presLayoutVars>
      </dgm:prSet>
      <dgm:spPr/>
    </dgm:pt>
    <dgm:pt modelId="{01214224-E047-4FE6-A01D-499AD1041436}" type="pres">
      <dgm:prSet presAssocID="{685B1C67-57C0-4239-B6D8-D354159C3B9A}" presName="Accent6" presStyleCnt="0"/>
      <dgm:spPr/>
    </dgm:pt>
    <dgm:pt modelId="{86ADD600-EBF8-41E2-AEF2-E0C6F3FD5A4E}" type="pres">
      <dgm:prSet presAssocID="{685B1C67-57C0-4239-B6D8-D354159C3B9A}" presName="Accent" presStyleLbl="bgShp" presStyleIdx="5" presStyleCnt="6"/>
      <dgm:spPr>
        <a:xfrm>
          <a:off x="1398638" y="859421"/>
          <a:ext cx="286856" cy="247164"/>
        </a:xfrm>
        <a:prstGeom prst="hexagon">
          <a:avLst>
            <a:gd name="adj" fmla="val 28900"/>
            <a:gd name="vf" fmla="val 115470"/>
          </a:avLst>
        </a:prstGeom>
        <a:solidFill>
          <a:srgbClr val="549E39">
            <a:tint val="40000"/>
            <a:hueOff val="0"/>
            <a:satOff val="0"/>
            <a:lumOff val="0"/>
            <a:alphaOff val="0"/>
          </a:srgbClr>
        </a:solidFill>
        <a:ln>
          <a:noFill/>
        </a:ln>
        <a:effectLst/>
      </dgm:spPr>
    </dgm:pt>
    <dgm:pt modelId="{1ED80C17-B20F-4F88-B279-B56E7E866942}" type="pres">
      <dgm:prSet presAssocID="{685B1C67-57C0-4239-B6D8-D354159C3B9A}" presName="Child6" presStyleLbl="node1" presStyleIdx="5" presStyleCnt="6">
        <dgm:presLayoutVars>
          <dgm:chMax val="0"/>
          <dgm:chPref val="0"/>
          <dgm:bulletEnabled val="1"/>
        </dgm:presLayoutVars>
      </dgm:prSet>
      <dgm:spPr/>
    </dgm:pt>
  </dgm:ptLst>
  <dgm:cxnLst>
    <dgm:cxn modelId="{3FAF3D0A-362F-4A52-B631-70A54DB003DE}" type="presOf" srcId="{889756E0-9951-49E0-83AA-806D2336F125}" destId="{A1AB20AB-7221-4B60-960E-A0EA39688273}" srcOrd="0" destOrd="0" presId="urn:microsoft.com/office/officeart/2011/layout/HexagonRadial"/>
    <dgm:cxn modelId="{467CA90A-0628-4103-8CDD-804C7CC3D7DA}" type="presOf" srcId="{FEA827B6-1120-42D4-A0B4-8D4E49CF9FAC}" destId="{AF5BFD28-5A44-4696-B5E3-2A5E181EF706}" srcOrd="0" destOrd="0" presId="urn:microsoft.com/office/officeart/2011/layout/HexagonRadial"/>
    <dgm:cxn modelId="{C561F418-4AF5-4E3D-B287-2141A6B68C16}" type="presOf" srcId="{7B390E2E-205D-40FF-A4E1-CF5C44E8E2E3}" destId="{FA3A50AA-97E4-413B-9885-3EBEAF803E42}" srcOrd="0" destOrd="0" presId="urn:microsoft.com/office/officeart/2011/layout/HexagonRadial"/>
    <dgm:cxn modelId="{62E15D1A-7A38-4DD8-847C-B3973F1CE80B}" type="presOf" srcId="{B5BA37D9-75B1-4421-B10E-FAE68D6DA88E}" destId="{1F5EB5F2-4AC0-4CDC-A659-E6F94A818E6D}" srcOrd="0" destOrd="0" presId="urn:microsoft.com/office/officeart/2011/layout/HexagonRadial"/>
    <dgm:cxn modelId="{870CFA38-71C8-471B-AEF8-0613C3A0589F}" srcId="{152AB024-5BA8-4485-B43C-3E33F3DB694E}" destId="{B5BA37D9-75B1-4421-B10E-FAE68D6DA88E}" srcOrd="2" destOrd="0" parTransId="{CB93F636-A21F-4C7D-B62F-880BEE0A8728}" sibTransId="{C95AA562-D2D3-4878-B3BF-5BA2587BC26D}"/>
    <dgm:cxn modelId="{AE8E0E3F-6A7B-47B2-9F09-1CA5F4C8A461}" srcId="{152AB024-5BA8-4485-B43C-3E33F3DB694E}" destId="{7B390E2E-205D-40FF-A4E1-CF5C44E8E2E3}" srcOrd="1" destOrd="0" parTransId="{22A6ECDD-6E2C-42D2-9595-66E8B73F222B}" sibTransId="{CB31EC01-6E31-49E1-B2B4-F6C249591A1E}"/>
    <dgm:cxn modelId="{6802A889-6442-40D9-8FB8-8C377C32963F}" srcId="{152AB024-5BA8-4485-B43C-3E33F3DB694E}" destId="{889756E0-9951-49E0-83AA-806D2336F125}" srcOrd="3" destOrd="0" parTransId="{A4F5FA82-022B-4356-955D-EB207EDDCFBA}" sibTransId="{3EB2F668-8750-4C0E-8EA1-3BCEE729CFC5}"/>
    <dgm:cxn modelId="{C96AC0D9-CAE8-4CAD-ADE6-F4A38A6B1583}" type="presOf" srcId="{A6B91012-DACF-441C-B9F5-E7DA525FC667}" destId="{9869167A-7033-4FEA-86D1-EC19ED44EA49}" srcOrd="0" destOrd="0" presId="urn:microsoft.com/office/officeart/2011/layout/HexagonRadial"/>
    <dgm:cxn modelId="{140C0DDE-3373-4EF9-8625-69E76FC08288}" srcId="{152AB024-5BA8-4485-B43C-3E33F3DB694E}" destId="{685B1C67-57C0-4239-B6D8-D354159C3B9A}" srcOrd="5" destOrd="0" parTransId="{A925DB72-23FF-452D-B70B-F36A1447276A}" sibTransId="{D7194436-DC71-440C-9D1B-44300A7EFA65}"/>
    <dgm:cxn modelId="{94CC1AE5-BDA2-48FE-B2E0-EF77012DB477}" srcId="{152AB024-5BA8-4485-B43C-3E33F3DB694E}" destId="{A9C23372-F6F5-4162-9918-D26CFAEA6B0E}" srcOrd="4" destOrd="0" parTransId="{822424FC-9B39-408C-9989-EA75CF3A003B}" sibTransId="{E00A8D9C-40A2-435D-B2F6-80D53990D984}"/>
    <dgm:cxn modelId="{C44CE0EF-A69D-4D70-BCE7-8823EF88AB0C}" srcId="{152AB024-5BA8-4485-B43C-3E33F3DB694E}" destId="{FEA827B6-1120-42D4-A0B4-8D4E49CF9FAC}" srcOrd="0" destOrd="0" parTransId="{93511127-3443-4D9D-A262-E75AF4EDF1A3}" sibTransId="{B66C65CD-1701-4F9A-843C-098C32BB0E76}"/>
    <dgm:cxn modelId="{49F117F1-62DF-491D-8685-32F7A5A102E9}" srcId="{A6B91012-DACF-441C-B9F5-E7DA525FC667}" destId="{152AB024-5BA8-4485-B43C-3E33F3DB694E}" srcOrd="0" destOrd="0" parTransId="{875700D0-41C9-42E5-A20F-C63FB3E2D4F0}" sibTransId="{0AC3E569-B8D3-44CB-A6A3-A2E03584FAC9}"/>
    <dgm:cxn modelId="{714237F1-058C-4973-BA3B-E5F02B91B8E0}" type="presOf" srcId="{152AB024-5BA8-4485-B43C-3E33F3DB694E}" destId="{02770F4C-8D27-4179-AB0F-EB216842503D}" srcOrd="0" destOrd="0" presId="urn:microsoft.com/office/officeart/2011/layout/HexagonRadial"/>
    <dgm:cxn modelId="{1C044DF7-BFD2-4A7D-9917-FDB6A8B4DF70}" type="presOf" srcId="{A9C23372-F6F5-4162-9918-D26CFAEA6B0E}" destId="{86349377-7326-4403-98B3-CC9BD47A5EB1}" srcOrd="0" destOrd="0" presId="urn:microsoft.com/office/officeart/2011/layout/HexagonRadial"/>
    <dgm:cxn modelId="{D29536FC-EFD0-4249-A8F1-C4396FB64742}" type="presOf" srcId="{685B1C67-57C0-4239-B6D8-D354159C3B9A}" destId="{1ED80C17-B20F-4F88-B279-B56E7E866942}" srcOrd="0" destOrd="0" presId="urn:microsoft.com/office/officeart/2011/layout/HexagonRadial"/>
    <dgm:cxn modelId="{3F2D4227-62D6-4E74-B1B4-30F662B12F5B}" type="presParOf" srcId="{9869167A-7033-4FEA-86D1-EC19ED44EA49}" destId="{02770F4C-8D27-4179-AB0F-EB216842503D}" srcOrd="0" destOrd="0" presId="urn:microsoft.com/office/officeart/2011/layout/HexagonRadial"/>
    <dgm:cxn modelId="{55B543C4-EF63-42CE-A5B8-E1FED2D8A394}" type="presParOf" srcId="{9869167A-7033-4FEA-86D1-EC19ED44EA49}" destId="{CB9BEFAA-5DA5-4C6F-AB07-3B1490F5E720}" srcOrd="1" destOrd="0" presId="urn:microsoft.com/office/officeart/2011/layout/HexagonRadial"/>
    <dgm:cxn modelId="{5A7476B2-F2C8-470C-8246-A8BDB064166F}" type="presParOf" srcId="{CB9BEFAA-5DA5-4C6F-AB07-3B1490F5E720}" destId="{D528261F-CA12-4665-80D3-E2ABE0DA4A26}" srcOrd="0" destOrd="0" presId="urn:microsoft.com/office/officeart/2011/layout/HexagonRadial"/>
    <dgm:cxn modelId="{260C032A-B9AA-4CBE-B1CE-648AEA797C12}" type="presParOf" srcId="{9869167A-7033-4FEA-86D1-EC19ED44EA49}" destId="{AF5BFD28-5A44-4696-B5E3-2A5E181EF706}" srcOrd="2" destOrd="0" presId="urn:microsoft.com/office/officeart/2011/layout/HexagonRadial"/>
    <dgm:cxn modelId="{C3A65124-8743-4412-8FE8-B4CCD0A01393}" type="presParOf" srcId="{9869167A-7033-4FEA-86D1-EC19ED44EA49}" destId="{7A94E0E8-7304-4352-83D0-B9129B2DC525}" srcOrd="3" destOrd="0" presId="urn:microsoft.com/office/officeart/2011/layout/HexagonRadial"/>
    <dgm:cxn modelId="{D8501F17-79D0-40A3-BE7B-A06E62D8EFAA}" type="presParOf" srcId="{7A94E0E8-7304-4352-83D0-B9129B2DC525}" destId="{F68CED5F-37EB-45F5-B55D-242422A6B586}" srcOrd="0" destOrd="0" presId="urn:microsoft.com/office/officeart/2011/layout/HexagonRadial"/>
    <dgm:cxn modelId="{0A3C8F2E-D41E-4DE0-AD67-B2D5ED7EDBA3}" type="presParOf" srcId="{9869167A-7033-4FEA-86D1-EC19ED44EA49}" destId="{FA3A50AA-97E4-413B-9885-3EBEAF803E42}" srcOrd="4" destOrd="0" presId="urn:microsoft.com/office/officeart/2011/layout/HexagonRadial"/>
    <dgm:cxn modelId="{935F893C-5117-44B7-B72B-7226CCA853EC}" type="presParOf" srcId="{9869167A-7033-4FEA-86D1-EC19ED44EA49}" destId="{B683BE9C-A03E-4089-8F30-39A0BB02C5E2}" srcOrd="5" destOrd="0" presId="urn:microsoft.com/office/officeart/2011/layout/HexagonRadial"/>
    <dgm:cxn modelId="{CB8F0D5F-C2E3-4554-AC2B-624C38DE9236}" type="presParOf" srcId="{B683BE9C-A03E-4089-8F30-39A0BB02C5E2}" destId="{1FBF5CC1-C1E8-455E-8258-DF63B6555C3F}" srcOrd="0" destOrd="0" presId="urn:microsoft.com/office/officeart/2011/layout/HexagonRadial"/>
    <dgm:cxn modelId="{F3D5381C-C061-4AC6-8521-1A2E17C5B4BB}" type="presParOf" srcId="{9869167A-7033-4FEA-86D1-EC19ED44EA49}" destId="{1F5EB5F2-4AC0-4CDC-A659-E6F94A818E6D}" srcOrd="6" destOrd="0" presId="urn:microsoft.com/office/officeart/2011/layout/HexagonRadial"/>
    <dgm:cxn modelId="{416143CC-E56F-4D46-943E-DAB34E0DE935}" type="presParOf" srcId="{9869167A-7033-4FEA-86D1-EC19ED44EA49}" destId="{2F23DDC6-4F31-4B0C-945F-60AFD65ED0AF}" srcOrd="7" destOrd="0" presId="urn:microsoft.com/office/officeart/2011/layout/HexagonRadial"/>
    <dgm:cxn modelId="{2797A566-9F26-4FE3-9853-CC0DBF28FC3A}" type="presParOf" srcId="{2F23DDC6-4F31-4B0C-945F-60AFD65ED0AF}" destId="{02B43951-86A5-48EE-AFC3-23883E83B34C}" srcOrd="0" destOrd="0" presId="urn:microsoft.com/office/officeart/2011/layout/HexagonRadial"/>
    <dgm:cxn modelId="{CFDCA8D1-86D4-4FEC-A54C-933E9CA70E5E}" type="presParOf" srcId="{9869167A-7033-4FEA-86D1-EC19ED44EA49}" destId="{A1AB20AB-7221-4B60-960E-A0EA39688273}" srcOrd="8" destOrd="0" presId="urn:microsoft.com/office/officeart/2011/layout/HexagonRadial"/>
    <dgm:cxn modelId="{4C3CF2F1-FD5C-4C28-B58C-16211EF8653F}" type="presParOf" srcId="{9869167A-7033-4FEA-86D1-EC19ED44EA49}" destId="{5E1DE257-F1F5-471B-A90F-4ED0B849882B}" srcOrd="9" destOrd="0" presId="urn:microsoft.com/office/officeart/2011/layout/HexagonRadial"/>
    <dgm:cxn modelId="{BF88B8F2-A221-4EA8-B811-ED0F4D30A29D}" type="presParOf" srcId="{5E1DE257-F1F5-471B-A90F-4ED0B849882B}" destId="{F7944ECB-62C6-4336-9A5D-4117FE456E1F}" srcOrd="0" destOrd="0" presId="urn:microsoft.com/office/officeart/2011/layout/HexagonRadial"/>
    <dgm:cxn modelId="{C256855D-4044-4194-8672-73BB19F3BB4F}" type="presParOf" srcId="{9869167A-7033-4FEA-86D1-EC19ED44EA49}" destId="{86349377-7326-4403-98B3-CC9BD47A5EB1}" srcOrd="10" destOrd="0" presId="urn:microsoft.com/office/officeart/2011/layout/HexagonRadial"/>
    <dgm:cxn modelId="{B9C16D17-AD29-4A17-9F44-49F513F17B90}" type="presParOf" srcId="{9869167A-7033-4FEA-86D1-EC19ED44EA49}" destId="{01214224-E047-4FE6-A01D-499AD1041436}" srcOrd="11" destOrd="0" presId="urn:microsoft.com/office/officeart/2011/layout/HexagonRadial"/>
    <dgm:cxn modelId="{671BF59D-DEE4-4347-A632-729C3E7505B5}" type="presParOf" srcId="{01214224-E047-4FE6-A01D-499AD1041436}" destId="{86ADD600-EBF8-41E2-AEF2-E0C6F3FD5A4E}" srcOrd="0" destOrd="0" presId="urn:microsoft.com/office/officeart/2011/layout/HexagonRadial"/>
    <dgm:cxn modelId="{1434D834-B38A-4F2B-AF9C-D7A14B4E4A68}" type="presParOf" srcId="{9869167A-7033-4FEA-86D1-EC19ED44EA49}" destId="{1ED80C17-B20F-4F88-B279-B56E7E866942}" srcOrd="12" destOrd="0" presId="urn:microsoft.com/office/officeart/2011/layout/HexagonRadial"/>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2770F4C-8D27-4179-AB0F-EB216842503D}">
      <dsp:nvSpPr>
        <dsp:cNvPr id="0" name=""/>
        <dsp:cNvSpPr/>
      </dsp:nvSpPr>
      <dsp:spPr>
        <a:xfrm>
          <a:off x="2120787" y="694444"/>
          <a:ext cx="882669" cy="763544"/>
        </a:xfrm>
        <a:prstGeom prst="hexagon">
          <a:avLst>
            <a:gd name="adj" fmla="val 28570"/>
            <a:gd name="vf" fmla="val 115470"/>
          </a:avLst>
        </a:prstGeom>
        <a:solidFill>
          <a:srgbClr val="549E39">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Aptos" panose="02110004020202020204"/>
              <a:ea typeface="+mn-ea"/>
              <a:cs typeface="+mn-cs"/>
            </a:rPr>
            <a:t>Dr. Ehab</a:t>
          </a:r>
        </a:p>
      </dsp:txBody>
      <dsp:txXfrm>
        <a:off x="2267058" y="820974"/>
        <a:ext cx="590127" cy="510484"/>
      </dsp:txXfrm>
    </dsp:sp>
    <dsp:sp modelId="{F68CED5F-37EB-45F5-B55D-242422A6B586}">
      <dsp:nvSpPr>
        <dsp:cNvPr id="0" name=""/>
        <dsp:cNvSpPr/>
      </dsp:nvSpPr>
      <dsp:spPr>
        <a:xfrm>
          <a:off x="2673508" y="329140"/>
          <a:ext cx="333028" cy="286948"/>
        </a:xfrm>
        <a:prstGeom prst="hexagon">
          <a:avLst>
            <a:gd name="adj" fmla="val 28900"/>
            <a:gd name="vf" fmla="val 115470"/>
          </a:avLst>
        </a:prstGeom>
        <a:solidFill>
          <a:srgbClr val="549E39">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sp>
    <dsp:sp modelId="{AF5BFD28-5A44-4696-B5E3-2A5E181EF706}">
      <dsp:nvSpPr>
        <dsp:cNvPr id="0" name=""/>
        <dsp:cNvSpPr/>
      </dsp:nvSpPr>
      <dsp:spPr>
        <a:xfrm>
          <a:off x="2202094" y="0"/>
          <a:ext cx="723341" cy="625775"/>
        </a:xfrm>
        <a:prstGeom prst="hexagon">
          <a:avLst>
            <a:gd name="adj" fmla="val 28570"/>
            <a:gd name="vf" fmla="val 115470"/>
          </a:avLst>
        </a:prstGeom>
        <a:solidFill>
          <a:srgbClr val="549E39">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Aptos" panose="02110004020202020204"/>
              <a:ea typeface="+mn-ea"/>
              <a:cs typeface="+mn-cs"/>
            </a:rPr>
            <a:t>Armia Kamal</a:t>
          </a:r>
        </a:p>
      </dsp:txBody>
      <dsp:txXfrm>
        <a:off x="2321967" y="103704"/>
        <a:ext cx="483595" cy="418367"/>
      </dsp:txXfrm>
    </dsp:sp>
    <dsp:sp modelId="{1FBF5CC1-C1E8-455E-8258-DF63B6555C3F}">
      <dsp:nvSpPr>
        <dsp:cNvPr id="0" name=""/>
        <dsp:cNvSpPr/>
      </dsp:nvSpPr>
      <dsp:spPr>
        <a:xfrm>
          <a:off x="3062178" y="865580"/>
          <a:ext cx="333028" cy="286948"/>
        </a:xfrm>
        <a:prstGeom prst="hexagon">
          <a:avLst>
            <a:gd name="adj" fmla="val 28900"/>
            <a:gd name="vf" fmla="val 115470"/>
          </a:avLst>
        </a:prstGeom>
        <a:solidFill>
          <a:srgbClr val="549E39">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sp>
    <dsp:sp modelId="{FA3A50AA-97E4-413B-9885-3EBEAF803E42}">
      <dsp:nvSpPr>
        <dsp:cNvPr id="0" name=""/>
        <dsp:cNvSpPr/>
      </dsp:nvSpPr>
      <dsp:spPr>
        <a:xfrm>
          <a:off x="2865482" y="384893"/>
          <a:ext cx="723341" cy="625775"/>
        </a:xfrm>
        <a:prstGeom prst="hexagon">
          <a:avLst>
            <a:gd name="adj" fmla="val 28570"/>
            <a:gd name="vf" fmla="val 115470"/>
          </a:avLst>
        </a:prstGeom>
        <a:solidFill>
          <a:srgbClr val="549E39">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Aptos" panose="02110004020202020204"/>
              <a:ea typeface="+mn-ea"/>
              <a:cs typeface="+mn-cs"/>
            </a:rPr>
            <a:t>Salwa Michel</a:t>
          </a:r>
        </a:p>
      </dsp:txBody>
      <dsp:txXfrm>
        <a:off x="2985355" y="488597"/>
        <a:ext cx="483595" cy="418367"/>
      </dsp:txXfrm>
    </dsp:sp>
    <dsp:sp modelId="{02B43951-86A5-48EE-AFC3-23883E83B34C}">
      <dsp:nvSpPr>
        <dsp:cNvPr id="0" name=""/>
        <dsp:cNvSpPr/>
      </dsp:nvSpPr>
      <dsp:spPr>
        <a:xfrm>
          <a:off x="2792183" y="1471121"/>
          <a:ext cx="333028" cy="286948"/>
        </a:xfrm>
        <a:prstGeom prst="hexagon">
          <a:avLst>
            <a:gd name="adj" fmla="val 28900"/>
            <a:gd name="vf" fmla="val 115470"/>
          </a:avLst>
        </a:prstGeom>
        <a:solidFill>
          <a:srgbClr val="549E39">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sp>
    <dsp:sp modelId="{1F5EB5F2-4AC0-4CDC-A659-E6F94A818E6D}">
      <dsp:nvSpPr>
        <dsp:cNvPr id="0" name=""/>
        <dsp:cNvSpPr/>
      </dsp:nvSpPr>
      <dsp:spPr>
        <a:xfrm>
          <a:off x="2865482" y="1141550"/>
          <a:ext cx="723341" cy="625775"/>
        </a:xfrm>
        <a:prstGeom prst="hexagon">
          <a:avLst>
            <a:gd name="adj" fmla="val 28570"/>
            <a:gd name="vf" fmla="val 115470"/>
          </a:avLst>
        </a:prstGeom>
        <a:solidFill>
          <a:srgbClr val="549E39">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Aptos" panose="02110004020202020204"/>
              <a:ea typeface="+mn-ea"/>
              <a:cs typeface="+mn-cs"/>
            </a:rPr>
            <a:t>Mohamed Ahab</a:t>
          </a:r>
        </a:p>
      </dsp:txBody>
      <dsp:txXfrm>
        <a:off x="2985355" y="1245254"/>
        <a:ext cx="483595" cy="418367"/>
      </dsp:txXfrm>
    </dsp:sp>
    <dsp:sp modelId="{F7944ECB-62C6-4336-9A5D-4117FE456E1F}">
      <dsp:nvSpPr>
        <dsp:cNvPr id="0" name=""/>
        <dsp:cNvSpPr/>
      </dsp:nvSpPr>
      <dsp:spPr>
        <a:xfrm>
          <a:off x="2122430" y="1533978"/>
          <a:ext cx="333028" cy="286948"/>
        </a:xfrm>
        <a:prstGeom prst="hexagon">
          <a:avLst>
            <a:gd name="adj" fmla="val 28900"/>
            <a:gd name="vf" fmla="val 115470"/>
          </a:avLst>
        </a:prstGeom>
        <a:solidFill>
          <a:srgbClr val="549E39">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sp>
    <dsp:sp modelId="{A1AB20AB-7221-4B60-960E-A0EA39688273}">
      <dsp:nvSpPr>
        <dsp:cNvPr id="0" name=""/>
        <dsp:cNvSpPr/>
      </dsp:nvSpPr>
      <dsp:spPr>
        <a:xfrm>
          <a:off x="2202094" y="1526874"/>
          <a:ext cx="723341" cy="625775"/>
        </a:xfrm>
        <a:prstGeom prst="hexagon">
          <a:avLst>
            <a:gd name="adj" fmla="val 28570"/>
            <a:gd name="vf" fmla="val 115470"/>
          </a:avLst>
        </a:prstGeom>
        <a:solidFill>
          <a:srgbClr val="549E39">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Aptos" panose="02110004020202020204"/>
              <a:ea typeface="+mn-ea"/>
              <a:cs typeface="+mn-cs"/>
            </a:rPr>
            <a:t>Shehab Badr</a:t>
          </a:r>
        </a:p>
      </dsp:txBody>
      <dsp:txXfrm>
        <a:off x="2321967" y="1630578"/>
        <a:ext cx="483595" cy="418367"/>
      </dsp:txXfrm>
    </dsp:sp>
    <dsp:sp modelId="{86ADD600-EBF8-41E2-AEF2-E0C6F3FD5A4E}">
      <dsp:nvSpPr>
        <dsp:cNvPr id="0" name=""/>
        <dsp:cNvSpPr/>
      </dsp:nvSpPr>
      <dsp:spPr>
        <a:xfrm>
          <a:off x="1727394" y="997753"/>
          <a:ext cx="333028" cy="286948"/>
        </a:xfrm>
        <a:prstGeom prst="hexagon">
          <a:avLst>
            <a:gd name="adj" fmla="val 28900"/>
            <a:gd name="vf" fmla="val 115470"/>
          </a:avLst>
        </a:prstGeom>
        <a:solidFill>
          <a:srgbClr val="549E39">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sp>
    <dsp:sp modelId="{86349377-7326-4403-98B3-CC9BD47A5EB1}">
      <dsp:nvSpPr>
        <dsp:cNvPr id="0" name=""/>
        <dsp:cNvSpPr/>
      </dsp:nvSpPr>
      <dsp:spPr>
        <a:xfrm>
          <a:off x="1535626" y="1141980"/>
          <a:ext cx="723341" cy="625775"/>
        </a:xfrm>
        <a:prstGeom prst="hexagon">
          <a:avLst>
            <a:gd name="adj" fmla="val 28570"/>
            <a:gd name="vf" fmla="val 115470"/>
          </a:avLst>
        </a:prstGeom>
        <a:solidFill>
          <a:srgbClr val="549E39">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Aptos" panose="02110004020202020204"/>
              <a:ea typeface="+mn-ea"/>
              <a:cs typeface="+mn-cs"/>
            </a:rPr>
            <a:t>Amira Gomaa</a:t>
          </a:r>
        </a:p>
      </dsp:txBody>
      <dsp:txXfrm>
        <a:off x="1655499" y="1245684"/>
        <a:ext cx="483595" cy="418367"/>
      </dsp:txXfrm>
    </dsp:sp>
    <dsp:sp modelId="{1ED80C17-B20F-4F88-B279-B56E7E866942}">
      <dsp:nvSpPr>
        <dsp:cNvPr id="0" name=""/>
        <dsp:cNvSpPr/>
      </dsp:nvSpPr>
      <dsp:spPr>
        <a:xfrm>
          <a:off x="1535626" y="384032"/>
          <a:ext cx="723341" cy="625775"/>
        </a:xfrm>
        <a:prstGeom prst="hexagon">
          <a:avLst>
            <a:gd name="adj" fmla="val 28570"/>
            <a:gd name="vf" fmla="val 115470"/>
          </a:avLst>
        </a:prstGeom>
        <a:solidFill>
          <a:srgbClr val="549E39">
            <a:hueOff val="0"/>
            <a:satOff val="0"/>
            <a:lumOff val="0"/>
            <a:alphaOff val="0"/>
          </a:srgbClr>
        </a:solidFill>
        <a:ln w="1905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n-US" sz="800" kern="1200">
              <a:solidFill>
                <a:sysClr val="window" lastClr="FFFFFF"/>
              </a:solidFill>
              <a:latin typeface="Aptos" panose="02110004020202020204"/>
              <a:ea typeface="+mn-ea"/>
              <a:cs typeface="+mn-cs"/>
            </a:rPr>
            <a:t>Michael Atef</a:t>
          </a:r>
        </a:p>
      </dsp:txBody>
      <dsp:txXfrm>
        <a:off x="1655499" y="487736"/>
        <a:ext cx="483595" cy="418367"/>
      </dsp:txXfrm>
    </dsp:sp>
  </dsp:spTree>
</dsp:drawing>
</file>

<file path=word/diagrams/layout1.xml><?xml version="1.0" encoding="utf-8"?>
<dgm:layoutDef xmlns:dgm="http://schemas.openxmlformats.org/drawingml/2006/diagram" xmlns:a="http://schemas.openxmlformats.org/drawingml/2006/main" uniqueId="urn:microsoft.com/office/officeart/2011/layout/HexagonRadial">
  <dgm:title val="Hexagon Radial"/>
  <dgm:desc val="Use to show a sequential process that relates to a central idea or theme. Limited to six Level 2 shapes. Works best with small amounts of text. Unused text does not appear, but remains available if you switch layouts."/>
  <dgm:catLst>
    <dgm:cat type="cycle" pri="8500"/>
    <dgm:cat type="officeonline" pri="9000"/>
  </dgm:catLst>
  <dgm:sampData>
    <dgm:dataModel>
      <dgm:ptLst>
        <dgm:pt modelId="0" type="doc"/>
        <dgm:pt modelId="10">
          <dgm:prSet phldr="1"/>
        </dgm:pt>
        <dgm:pt modelId="11">
          <dgm:prSet phldr="1"/>
        </dgm:pt>
        <dgm:pt modelId="12">
          <dgm:prSet phldr="1"/>
        </dgm:pt>
        <dgm:pt modelId="13">
          <dgm:prSet phldr="1"/>
        </dgm:pt>
        <dgm:pt modelId="14">
          <dgm:prSet phldr="1"/>
        </dgm:pt>
        <dgm:pt modelId="15">
          <dgm:prSet phldr="1"/>
        </dgm:pt>
        <dgm:pt modelId="16">
          <dgm:prSet phldr="1"/>
        </dgm:pt>
      </dgm:ptLst>
      <dgm:cxnLst>
        <dgm:cxn modelId="40" srcId="0" destId="10" srcOrd="0" destOrd="0"/>
        <dgm:cxn modelId="50" srcId="10" destId="11" srcOrd="0" destOrd="0"/>
        <dgm:cxn modelId="60" srcId="10" destId="12" srcOrd="0" destOrd="0"/>
        <dgm:cxn modelId="70" srcId="10" destId="13" srcOrd="0" destOrd="0"/>
        <dgm:cxn modelId="80" srcId="10" destId="14" srcOrd="0" destOrd="0"/>
        <dgm:cxn modelId="90" srcId="10" destId="15" srcOrd="0" destOrd="0"/>
        <dgm:cxn modelId="100" srcId="10" destId="16" srcOrd="0" destOrd="0"/>
      </dgm:cxnLst>
      <dgm:bg/>
      <dgm:whole/>
    </dgm:dataModel>
  </dgm:sampData>
  <dgm:styleData>
    <dgm:dataModel>
      <dgm:ptLst>
        <dgm:pt modelId="0" type="doc"/>
        <dgm:pt modelId="10">
          <dgm:prSet phldr="1"/>
        </dgm:pt>
        <dgm:pt modelId="11">
          <dgm:prSet phldr="1"/>
        </dgm:pt>
        <dgm:pt modelId="12">
          <dgm:prSet phldr="1"/>
        </dgm:pt>
        <dgm:pt modelId="13">
          <dgm:prSet phldr="1"/>
        </dgm:pt>
      </dgm:ptLst>
      <dgm:cxnLst>
        <dgm:cxn modelId="40" srcId="0" destId="10" srcOrd="0" destOrd="0"/>
        <dgm:cxn modelId="50" srcId="10" destId="11" srcOrd="0" destOrd="0"/>
        <dgm:cxn modelId="60" srcId="10" destId="12" srcOrd="0" destOrd="0"/>
        <dgm:cxn modelId="70" srcId="10" destId="13" srcOrd="0" destOrd="0"/>
      </dgm:cxnLst>
      <dgm:bg/>
      <dgm:whole/>
    </dgm:dataModel>
  </dgm:styleData>
  <dgm:clrData>
    <dgm:dataModel>
      <dgm:ptLst>
        <dgm:pt modelId="0" type="doc"/>
        <dgm:pt modelId="10">
          <dgm:prSet phldr="1"/>
        </dgm:pt>
        <dgm:pt modelId="11">
          <dgm:prSet phldr="1"/>
        </dgm:pt>
        <dgm:pt modelId="12">
          <dgm:prSet phldr="1"/>
        </dgm:pt>
        <dgm:pt modelId="13">
          <dgm:prSet phldr="1"/>
        </dgm:pt>
        <dgm:pt modelId="14">
          <dgm:prSet phldr="1"/>
        </dgm:pt>
        <dgm:pt modelId="15">
          <dgm:prSet phldr="1"/>
        </dgm:pt>
        <dgm:pt modelId="16">
          <dgm:prSet phldr="1"/>
        </dgm:pt>
      </dgm:ptLst>
      <dgm:cxnLst>
        <dgm:cxn modelId="40" srcId="0" destId="10" srcOrd="0" destOrd="0"/>
        <dgm:cxn modelId="50" srcId="10" destId="11" srcOrd="0" destOrd="0"/>
        <dgm:cxn modelId="60" srcId="10" destId="12" srcOrd="0" destOrd="0"/>
        <dgm:cxn modelId="70" srcId="10" destId="13" srcOrd="0" destOrd="0"/>
        <dgm:cxn modelId="80" srcId="10" destId="14" srcOrd="0" destOrd="0"/>
        <dgm:cxn modelId="90" srcId="10" destId="15" srcOrd="0" destOrd="0"/>
        <dgm:cxn modelId="100" srcId="10" destId="16" srcOrd="0" destOrd="0"/>
      </dgm:cxnLst>
      <dgm:bg/>
      <dgm:whole/>
    </dgm:dataModel>
  </dgm:clrData>
  <dgm:layoutNode name="Name0">
    <dgm:varLst>
      <dgm:chMax val="1"/>
      <dgm:chPref val="1"/>
      <dgm:dir/>
      <dgm:animOne val="branch"/>
      <dgm:animLvl val="lvl"/>
    </dgm:varLst>
    <dgm:shape xmlns:r="http://schemas.openxmlformats.org/officeDocument/2006/relationships" r:blip="">
      <dgm:adjLst/>
    </dgm:shape>
    <dgm:choose name="Name1">
      <dgm:if name="Name2" func="var" arg="dir" op="equ" val="norm">
        <dgm:choose name="Name3">
          <dgm:if name="Name4" axis="ch ch" ptType="node node" st="1 1" cnt="1 0" func="cnt" op="equ" val="0">
            <dgm:alg type="composite">
              <dgm:param type="ar" val="1.156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5" axis="ch ch" ptType="node node" st="1 1" cnt="1 0" func="cnt" op="lte" val="1">
            <dgm:alg type="composite">
              <dgm:param type="ar" val="1.368"/>
            </dgm:alg>
            <dgm:constrLst>
              <dgm:constr type="primFontSz" for="des" forName="Parent" val="65"/>
              <dgm:constr type="primFontSz" for="des" forName="Child1" val="65"/>
              <dgm:constr type="primFontSz" for="des" forName="Child1" refType="primFontSz" refFor="des" refForName="Parent" op="lte"/>
              <dgm:constr type="l" for="ch" forName="Accent1" refType="w" fact="0.1685"/>
              <dgm:constr type="t" for="ch" forName="Accent1" refType="h" fact="0.2946"/>
              <dgm:constr type="w" for="ch" forName="Accent1" refType="w" fact="0.462"/>
              <dgm:constr type="h" for="ch" forName="Accent1" refType="h" fact="0.5472"/>
              <dgm:constr type="l" for="ch" forName="Parent" refType="w" fact="0"/>
              <dgm:constr type="t" for="ch" forName="Parent" refType="h" fact="0.2885"/>
              <dgm:constr type="w" for="ch" forName="Parent" refType="w" fact="0.6013"/>
              <dgm:constr type="h" for="ch" forName="Parent" refType="h" fact="0.7115"/>
              <dgm:constr type="l" for="ch" forName="Child1" refType="w" fact="0.5073"/>
              <dgm:constr type="t" for="ch" forName="Child1" refType="h" fact="0"/>
              <dgm:constr type="w" for="ch" forName="Child1" refType="w" fact="0.4927"/>
              <dgm:constr type="h" for="ch" forName="Child1" refType="h" fact="0.5831"/>
            </dgm:constrLst>
          </dgm:if>
          <dgm:if name="Name6" axis="ch ch" ptType="node node" st="1 1" cnt="1 0" func="cnt" op="equ" val="2">
            <dgm:alg type="composite">
              <dgm:param type="ar" val="1.0619"/>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l" for="ch" forName="Accent2" refType="w" fact="0.6413"/>
              <dgm:constr type="t" for="ch" forName="Accent2" refType="h" fact="0.3477"/>
              <dgm:constr type="w" for="ch" forName="Accent2" refType="w" fact="0.2269"/>
              <dgm:constr type="h" for="ch" forName="Accent2" refType="h" fact="0.2076"/>
              <dgm:constr type="l" for="ch" forName="Accent1" refType="w" fact="0"/>
              <dgm:constr type="t" for="ch" forName="Accent1" refType="h" fact="0"/>
              <dgm:constr type="w" for="ch" forName="Accent1" refType="w" fact="0"/>
              <dgm:constr type="h" for="ch" forName="Accent1" refType="h" fact="0"/>
              <dgm:constr type="l" for="ch" forName="Parent" refType="w" fact="0"/>
              <dgm:constr type="t" for="ch" forName="Parent" refType="h" fact="0.2239"/>
              <dgm:constr type="w" for="ch" forName="Parent" refType="w" fact="0.6013"/>
              <dgm:constr type="h" for="ch" forName="Parent" refType="h" fact="0.5523"/>
              <dgm:constr type="l" for="ch" forName="Child1" refType="w" fact="0.5073"/>
              <dgm:constr type="t" for="ch" forName="Child1" refType="h" fact="0"/>
              <dgm:constr type="w" for="ch" forName="Child1" refType="w" fact="0.4927"/>
              <dgm:constr type="h" for="ch" forName="Child1" refType="h" fact="0.4527"/>
              <dgm:constr type="l" for="ch" forName="Child2" refType="w" fact="0.5073"/>
              <dgm:constr type="t" for="ch" forName="Child2" refType="h" fact="0.5473"/>
              <dgm:constr type="w" for="ch" forName="Child2" refType="w" fact="0.4927"/>
              <dgm:constr type="h" for="ch" forName="Child2" refType="h" fact="0.4527"/>
            </dgm:constrLst>
          </dgm:if>
          <dgm:if name="Name7" axis="ch ch" ptType="node node" st="1 1" cnt="1 0" func="cnt" op="equ" val="3">
            <dgm:alg type="composite">
              <dgm:param type="ar" val="0.8305"/>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l" for="ch" forName="Accent3" refType="w" fact="0.4573"/>
              <dgm:constr type="t" for="ch" forName="Accent3" refType="h" fact="0.6145"/>
              <dgm:constr type="w" for="ch" forName="Accent3" refType="w" fact="0.2269"/>
              <dgm:constr type="h" for="ch" forName="Accent3" refType="h" fact="0.1623"/>
              <dgm:constr type="l" for="ch" forName="Accent2" refType="w" fact="0.6413"/>
              <dgm:constr type="t" for="ch" forName="Accent2" refType="h" fact="0.2719"/>
              <dgm:constr type="w" for="ch" forName="Accent2" refType="w" fact="0.2269"/>
              <dgm:constr type="h" for="ch" forName="Accent2" refType="h" fact="0.1623"/>
              <dgm:constr type="l" for="ch" forName="Accent1" refType="w" fact="0"/>
              <dgm:constr type="t" for="ch" forName="Accent1" refType="h" fact="0"/>
              <dgm:constr type="w" for="ch" forName="Accent1" refType="w" fact="0"/>
              <dgm:constr type="h" for="ch" forName="Accent1" refType="h" fact="0"/>
              <dgm:constr type="l" for="ch" forName="Child3" refType="w" fact="0.0554"/>
              <dgm:constr type="t" for="ch" forName="Child3" refType="h" fact="0.646"/>
              <dgm:constr type="w" for="ch" forName="Child3" refType="w" fact="0.4927"/>
              <dgm:constr type="h" for="ch" forName="Child3" refType="h" fact="0.354"/>
              <dgm:constr type="l" for="ch" forName="Parent" refType="w" fact="0"/>
              <dgm:constr type="t" for="ch" forName="Parent" refType="h" fact="0.1751"/>
              <dgm:constr type="w" for="ch" forName="Parent" refType="w" fact="0.6013"/>
              <dgm:constr type="h" for="ch" forName="Parent" refType="h" fact="0.4319"/>
              <dgm:constr type="l" for="ch" forName="Child1" refType="w" fact="0.5073"/>
              <dgm:constr type="t" for="ch" forName="Child1" refType="h" fact="0"/>
              <dgm:constr type="w" for="ch" forName="Child1" refType="w" fact="0.4927"/>
              <dgm:constr type="h" for="ch" forName="Child1" refType="h" fact="0.354"/>
              <dgm:constr type="l" for="ch" forName="Child2" refType="w" fact="0.5073"/>
              <dgm:constr type="t" for="ch" forName="Child2" refType="h" fact="0.428"/>
              <dgm:constr type="w" for="ch" forName="Child2" refType="w" fact="0.4927"/>
              <dgm:constr type="h" for="ch" forName="Child2" refType="h" fact="0.354"/>
            </dgm:constrLst>
          </dgm:if>
          <dgm:if name="Name8" axis="ch ch" ptType="node node" st="1 1" cnt="1 0" func="cnt" op="equ" val="4">
            <dgm:alg type="composite">
              <dgm:param type="ar" val="0.682"/>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4" refType="w" fact="0.4573"/>
              <dgm:constr type="t" for="ch" forName="Accent4" refType="h" fact="0.6834"/>
              <dgm:constr type="w" for="ch" forName="Accent4" refType="w" fact="0.2269"/>
              <dgm:constr type="h" for="ch" forName="Accent4" refType="h" fact="0.1333"/>
              <dgm:constr type="l" for="ch" forName="Accent3" refType="w" fact="0.6413"/>
              <dgm:constr type="t" for="ch" forName="Accent3" refType="h" fact="0.4021"/>
              <dgm:constr type="w" for="ch" forName="Accent3" refType="w" fact="0.2269"/>
              <dgm:constr type="h" for="ch" forName="Accent3" refType="h" fact="0.1333"/>
              <dgm:constr type="l" for="ch" forName="Accent2" refType="w" fact="0.3765"/>
              <dgm:constr type="t" for="ch" forName="Accent2" refType="h" fact="0.1529"/>
              <dgm:constr type="w" for="ch" forName="Accent2" refType="w" fact="0.2269"/>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0554"/>
              <dgm:constr type="t" for="ch" forName="Child4" refType="h" fact="0.7093"/>
              <dgm:constr type="w" for="ch" forName="Child4" refType="w" fact="0.4927"/>
              <dgm:constr type="h" for="ch" forName="Child4" refType="h" fact="0.2907"/>
              <dgm:constr type="l" for="ch" forName="Parent" refType="w" fact="0"/>
              <dgm:constr type="t" for="ch" forName="Parent" refType="h" fact="0.3226"/>
              <dgm:constr type="w" for="ch" forName="Parent" refType="w" fact="0.6013"/>
              <dgm:constr type="h" for="ch" forName="Parent" refType="h" fact="0.3547"/>
              <dgm:constr type="l" for="ch" forName="Child2" refType="w" fact="0.5073"/>
              <dgm:constr type="t" for="ch" forName="Child2" refType="h" fact="0.1788"/>
              <dgm:constr type="w" for="ch" forName="Child2" refType="w" fact="0.4927"/>
              <dgm:constr type="h" for="ch" forName="Child2" refType="h" fact="0.2907"/>
              <dgm:constr type="l" for="ch" forName="Child3" refType="w" fact="0.5073"/>
              <dgm:constr type="t" for="ch" forName="Child3" refType="h" fact="0.5303"/>
              <dgm:constr type="w" for="ch" forName="Child3" refType="w" fact="0.4927"/>
              <dgm:constr type="h" for="ch" forName="Child3" refType="h" fact="0.2907"/>
              <dgm:constr type="l" for="ch" forName="Child1" refType="w" fact="0.0554"/>
              <dgm:constr type="t" for="ch" forName="Child1" refType="h" fact="0"/>
              <dgm:constr type="w" for="ch" forName="Child1" refType="w" fact="0.4927"/>
              <dgm:constr type="h" for="ch" forName="Child1" refType="h" fact="0.2907"/>
            </dgm:constrLst>
          </dgm:if>
          <dgm:if name="Name9" axis="ch ch" ptType="node node" st="1 1" cnt="1 0" func="cnt" op="equ" val="5">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5" refType="w" fact="0.2858"/>
              <dgm:constr type="t" for="ch" forName="Accent5" refType="h" fact="0.7126"/>
              <dgm:constr type="w" for="ch" forName="Accent5" refType="w" fact="0.1622"/>
              <dgm:constr type="h" for="ch" forName="Accent5" refType="h" fact="0.1333"/>
              <dgm:constr type="l" for="ch" forName="Accent4" refType="w" fact="0.612"/>
              <dgm:constr type="t" for="ch" forName="Accent4" refType="h" fact="0.6834"/>
              <dgm:constr type="w" for="ch" forName="Accent4" refType="w" fact="0.1622"/>
              <dgm:constr type="h" for="ch" forName="Accent4" refType="h" fact="0.1333"/>
              <dgm:constr type="l" for="ch" forName="Accent3" refType="w" fact="0.7435"/>
              <dgm:constr type="t" for="ch" forName="Accent3" refType="h" fact="0.4021"/>
              <dgm:constr type="w" for="ch" forName="Accent3" refType="w" fact="0.1622"/>
              <dgm:constr type="h" for="ch" forName="Accent3" refType="h" fact="0.1333"/>
              <dgm:constr type="l" for="ch" forName="Accent2" refType="w" fact="0.5542"/>
              <dgm:constr type="t" for="ch" forName="Accent2" refType="h" fact="0.1529"/>
              <dgm:constr type="w" for="ch" forName="Accent2" refType="w" fact="0.1622"/>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3246"/>
              <dgm:constr type="t" for="ch" forName="Child4" refType="h" fact="0.7093"/>
              <dgm:constr type="w" for="ch" forName="Child4" refType="w" fact="0.3523"/>
              <dgm:constr type="h" for="ch" forName="Child4" refType="h" fact="0.2907"/>
              <dgm:constr type="l" for="ch" forName="Parent" refType="w" fact="0.285"/>
              <dgm:constr type="t" for="ch" forName="Parent" refType="h" fact="0.3226"/>
              <dgm:constr type="w" for="ch" forName="Parent" refType="w" fact="0.4299"/>
              <dgm:constr type="h" for="ch" forName="Parent" refType="h" fact="0.3547"/>
              <dgm:constr type="l" for="ch" forName="Child2" refType="w" fact="0.6477"/>
              <dgm:constr type="t" for="ch" forName="Child2" refType="h" fact="0.1788"/>
              <dgm:constr type="w" for="ch" forName="Child2" refType="w" fact="0.3523"/>
              <dgm:constr type="h" for="ch" forName="Child2" refType="h" fact="0.2907"/>
              <dgm:constr type="l" for="ch" forName="Child3" refType="w" fact="0.6477"/>
              <dgm:constr type="t" for="ch" forName="Child3" refType="h" fact="0.5303"/>
              <dgm:constr type="w" for="ch" forName="Child3" refType="w" fact="0.3523"/>
              <dgm:constr type="h" for="ch" forName="Child3" refType="h" fact="0.2907"/>
              <dgm:constr type="l" for="ch" forName="Child5" refType="w" fact="0"/>
              <dgm:constr type="t" for="ch" forName="Child5" refType="h" fact="0.5305"/>
              <dgm:constr type="w" for="ch" forName="Child5" refType="w" fact="0.3523"/>
              <dgm:constr type="h" for="ch" forName="Child5" refType="h" fact="0.2907"/>
              <dgm:constr type="l" for="ch" forName="Child1" refType="w" fact="0.3246"/>
              <dgm:constr type="t" for="ch" forName="Child1" refType="h" fact="0"/>
              <dgm:constr type="w" for="ch" forName="Child1" refType="w" fact="0.3523"/>
              <dgm:constr type="h" for="ch" forName="Child1" refType="h" fact="0.2907"/>
            </dgm:constrLst>
          </dgm:if>
          <dgm:else name="Name10">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6" refType="primFontSz" refFor="des" refForName="Parent" op="lte"/>
              <dgm:constr type="primFontSz" for="des" forName="Child7"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ptType="node" op="equ" val="65"/>
              <dgm:constr type="l" for="ch" forName="Accent6" refType="w" fact="0.0934"/>
              <dgm:constr type="t" for="ch" forName="Accent6" refType="h" fact="0.4635"/>
              <dgm:constr type="w" for="ch" forName="Accent6" refType="w" fact="0.1622"/>
              <dgm:constr type="h" for="ch" forName="Accent6" refType="h" fact="0.1333"/>
              <dgm:constr type="l" for="ch" forName="Accent5" refType="w" fact="0.2858"/>
              <dgm:constr type="t" for="ch" forName="Accent5" refType="h" fact="0.7126"/>
              <dgm:constr type="w" for="ch" forName="Accent5" refType="w" fact="0.1622"/>
              <dgm:constr type="h" for="ch" forName="Accent5" refType="h" fact="0.1333"/>
              <dgm:constr type="l" for="ch" forName="Accent4" refType="w" fact="0.612"/>
              <dgm:constr type="t" for="ch" forName="Accent4" refType="h" fact="0.6834"/>
              <dgm:constr type="w" for="ch" forName="Accent4" refType="w" fact="0.1622"/>
              <dgm:constr type="h" for="ch" forName="Accent4" refType="h" fact="0.1333"/>
              <dgm:constr type="l" for="ch" forName="Accent3" refType="w" fact="0.7435"/>
              <dgm:constr type="t" for="ch" forName="Accent3" refType="h" fact="0.4021"/>
              <dgm:constr type="w" for="ch" forName="Accent3" refType="w" fact="0.1622"/>
              <dgm:constr type="h" for="ch" forName="Accent3" refType="h" fact="0.1333"/>
              <dgm:constr type="l" for="ch" forName="Accent2" refType="w" fact="0.5542"/>
              <dgm:constr type="t" for="ch" forName="Accent2" refType="h" fact="0.1529"/>
              <dgm:constr type="w" for="ch" forName="Accent2" refType="w" fact="0.1622"/>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3246"/>
              <dgm:constr type="t" for="ch" forName="Child4" refType="h" fact="0.7093"/>
              <dgm:constr type="w" for="ch" forName="Child4" refType="w" fact="0.3523"/>
              <dgm:constr type="h" for="ch" forName="Child4" refType="h" fact="0.2907"/>
              <dgm:constr type="l" for="ch" forName="Parent" refType="w" fact="0.285"/>
              <dgm:constr type="t" for="ch" forName="Parent" refType="h" fact="0.3226"/>
              <dgm:constr type="w" for="ch" forName="Parent" refType="w" fact="0.4299"/>
              <dgm:constr type="h" for="ch" forName="Parent" refType="h" fact="0.3547"/>
              <dgm:constr type="l" for="ch" forName="Child2" refType="w" fact="0.6477"/>
              <dgm:constr type="t" for="ch" forName="Child2" refType="h" fact="0.1788"/>
              <dgm:constr type="w" for="ch" forName="Child2" refType="w" fact="0.3523"/>
              <dgm:constr type="h" for="ch" forName="Child2" refType="h" fact="0.2907"/>
              <dgm:constr type="l" for="ch" forName="Child3" refType="w" fact="0.6477"/>
              <dgm:constr type="t" for="ch" forName="Child3" refType="h" fact="0.5303"/>
              <dgm:constr type="w" for="ch" forName="Child3" refType="w" fact="0.3523"/>
              <dgm:constr type="h" for="ch" forName="Child3" refType="h" fact="0.2907"/>
              <dgm:constr type="l" for="ch" forName="Child5" refType="w" fact="0"/>
              <dgm:constr type="t" for="ch" forName="Child5" refType="h" fact="0.5305"/>
              <dgm:constr type="w" for="ch" forName="Child5" refType="w" fact="0.3523"/>
              <dgm:constr type="h" for="ch" forName="Child5" refType="h" fact="0.2907"/>
              <dgm:constr type="l" for="ch" forName="Child6" refType="w" fact="0"/>
              <dgm:constr type="t" for="ch" forName="Child6" refType="h" fact="0.1784"/>
              <dgm:constr type="w" for="ch" forName="Child6" refType="w" fact="0.3523"/>
              <dgm:constr type="h" for="ch" forName="Child6" refType="h" fact="0.2907"/>
              <dgm:constr type="l" for="ch" forName="Child1" refType="w" fact="0.3246"/>
              <dgm:constr type="t" for="ch" forName="Child1" refType="h" fact="0"/>
              <dgm:constr type="w" for="ch" forName="Child1" refType="w" fact="0.3523"/>
              <dgm:constr type="h" for="ch" forName="Child1" refType="h" fact="0.2907"/>
            </dgm:constrLst>
          </dgm:else>
        </dgm:choose>
      </dgm:if>
      <dgm:else name="Name11">
        <dgm:choose name="Name12">
          <dgm:if name="Name13" axis="ch ch" ptType="node node" st="1 1" cnt="1 0" func="cnt" op="equ" val="0">
            <dgm:alg type="composite">
              <dgm:param type="ar" val="1.156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14" axis="ch ch" ptType="node node" st="1 1" cnt="1 0" func="cnt" op="lte" val="1">
            <dgm:alg type="composite">
              <dgm:param type="ar" val="1.368"/>
            </dgm:alg>
            <dgm:constrLst>
              <dgm:constr type="primFontSz" for="des" forName="Parent" val="65"/>
              <dgm:constr type="primFontSz" for="des" forName="Child1" val="65"/>
              <dgm:constr type="primFontSz" for="des" forName="Child1" refType="primFontSz" refFor="des" refForName="Parent" op="lte"/>
              <dgm:constr type="r" for="ch" forName="Accent1" refType="w" fact="0.8315"/>
              <dgm:constr type="t" for="ch" forName="Accent1" refType="h" fact="0.2946"/>
              <dgm:constr type="w" for="ch" forName="Accent1" refType="w" fact="0.462"/>
              <dgm:constr type="h" for="ch" forName="Accent1" refType="h" fact="0.5472"/>
              <dgm:constr type="r" for="ch" forName="Parent" refType="w"/>
              <dgm:constr type="t" for="ch" forName="Parent" refType="h" fact="0.2885"/>
              <dgm:constr type="w" for="ch" forName="Parent" refType="w" fact="0.6013"/>
              <dgm:constr type="h" for="ch" forName="Parent" refType="h" fact="0.7115"/>
              <dgm:constr type="r" for="ch" forName="Child1" refType="w" fact="0.4927"/>
              <dgm:constr type="t" for="ch" forName="Child1" refType="h" fact="0"/>
              <dgm:constr type="w" for="ch" forName="Child1" refType="w" fact="0.4927"/>
              <dgm:constr type="h" for="ch" forName="Child1" refType="h" fact="0.5831"/>
            </dgm:constrLst>
          </dgm:if>
          <dgm:if name="Name15" axis="ch ch" ptType="node node" st="1 1" cnt="1 0" func="cnt" op="equ" val="2">
            <dgm:alg type="composite">
              <dgm:param type="ar" val="1.0619"/>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r" for="ch" forName="Accent2" refType="w" fact="0.3587"/>
              <dgm:constr type="t" for="ch" forName="Accent2" refType="h" fact="0.3477"/>
              <dgm:constr type="w" for="ch" forName="Accent2" refType="w" fact="0.2269"/>
              <dgm:constr type="h" for="ch" forName="Accent2" refType="h" fact="0.2076"/>
              <dgm:constr type="r" for="ch" forName="Accent1" refType="w" fact="0"/>
              <dgm:constr type="t" for="ch" forName="Accent1" refType="h" fact="0"/>
              <dgm:constr type="w" for="ch" forName="Accent1" refType="w" fact="0"/>
              <dgm:constr type="h" for="ch" forName="Accent1" refType="h" fact="0"/>
              <dgm:constr type="r" for="ch" forName="Parent" refType="w"/>
              <dgm:constr type="t" for="ch" forName="Parent" refType="h" fact="0.2239"/>
              <dgm:constr type="w" for="ch" forName="Parent" refType="w" fact="0.6013"/>
              <dgm:constr type="h" for="ch" forName="Parent" refType="h" fact="0.5523"/>
              <dgm:constr type="r" for="ch" forName="Child1" refType="w" fact="0.4927"/>
              <dgm:constr type="t" for="ch" forName="Child1" refType="h" fact="0"/>
              <dgm:constr type="w" for="ch" forName="Child1" refType="w" fact="0.4927"/>
              <dgm:constr type="h" for="ch" forName="Child1" refType="h" fact="0.4527"/>
              <dgm:constr type="r" for="ch" forName="Child2" refType="w" fact="0.5073"/>
              <dgm:constr type="t" for="ch" forName="Child2" refType="h" fact="0.5473"/>
              <dgm:constr type="w" for="ch" forName="Child2" refType="w" fact="0.4927"/>
              <dgm:constr type="h" for="ch" forName="Child2" refType="h" fact="0.4527"/>
            </dgm:constrLst>
          </dgm:if>
          <dgm:if name="Name16" axis="ch ch" ptType="node node" st="1 1" cnt="1 0" func="cnt" op="equ" val="3">
            <dgm:alg type="composite">
              <dgm:param type="ar" val="0.8305"/>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r" for="ch" forName="Accent3" refType="w" fact="0.5427"/>
              <dgm:constr type="t" for="ch" forName="Accent3" refType="h" fact="0.6145"/>
              <dgm:constr type="w" for="ch" forName="Accent3" refType="w" fact="0.2269"/>
              <dgm:constr type="h" for="ch" forName="Accent3" refType="h" fact="0.1623"/>
              <dgm:constr type="r" for="ch" forName="Accent2" refType="w" fact="0.3587"/>
              <dgm:constr type="t" for="ch" forName="Accent2" refType="h" fact="0.2719"/>
              <dgm:constr type="w" for="ch" forName="Accent2" refType="w" fact="0.2269"/>
              <dgm:constr type="h" for="ch" forName="Accent2" refType="h" fact="0.1623"/>
              <dgm:constr type="r" for="ch" forName="Accent1" refType="w" fact="0"/>
              <dgm:constr type="t" for="ch" forName="Accent1" refType="h" fact="0"/>
              <dgm:constr type="w" for="ch" forName="Accent1" refType="w" fact="0"/>
              <dgm:constr type="h" for="ch" forName="Accent1" refType="h" fact="0"/>
              <dgm:constr type="r" for="ch" forName="Child3" refType="w" fact="0.9446"/>
              <dgm:constr type="t" for="ch" forName="Child3" refType="h" fact="0.646"/>
              <dgm:constr type="w" for="ch" forName="Child3" refType="w" fact="0.4927"/>
              <dgm:constr type="h" for="ch" forName="Child3" refType="h" fact="0.354"/>
              <dgm:constr type="r" for="ch" forName="Parent" refType="w"/>
              <dgm:constr type="t" for="ch" forName="Parent" refType="h" fact="0.1751"/>
              <dgm:constr type="w" for="ch" forName="Parent" refType="w" fact="0.6013"/>
              <dgm:constr type="h" for="ch" forName="Parent" refType="h" fact="0.4319"/>
              <dgm:constr type="r" for="ch" forName="Child1" refType="w" fact="0.4927"/>
              <dgm:constr type="t" for="ch" forName="Child1" refType="h" fact="0"/>
              <dgm:constr type="w" for="ch" forName="Child1" refType="w" fact="0.4927"/>
              <dgm:constr type="h" for="ch" forName="Child1" refType="h" fact="0.354"/>
              <dgm:constr type="r" for="ch" forName="Child2" refType="w" fact="0.4927"/>
              <dgm:constr type="t" for="ch" forName="Child2" refType="h" fact="0.428"/>
              <dgm:constr type="w" for="ch" forName="Child2" refType="w" fact="0.4927"/>
              <dgm:constr type="h" for="ch" forName="Child2" refType="h" fact="0.354"/>
            </dgm:constrLst>
          </dgm:if>
          <dgm:if name="Name17" axis="ch ch" ptType="node node" st="1 1" cnt="1 0" func="cnt" op="equ" val="4">
            <dgm:alg type="composite">
              <dgm:param type="ar" val="0.682"/>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Accent4" refType="w" fact="0.5427"/>
              <dgm:constr type="t" for="ch" forName="Accent4" refType="h" fact="0.6834"/>
              <dgm:constr type="w" for="ch" forName="Accent4" refType="w" fact="0.2269"/>
              <dgm:constr type="h" for="ch" forName="Accent4" refType="h" fact="0.1333"/>
              <dgm:constr type="r" for="ch" forName="Accent3" refType="w" fact="0.3587"/>
              <dgm:constr type="t" for="ch" forName="Accent3" refType="h" fact="0.4021"/>
              <dgm:constr type="w" for="ch" forName="Accent3" refType="w" fact="0.2269"/>
              <dgm:constr type="h" for="ch" forName="Accent3" refType="h" fact="0.1333"/>
              <dgm:constr type="r" for="ch" forName="Accent2" refType="w" fact="0.6235"/>
              <dgm:constr type="t" for="ch" forName="Accent2" refType="h" fact="0.1529"/>
              <dgm:constr type="w" for="ch" forName="Accent2" refType="w" fact="0.2269"/>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9446"/>
              <dgm:constr type="t" for="ch" forName="Child4" refType="h" fact="0.7093"/>
              <dgm:constr type="w" for="ch" forName="Child4" refType="w" fact="0.4927"/>
              <dgm:constr type="h" for="ch" forName="Child4" refType="h" fact="0.2907"/>
              <dgm:constr type="r" for="ch" forName="Parent" refType="w"/>
              <dgm:constr type="t" for="ch" forName="Parent" refType="h" fact="0.3226"/>
              <dgm:constr type="w" for="ch" forName="Parent" refType="w" fact="0.6013"/>
              <dgm:constr type="h" for="ch" forName="Parent" refType="h" fact="0.3547"/>
              <dgm:constr type="r" for="ch" forName="Child2" refType="w" fact="0.4927"/>
              <dgm:constr type="t" for="ch" forName="Child2" refType="h" fact="0.1788"/>
              <dgm:constr type="w" for="ch" forName="Child2" refType="w" fact="0.4927"/>
              <dgm:constr type="h" for="ch" forName="Child2" refType="h" fact="0.2907"/>
              <dgm:constr type="r" for="ch" forName="Child3" refType="w" fact="0.4927"/>
              <dgm:constr type="t" for="ch" forName="Child3" refType="h" fact="0.5303"/>
              <dgm:constr type="w" for="ch" forName="Child3" refType="w" fact="0.4927"/>
              <dgm:constr type="h" for="ch" forName="Child3" refType="h" fact="0.2907"/>
              <dgm:constr type="r" for="ch" forName="Child1" refType="w" fact="0.9446"/>
              <dgm:constr type="t" for="ch" forName="Child1" refType="h" fact="0"/>
              <dgm:constr type="w" for="ch" forName="Child1" refType="w" fact="0.4927"/>
              <dgm:constr type="h" for="ch" forName="Child1" refType="h" fact="0.2907"/>
            </dgm:constrLst>
          </dgm:if>
          <dgm:if name="Name18" axis="ch ch" ptType="node node" st="1 1" cnt="1 0" func="cnt" op="equ" val="5">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r" for="ch" forName="Accent5" refType="w" fact="0.7142"/>
              <dgm:constr type="t" for="ch" forName="Accent5" refType="h" fact="0.7126"/>
              <dgm:constr type="w" for="ch" forName="Accent5" refType="w" fact="0.1622"/>
              <dgm:constr type="h" for="ch" forName="Accent5" refType="h" fact="0.1333"/>
              <dgm:constr type="r" for="ch" forName="Accent4" refType="w" fact="0.388"/>
              <dgm:constr type="t" for="ch" forName="Accent4" refType="h" fact="0.6834"/>
              <dgm:constr type="w" for="ch" forName="Accent4" refType="w" fact="0.1622"/>
              <dgm:constr type="h" for="ch" forName="Accent4" refType="h" fact="0.1333"/>
              <dgm:constr type="r" for="ch" forName="Accent3" refType="w" fact="0.2565"/>
              <dgm:constr type="t" for="ch" forName="Accent3" refType="h" fact="0.4021"/>
              <dgm:constr type="w" for="ch" forName="Accent3" refType="w" fact="0.1622"/>
              <dgm:constr type="h" for="ch" forName="Accent3" refType="h" fact="0.1333"/>
              <dgm:constr type="r" for="ch" forName="Accent2" refType="w" fact="0.4458"/>
              <dgm:constr type="t" for="ch" forName="Accent2" refType="h" fact="0.1529"/>
              <dgm:constr type="w" for="ch" forName="Accent2" refType="w" fact="0.1622"/>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6754"/>
              <dgm:constr type="t" for="ch" forName="Child4" refType="h" fact="0.7093"/>
              <dgm:constr type="w" for="ch" forName="Child4" refType="w" fact="0.3523"/>
              <dgm:constr type="h" for="ch" forName="Child4" refType="h" fact="0.2907"/>
              <dgm:constr type="r" for="ch" forName="Parent" refType="w" fact="0.715"/>
              <dgm:constr type="t" for="ch" forName="Parent" refType="h" fact="0.3226"/>
              <dgm:constr type="w" for="ch" forName="Parent" refType="w" fact="0.4299"/>
              <dgm:constr type="h" for="ch" forName="Parent" refType="h" fact="0.3547"/>
              <dgm:constr type="r" for="ch" forName="Child2" refType="w" fact="0.3523"/>
              <dgm:constr type="t" for="ch" forName="Child2" refType="h" fact="0.1788"/>
              <dgm:constr type="w" for="ch" forName="Child2" refType="w" fact="0.3523"/>
              <dgm:constr type="h" for="ch" forName="Child2" refType="h" fact="0.2907"/>
              <dgm:constr type="r" for="ch" forName="Child3" refType="w" fact="0.3523"/>
              <dgm:constr type="t" for="ch" forName="Child3" refType="h" fact="0.5303"/>
              <dgm:constr type="w" for="ch" forName="Child3" refType="w" fact="0.3523"/>
              <dgm:constr type="h" for="ch" forName="Child3" refType="h" fact="0.2907"/>
              <dgm:constr type="r" for="ch" forName="Child5" refType="w"/>
              <dgm:constr type="t" for="ch" forName="Child5" refType="h" fact="0.5305"/>
              <dgm:constr type="w" for="ch" forName="Child5" refType="w" fact="0.3523"/>
              <dgm:constr type="h" for="ch" forName="Child5" refType="h" fact="0.2907"/>
              <dgm:constr type="r" for="ch" forName="Child1" refType="w" fact="0.6754"/>
              <dgm:constr type="t" for="ch" forName="Child1" refType="h" fact="0"/>
              <dgm:constr type="w" for="ch" forName="Child1" refType="w" fact="0.3523"/>
              <dgm:constr type="h" for="ch" forName="Child1" refType="h" fact="0.2907"/>
            </dgm:constrLst>
          </dgm:if>
          <dgm:else name="Name19">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6" refType="primFontSz" refFor="des" refForName="Parent" op="lte"/>
              <dgm:constr type="primFontSz" for="des" forName="Child7"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ptType="node" op="equ" val="65"/>
              <dgm:constr type="r" for="ch" forName="Accent6" refType="w" fact="0.9066"/>
              <dgm:constr type="t" for="ch" forName="Accent6" refType="h" fact="0.4635"/>
              <dgm:constr type="w" for="ch" forName="Accent6" refType="w" fact="0.1622"/>
              <dgm:constr type="h" for="ch" forName="Accent6" refType="h" fact="0.1333"/>
              <dgm:constr type="r" for="ch" forName="Accent5" refType="w" fact="0.7142"/>
              <dgm:constr type="t" for="ch" forName="Accent5" refType="h" fact="0.7126"/>
              <dgm:constr type="w" for="ch" forName="Accent5" refType="w" fact="0.1622"/>
              <dgm:constr type="h" for="ch" forName="Accent5" refType="h" fact="0.1333"/>
              <dgm:constr type="r" for="ch" forName="Accent4" refType="w" fact="0.388"/>
              <dgm:constr type="t" for="ch" forName="Accent4" refType="h" fact="0.6834"/>
              <dgm:constr type="w" for="ch" forName="Accent4" refType="w" fact="0.1622"/>
              <dgm:constr type="h" for="ch" forName="Accent4" refType="h" fact="0.1333"/>
              <dgm:constr type="r" for="ch" forName="Accent3" refType="w" fact="0.2565"/>
              <dgm:constr type="t" for="ch" forName="Accent3" refType="h" fact="0.4021"/>
              <dgm:constr type="w" for="ch" forName="Accent3" refType="w" fact="0.1622"/>
              <dgm:constr type="h" for="ch" forName="Accent3" refType="h" fact="0.1333"/>
              <dgm:constr type="r" for="ch" forName="Accent2" refType="w" fact="0.4458"/>
              <dgm:constr type="t" for="ch" forName="Accent2" refType="h" fact="0.1529"/>
              <dgm:constr type="w" for="ch" forName="Accent2" refType="w" fact="0.1622"/>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6754"/>
              <dgm:constr type="t" for="ch" forName="Child4" refType="h" fact="0.7093"/>
              <dgm:constr type="w" for="ch" forName="Child4" refType="w" fact="0.3523"/>
              <dgm:constr type="h" for="ch" forName="Child4" refType="h" fact="0.2907"/>
              <dgm:constr type="r" for="ch" forName="Parent" refType="w" fact="0.715"/>
              <dgm:constr type="t" for="ch" forName="Parent" refType="h" fact="0.3226"/>
              <dgm:constr type="w" for="ch" forName="Parent" refType="w" fact="0.4299"/>
              <dgm:constr type="h" for="ch" forName="Parent" refType="h" fact="0.3547"/>
              <dgm:constr type="r" for="ch" forName="Child2" refType="w" fact="0.3523"/>
              <dgm:constr type="t" for="ch" forName="Child2" refType="h" fact="0.1788"/>
              <dgm:constr type="w" for="ch" forName="Child2" refType="w" fact="0.3523"/>
              <dgm:constr type="h" for="ch" forName="Child2" refType="h" fact="0.2907"/>
              <dgm:constr type="r" for="ch" forName="Child3" refType="w" fact="0.3523"/>
              <dgm:constr type="t" for="ch" forName="Child3" refType="h" fact="0.5303"/>
              <dgm:constr type="w" for="ch" forName="Child3" refType="w" fact="0.3523"/>
              <dgm:constr type="h" for="ch" forName="Child3" refType="h" fact="0.2907"/>
              <dgm:constr type="r" for="ch" forName="Child5" refType="w"/>
              <dgm:constr type="t" for="ch" forName="Child5" refType="h" fact="0.5305"/>
              <dgm:constr type="w" for="ch" forName="Child5" refType="w" fact="0.3523"/>
              <dgm:constr type="h" for="ch" forName="Child5" refType="h" fact="0.2907"/>
              <dgm:constr type="r" for="ch" forName="Child6" refType="w"/>
              <dgm:constr type="t" for="ch" forName="Child6" refType="h" fact="0.1784"/>
              <dgm:constr type="w" for="ch" forName="Child6" refType="w" fact="0.3523"/>
              <dgm:constr type="h" for="ch" forName="Child6" refType="h" fact="0.2907"/>
              <dgm:constr type="r" for="ch" forName="Child1" refType="w" fact="0.6754"/>
              <dgm:constr type="t" for="ch" forName="Child1" refType="h" fact="0"/>
              <dgm:constr type="w" for="ch" forName="Child1" refType="w" fact="0.3523"/>
              <dgm:constr type="h" for="ch" forName="Child1" refType="h" fact="0.2907"/>
            </dgm:constrLst>
          </dgm:else>
        </dgm:choose>
      </dgm:else>
    </dgm:choose>
    <dgm:forEach name="wrapper" axis="self" ptType="parTrans">
      <dgm:forEach name="accentRepeat" axis="self">
        <dgm:layoutNode name="Accent" styleLbl="bgShp">
          <dgm:alg type="sp"/>
          <dgm:shape xmlns:r="http://schemas.openxmlformats.org/officeDocument/2006/relationships" type="hexagon" r:blip="" zOrderOff="-2">
            <dgm:adjLst>
              <dgm:adj idx="1" val="0.289"/>
              <dgm:adj idx="2" val="1.1547"/>
            </dgm:adjLst>
          </dgm:shape>
          <dgm:presOf/>
        </dgm:layoutNode>
      </dgm:forEach>
    </dgm:forEach>
    <dgm:forEach name="Name20" axis="ch" ptType="node" cnt="1">
      <dgm:layoutNode name="Parent" styleLbl="node0">
        <dgm:varLst>
          <dgm:chMax val="6"/>
          <dgm:chPref val="6"/>
        </dgm:varLst>
        <dgm:alg type="tx"/>
        <dgm:shape xmlns:r="http://schemas.openxmlformats.org/officeDocument/2006/relationships" type="hexagon" r:blip="">
          <dgm:adjLst>
            <dgm:adj idx="1" val="0.2857"/>
            <dgm:adj idx="2" val="1.1547"/>
          </dgm:adjLst>
        </dgm:shape>
        <dgm:presOf axis="self"/>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1" axis="ch ch" ptType="node node" st="1 1" cnt="1 1">
      <dgm:layoutNode name="Accent1">
        <dgm:alg type="sp"/>
        <dgm:shape xmlns:r="http://schemas.openxmlformats.org/officeDocument/2006/relationships" r:blip="" zOrderOff="-2">
          <dgm:adjLst/>
        </dgm:shape>
        <dgm:presOf/>
        <dgm:constrLst/>
        <dgm:forEach name="Name22" ref="accentRepeat"/>
      </dgm:layoutNode>
      <dgm:layoutNode name="Child1"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3" axis="ch ch" ptType="node node" st="1 2" cnt="1 1">
      <dgm:layoutNode name="Accent2">
        <dgm:alg type="sp"/>
        <dgm:shape xmlns:r="http://schemas.openxmlformats.org/officeDocument/2006/relationships" r:blip="" zOrderOff="-2">
          <dgm:adjLst/>
        </dgm:shape>
        <dgm:presOf/>
        <dgm:constrLst/>
        <dgm:forEach name="Name24" ref="accentRepeat"/>
      </dgm:layoutNode>
      <dgm:layoutNode name="Child2"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5" axis="ch ch" ptType="node node" st="1 3" cnt="1 1">
      <dgm:layoutNode name="Accent3">
        <dgm:alg type="sp"/>
        <dgm:shape xmlns:r="http://schemas.openxmlformats.org/officeDocument/2006/relationships" r:blip="" zOrderOff="-2">
          <dgm:adjLst/>
        </dgm:shape>
        <dgm:presOf/>
        <dgm:constrLst/>
        <dgm:forEach name="Name26" ref="accentRepeat"/>
      </dgm:layoutNode>
      <dgm:layoutNode name="Child3"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7" axis="ch ch" ptType="node node" st="1 4" cnt="1 1">
      <dgm:layoutNode name="Accent4">
        <dgm:alg type="sp"/>
        <dgm:shape xmlns:r="http://schemas.openxmlformats.org/officeDocument/2006/relationships" r:blip="">
          <dgm:adjLst/>
        </dgm:shape>
        <dgm:presOf/>
        <dgm:constrLst/>
        <dgm:forEach name="Name28" ref="accentRepeat"/>
      </dgm:layoutNode>
      <dgm:layoutNode name="Child4"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9" axis="ch ch" ptType="node node" st="1 5" cnt="1 1">
      <dgm:layoutNode name="Accent5">
        <dgm:alg type="sp"/>
        <dgm:shape xmlns:r="http://schemas.openxmlformats.org/officeDocument/2006/relationships" r:blip="">
          <dgm:adjLst/>
        </dgm:shape>
        <dgm:presOf/>
        <dgm:constrLst/>
        <dgm:forEach name="Name30" ref="accentRepeat"/>
      </dgm:layoutNode>
      <dgm:layoutNode name="Child5"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1" axis="ch ch" ptType="node node" st="1 6" cnt="1 1">
      <dgm:layoutNode name="Accent6">
        <dgm:alg type="sp"/>
        <dgm:shape xmlns:r="http://schemas.openxmlformats.org/officeDocument/2006/relationships" r:blip="">
          <dgm:adjLst/>
        </dgm:shape>
        <dgm:presOf/>
        <dgm:constrLst/>
        <dgm:forEach name="Name32" ref="accentRepeat"/>
      </dgm:layoutNode>
      <dgm:layoutNode name="Child6"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295F19-BF63-4816-8664-3D6A9A372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TotalTime>
  <Words>1578</Words>
  <Pages>8</Pages>
  <Characters>9608</Characters>
  <Application>WPS Office</Application>
  <DocSecurity>0</DocSecurity>
  <Paragraphs>470</Paragraphs>
  <ScaleCrop>false</ScaleCrop>
  <LinksUpToDate>false</LinksUpToDate>
  <CharactersWithSpaces>10866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٢٠٢٦-٠٧-٢٥T١٨:٣٤:٠٠Z</dcterms:created>
  <dc:creator>Salwa Michel</dc:creator>
  <lastModifiedBy>23124RA7EO</lastModifiedBy>
  <dcterms:modified xsi:type="dcterms:W3CDTF">٢٠٢٦-٠٨-٠٣T١٣:٤٣:٠٥Z</dcterms:modified>
  <revision>23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9c3deac0-1747-4480-8cd7-899f35aa42c0</vt:lpwstr>
  </property>
  <property fmtid="{D5CDD505-2E9C-101B-9397-08002B2CF9AE}" pid="3" name="ICV">
    <vt:lpwstr>f3034c65ad6e404dafdd78f16c96cd63_23</vt:lpwstr>
  </property>
</Properties>
</file>