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02 - THEME ARCHITECTURE</w:t>
      </w:r>
    </w:p>
    <w:p>
      <w:pPr>
        <w:pStyle w:val="Heading2"/>
      </w:pPr>
      <w:r>
        <w:t>Architecture Goal</w:t>
      </w:r>
    </w:p>
    <w:p>
      <w:r>
        <w:t>Define a scalable architecture for implementing the supplied design on the official Salla Twilight theme while maximizing reuse and maintainability.</w:t>
      </w:r>
    </w:p>
    <w:p>
      <w:pPr>
        <w:pStyle w:val="Heading2"/>
      </w:pPr>
      <w:r>
        <w:t>High-Level Layers</w:t>
      </w:r>
    </w:p>
    <w:p>
      <w:pPr>
        <w:pStyle w:val="ListBullet"/>
      </w:pPr>
      <w:r>
        <w:t>Theme Core (Official Twilight)</w:t>
      </w:r>
    </w:p>
    <w:p>
      <w:pPr>
        <w:pStyle w:val="ListBullet"/>
      </w:pPr>
      <w:r>
        <w:t>Layouts</w:t>
      </w:r>
    </w:p>
    <w:p>
      <w:pPr>
        <w:pStyle w:val="ListBullet"/>
      </w:pPr>
      <w:r>
        <w:t>Sections</w:t>
      </w:r>
    </w:p>
    <w:p>
      <w:pPr>
        <w:pStyle w:val="ListBullet"/>
      </w:pPr>
      <w:r>
        <w:t>Reusable Components</w:t>
      </w:r>
    </w:p>
    <w:p>
      <w:pPr>
        <w:pStyle w:val="ListBullet"/>
      </w:pPr>
      <w:r>
        <w:t>Partials</w:t>
      </w:r>
    </w:p>
    <w:p>
      <w:pPr>
        <w:pStyle w:val="ListBullet"/>
      </w:pPr>
      <w:r>
        <w:t>Utilities</w:t>
      </w:r>
    </w:p>
    <w:p>
      <w:pPr>
        <w:pStyle w:val="ListBullet"/>
      </w:pPr>
      <w:r>
        <w:t>Assets</w:t>
      </w:r>
    </w:p>
    <w:p>
      <w:pPr>
        <w:pStyle w:val="ListBullet"/>
      </w:pPr>
      <w:r>
        <w:t>Theme Settings</w:t>
      </w:r>
    </w:p>
    <w:p>
      <w:pPr>
        <w:pStyle w:val="ListBullet"/>
      </w:pPr>
      <w:r>
        <w:t>Dynamic Data Integration</w:t>
      </w:r>
    </w:p>
    <w:p>
      <w:pPr>
        <w:pStyle w:val="Heading2"/>
      </w:pPr>
      <w:r>
        <w:t>Recommended Folder Structure</w:t>
      </w:r>
    </w:p>
    <w:p>
      <w:r>
        <w:t>theme/</w:t>
        <w:br/>
        <w:t>├── layouts/</w:t>
        <w:br/>
        <w:t>├── sections/</w:t>
        <w:br/>
        <w:t>├── blocks/</w:t>
        <w:br/>
        <w:t>├── components/</w:t>
        <w:br/>
        <w:t>├── partials/</w:t>
        <w:br/>
        <w:t>├── assets/</w:t>
        <w:br/>
        <w:t>│   ├── scss/</w:t>
        <w:br/>
        <w:t>│   ├── ts/</w:t>
        <w:br/>
        <w:t>│   ├── images/</w:t>
        <w:br/>
        <w:t>│   └── icons/</w:t>
        <w:br/>
        <w:t>├── helpers/</w:t>
        <w:br/>
        <w:t>├── utilities/</w:t>
        <w:br/>
        <w:t>├── locales/</w:t>
        <w:br/>
        <w:t>└── config/</w:t>
      </w:r>
    </w:p>
    <w:p>
      <w:pPr>
        <w:pStyle w:val="Heading2"/>
      </w:pPr>
      <w:r>
        <w:t>Layer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Layouts</w:t>
            </w:r>
          </w:p>
        </w:tc>
        <w:tc>
          <w:tcPr>
            <w:tcW w:type="dxa" w:w="4320"/>
          </w:tcPr>
          <w:p>
            <w:r>
              <w:t>Global page shells and shared page composition.</w:t>
            </w:r>
          </w:p>
        </w:tc>
      </w:tr>
      <w:tr>
        <w:tc>
          <w:tcPr>
            <w:tcW w:type="dxa" w:w="4320"/>
          </w:tcPr>
          <w:p>
            <w:r>
              <w:t>Sections</w:t>
            </w:r>
          </w:p>
        </w:tc>
        <w:tc>
          <w:tcPr>
            <w:tcW w:type="dxa" w:w="4320"/>
          </w:tcPr>
          <w:p>
            <w:r>
              <w:t>Configurable page sections managed by merchants.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Reusable UI elements shared across sections.</w:t>
            </w:r>
          </w:p>
        </w:tc>
      </w:tr>
      <w:tr>
        <w:tc>
          <w:tcPr>
            <w:tcW w:type="dxa" w:w="4320"/>
          </w:tcPr>
          <w:p>
            <w:r>
              <w:t>Blocks</w:t>
            </w:r>
          </w:p>
        </w:tc>
        <w:tc>
          <w:tcPr>
            <w:tcW w:type="dxa" w:w="4320"/>
          </w:tcPr>
          <w:p>
            <w:r>
              <w:t>Nested content blocks inside sections.</w:t>
            </w:r>
          </w:p>
        </w:tc>
      </w:tr>
      <w:tr>
        <w:tc>
          <w:tcPr>
            <w:tcW w:type="dxa" w:w="4320"/>
          </w:tcPr>
          <w:p>
            <w:r>
              <w:t>Partials</w:t>
            </w:r>
          </w:p>
        </w:tc>
        <w:tc>
          <w:tcPr>
            <w:tcW w:type="dxa" w:w="4320"/>
          </w:tcPr>
          <w:p>
            <w:r>
              <w:t>Small shared Twig fragments.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SCSS, TypeScript, images, fonts and icons.</w:t>
            </w:r>
          </w:p>
        </w:tc>
      </w:tr>
      <w:tr>
        <w:tc>
          <w:tcPr>
            <w:tcW w:type="dxa" w:w="4320"/>
          </w:tcPr>
          <w:p>
            <w:r>
              <w:t>Helpers</w:t>
            </w:r>
          </w:p>
        </w:tc>
        <w:tc>
          <w:tcPr>
            <w:tcW w:type="dxa" w:w="4320"/>
          </w:tcPr>
          <w:p>
            <w:r>
              <w:t>Formatting and rendering helpers.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Shared behavior and utilities.</w:t>
            </w:r>
          </w:p>
        </w:tc>
      </w:tr>
    </w:tbl>
    <w:p>
      <w:pPr>
        <w:pStyle w:val="Heading2"/>
      </w:pPr>
      <w:r>
        <w:t>Twig Strategy</w:t>
      </w:r>
    </w:p>
    <w:p>
      <w:pPr>
        <w:pStyle w:val="ListBullet"/>
      </w:pPr>
      <w:r>
        <w:t>Layouts compose Sections.</w:t>
      </w:r>
    </w:p>
    <w:p>
      <w:pPr>
        <w:pStyle w:val="ListBullet"/>
      </w:pPr>
      <w:r>
        <w:t>Sections compose Components.</w:t>
      </w:r>
    </w:p>
    <w:p>
      <w:pPr>
        <w:pStyle w:val="ListBullet"/>
      </w:pPr>
      <w:r>
        <w:t>Components remain presentation-focused.</w:t>
      </w:r>
    </w:p>
    <w:p>
      <w:pPr>
        <w:pStyle w:val="ListBullet"/>
      </w:pPr>
      <w:r>
        <w:t>Partials avoid duplicated markup.</w:t>
      </w:r>
    </w:p>
    <w:p>
      <w:pPr>
        <w:pStyle w:val="Heading2"/>
      </w:pPr>
      <w:r>
        <w:t>SCSS Strategy</w:t>
      </w:r>
    </w:p>
    <w:p>
      <w:pPr>
        <w:pStyle w:val="ListBullet"/>
      </w:pPr>
      <w:r>
        <w:t>Design tokens</w:t>
      </w:r>
    </w:p>
    <w:p>
      <w:pPr>
        <w:pStyle w:val="ListBullet"/>
      </w:pPr>
      <w:r>
        <w:t>Base styles</w:t>
      </w:r>
    </w:p>
    <w:p>
      <w:pPr>
        <w:pStyle w:val="ListBullet"/>
      </w:pPr>
      <w:r>
        <w:t>Utilities</w:t>
      </w:r>
    </w:p>
    <w:p>
      <w:pPr>
        <w:pStyle w:val="ListBullet"/>
      </w:pPr>
      <w:r>
        <w:t>Component styles</w:t>
      </w:r>
    </w:p>
    <w:p>
      <w:pPr>
        <w:pStyle w:val="ListBullet"/>
      </w:pPr>
      <w:r>
        <w:t>Section styles</w:t>
      </w:r>
    </w:p>
    <w:p>
      <w:pPr>
        <w:pStyle w:val="ListBullet"/>
      </w:pPr>
      <w:r>
        <w:t>Responsive overrides</w:t>
      </w:r>
    </w:p>
    <w:p>
      <w:pPr>
        <w:pStyle w:val="Heading2"/>
      </w:pPr>
      <w:r>
        <w:t>TypeScript Strategy</w:t>
      </w:r>
    </w:p>
    <w:p>
      <w:pPr>
        <w:pStyle w:val="ListBullet"/>
      </w:pPr>
      <w:r>
        <w:t>Feature-based modules</w:t>
      </w:r>
    </w:p>
    <w:p>
      <w:pPr>
        <w:pStyle w:val="ListBullet"/>
      </w:pPr>
      <w:r>
        <w:t>Component initialization</w:t>
      </w:r>
    </w:p>
    <w:p>
      <w:pPr>
        <w:pStyle w:val="ListBullet"/>
      </w:pPr>
      <w:r>
        <w:t>Event delegation</w:t>
      </w:r>
    </w:p>
    <w:p>
      <w:pPr>
        <w:pStyle w:val="ListBullet"/>
      </w:pPr>
      <w:r>
        <w:t>Lazy loading for non-critical features</w:t>
      </w:r>
    </w:p>
    <w:p>
      <w:pPr>
        <w:pStyle w:val="ListBullet"/>
      </w:pPr>
      <w:r>
        <w:t>No duplicated business logic</w:t>
      </w:r>
    </w:p>
    <w:p>
      <w:pPr>
        <w:pStyle w:val="Heading2"/>
      </w:pPr>
      <w:r>
        <w:t>Architecture Principles</w:t>
      </w:r>
    </w:p>
    <w:p>
      <w:pPr>
        <w:pStyle w:val="ListBullet"/>
      </w:pPr>
      <w:r>
        <w:t>Reuse Twilight before customization.</w:t>
      </w:r>
    </w:p>
    <w:p>
      <w:pPr>
        <w:pStyle w:val="ListBullet"/>
      </w:pPr>
      <w:r>
        <w:t>Single responsibility for each component.</w:t>
      </w:r>
    </w:p>
    <w:p>
      <w:pPr>
        <w:pStyle w:val="ListBullet"/>
      </w:pPr>
      <w:r>
        <w:t>Configuration through Theme Settings.</w:t>
      </w:r>
    </w:p>
    <w:p>
      <w:pPr>
        <w:pStyle w:val="ListBullet"/>
      </w:pPr>
      <w:r>
        <w:t>Mobile-first implementation.</w:t>
      </w:r>
    </w:p>
    <w:p>
      <w:pPr>
        <w:pStyle w:val="ListBullet"/>
      </w:pPr>
      <w:r>
        <w:t>Performance and accessibility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