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08 - THEME SETTINGS</w:t>
      </w:r>
    </w:p>
    <w:p>
      <w:r>
        <w:t>Merchant-configurable settings identified from the supplied design screens. These settings should be exposed through the Salla Twilight theme customizer where appropriate.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Setting</w:t>
            </w:r>
          </w:p>
        </w:tc>
        <w:tc>
          <w:tcPr>
            <w:tcW w:type="dxa" w:w="1728"/>
          </w:tcPr>
          <w:p>
            <w:r>
              <w:t>Applies To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Default Strategy</w:t>
            </w:r>
          </w:p>
        </w:tc>
      </w:tr>
      <w:tr>
        <w:tc>
          <w:tcPr>
            <w:tcW w:type="dxa" w:w="1728"/>
          </w:tcPr>
          <w:p>
            <w:r>
              <w:t>Branding</w:t>
            </w:r>
          </w:p>
        </w:tc>
        <w:tc>
          <w:tcPr>
            <w:tcW w:type="dxa" w:w="1728"/>
          </w:tcPr>
          <w:p>
            <w:r>
              <w:t>Logo</w:t>
            </w:r>
          </w:p>
        </w:tc>
        <w:tc>
          <w:tcPr>
            <w:tcW w:type="dxa" w:w="1728"/>
          </w:tcPr>
          <w:p>
            <w:r>
              <w:t>Header/Footer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Merchant upload</w:t>
            </w:r>
          </w:p>
        </w:tc>
      </w:tr>
      <w:tr>
        <w:tc>
          <w:tcPr>
            <w:tcW w:type="dxa" w:w="1728"/>
          </w:tcPr>
          <w:p>
            <w:r>
              <w:t>Branding</w:t>
            </w:r>
          </w:p>
        </w:tc>
        <w:tc>
          <w:tcPr>
            <w:tcW w:type="dxa" w:w="1728"/>
          </w:tcPr>
          <w:p>
            <w:r>
              <w:t>Primary Color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  <w:tc>
          <w:tcPr>
            <w:tcW w:type="dxa" w:w="1728"/>
          </w:tcPr>
          <w:p>
            <w:r>
              <w:t>Color</w:t>
            </w:r>
          </w:p>
        </w:tc>
        <w:tc>
          <w:tcPr>
            <w:tcW w:type="dxa" w:w="1728"/>
          </w:tcPr>
          <w:p>
            <w:r>
              <w:t>Theme token</w:t>
            </w:r>
          </w:p>
        </w:tc>
      </w:tr>
      <w:tr>
        <w:tc>
          <w:tcPr>
            <w:tcW w:type="dxa" w:w="1728"/>
          </w:tcPr>
          <w:p>
            <w:r>
              <w:t>Branding</w:t>
            </w:r>
          </w:p>
        </w:tc>
        <w:tc>
          <w:tcPr>
            <w:tcW w:type="dxa" w:w="1728"/>
          </w:tcPr>
          <w:p>
            <w:r>
              <w:t>Secondary Color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  <w:tc>
          <w:tcPr>
            <w:tcW w:type="dxa" w:w="1728"/>
          </w:tcPr>
          <w:p>
            <w:r>
              <w:t>Color</w:t>
            </w:r>
          </w:p>
        </w:tc>
        <w:tc>
          <w:tcPr>
            <w:tcW w:type="dxa" w:w="1728"/>
          </w:tcPr>
          <w:p>
            <w:r>
              <w:t>Theme token</w:t>
            </w:r>
          </w:p>
        </w:tc>
      </w:tr>
      <w:tr>
        <w:tc>
          <w:tcPr>
            <w:tcW w:type="dxa" w:w="1728"/>
          </w:tcPr>
          <w:p>
            <w:r>
              <w:t>Typography</w:t>
            </w:r>
          </w:p>
        </w:tc>
        <w:tc>
          <w:tcPr>
            <w:tcW w:type="dxa" w:w="1728"/>
          </w:tcPr>
          <w:p>
            <w:r>
              <w:t>Font Family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  <w:tc>
          <w:tcPr>
            <w:tcW w:type="dxa" w:w="1728"/>
          </w:tcPr>
          <w:p>
            <w:r>
              <w:t>Select</w:t>
            </w:r>
          </w:p>
        </w:tc>
        <w:tc>
          <w:tcPr>
            <w:tcW w:type="dxa" w:w="1728"/>
          </w:tcPr>
          <w:p>
            <w:r>
              <w:t>Theme option</w:t>
            </w:r>
          </w:p>
        </w:tc>
      </w:tr>
      <w:tr>
        <w:tc>
          <w:tcPr>
            <w:tcW w:type="dxa" w:w="1728"/>
          </w:tcPr>
          <w:p>
            <w:r>
              <w:t>Hero</w:t>
            </w:r>
          </w:p>
        </w:tc>
        <w:tc>
          <w:tcPr>
            <w:tcW w:type="dxa" w:w="1728"/>
          </w:tcPr>
          <w:p>
            <w:r>
              <w:t>Banner Images</w:t>
            </w:r>
          </w:p>
        </w:tc>
        <w:tc>
          <w:tcPr>
            <w:tcW w:type="dxa" w:w="1728"/>
          </w:tcPr>
          <w:p>
            <w:r>
              <w:t>Home Hero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Multiple slides</w:t>
            </w:r>
          </w:p>
        </w:tc>
      </w:tr>
      <w:tr>
        <w:tc>
          <w:tcPr>
            <w:tcW w:type="dxa" w:w="1728"/>
          </w:tcPr>
          <w:p>
            <w:r>
              <w:t>Hero</w:t>
            </w:r>
          </w:p>
        </w:tc>
        <w:tc>
          <w:tcPr>
            <w:tcW w:type="dxa" w:w="1728"/>
          </w:tcPr>
          <w:p>
            <w:r>
              <w:t>CTA Text</w:t>
            </w:r>
          </w:p>
        </w:tc>
        <w:tc>
          <w:tcPr>
            <w:tcW w:type="dxa" w:w="1728"/>
          </w:tcPr>
          <w:p>
            <w:r>
              <w:t>Hero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Editable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Featured Collection</w:t>
            </w:r>
          </w:p>
        </w:tc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Collection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Products Count</w:t>
            </w:r>
          </w:p>
        </w:tc>
        <w:tc>
          <w:tcPr>
            <w:tcW w:type="dxa" w:w="1728"/>
          </w:tcPr>
          <w:p>
            <w:r>
              <w:t>Product Sections</w:t>
            </w:r>
          </w:p>
        </w:tc>
        <w:tc>
          <w:tcPr>
            <w:tcW w:type="dxa" w:w="1728"/>
          </w:tcPr>
          <w:p>
            <w:r>
              <w:t>Number</w:t>
            </w:r>
          </w:p>
        </w:tc>
        <w:tc>
          <w:tcPr>
            <w:tcW w:type="dxa" w:w="1728"/>
          </w:tcPr>
          <w:p>
            <w:r>
              <w:t>Configurable</w:t>
            </w:r>
          </w:p>
        </w:tc>
      </w:tr>
      <w:tr>
        <w:tc>
          <w:tcPr>
            <w:tcW w:type="dxa" w:w="1728"/>
          </w:tcPr>
          <w:p>
            <w:r>
              <w:t>Brands</w:t>
            </w:r>
          </w:p>
        </w:tc>
        <w:tc>
          <w:tcPr>
            <w:tcW w:type="dxa" w:w="1728"/>
          </w:tcPr>
          <w:p>
            <w:r>
              <w:t>Show Brand Section</w:t>
            </w:r>
          </w:p>
        </w:tc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Toggle</w:t>
            </w:r>
          </w:p>
        </w:tc>
        <w:tc>
          <w:tcPr>
            <w:tcW w:type="dxa" w:w="1728"/>
          </w:tcPr>
          <w:p>
            <w:r>
              <w:t>Enabled</w:t>
            </w:r>
          </w:p>
        </w:tc>
      </w:tr>
      <w:tr>
        <w:tc>
          <w:tcPr>
            <w:tcW w:type="dxa" w:w="1728"/>
          </w:tcPr>
          <w:p>
            <w:r>
              <w:t>Stories</w:t>
            </w:r>
          </w:p>
        </w:tc>
        <w:tc>
          <w:tcPr>
            <w:tcW w:type="dxa" w:w="1728"/>
          </w:tcPr>
          <w:p>
            <w:r>
              <w:t>Enable Stories</w:t>
            </w:r>
          </w:p>
        </w:tc>
        <w:tc>
          <w:tcPr>
            <w:tcW w:type="dxa" w:w="1728"/>
          </w:tcPr>
          <w:p>
            <w:r>
              <w:t>Stories</w:t>
            </w:r>
          </w:p>
        </w:tc>
        <w:tc>
          <w:tcPr>
            <w:tcW w:type="dxa" w:w="1728"/>
          </w:tcPr>
          <w:p>
            <w:r>
              <w:t>Toggle</w:t>
            </w:r>
          </w:p>
        </w:tc>
        <w:tc>
          <w:tcPr>
            <w:tcW w:type="dxa" w:w="1728"/>
          </w:tcPr>
          <w:p>
            <w:r>
              <w:t>Enabled</w:t>
            </w:r>
          </w:p>
        </w:tc>
      </w:tr>
      <w:tr>
        <w:tc>
          <w:tcPr>
            <w:tcW w:type="dxa" w:w="1728"/>
          </w:tcPr>
          <w:p>
            <w:r>
              <w:t>Offers</w:t>
            </w:r>
          </w:p>
        </w:tc>
        <w:tc>
          <w:tcPr>
            <w:tcW w:type="dxa" w:w="1728"/>
          </w:tcPr>
          <w:p>
            <w:r>
              <w:t>Offer Banner</w:t>
            </w:r>
          </w:p>
        </w:tc>
        <w:tc>
          <w:tcPr>
            <w:tcW w:type="dxa" w:w="1728"/>
          </w:tcPr>
          <w:p>
            <w:r>
              <w:t>Offers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Editable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FAQ Title</w:t>
            </w:r>
          </w:p>
        </w:tc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Editable</w:t>
            </w:r>
          </w:p>
        </w:tc>
      </w:tr>
      <w:tr>
        <w:tc>
          <w:tcPr>
            <w:tcW w:type="dxa" w:w="1728"/>
          </w:tcPr>
          <w:p>
            <w:r>
              <w:t>Footer</w:t>
            </w:r>
          </w:p>
        </w:tc>
        <w:tc>
          <w:tcPr>
            <w:tcW w:type="dxa" w:w="1728"/>
          </w:tcPr>
          <w:p>
            <w:r>
              <w:t>Social Links</w:t>
            </w:r>
          </w:p>
        </w:tc>
        <w:tc>
          <w:tcPr>
            <w:tcW w:type="dxa" w:w="1728"/>
          </w:tcPr>
          <w:p>
            <w:r>
              <w:t>Footer</w:t>
            </w:r>
          </w:p>
        </w:tc>
        <w:tc>
          <w:tcPr>
            <w:tcW w:type="dxa" w:w="1728"/>
          </w:tcPr>
          <w:p>
            <w:r>
              <w:t>Links</w:t>
            </w:r>
          </w:p>
        </w:tc>
        <w:tc>
          <w:tcPr>
            <w:tcW w:type="dxa" w:w="1728"/>
          </w:tcPr>
          <w:p>
            <w:r>
              <w:t>Editable</w:t>
            </w:r>
          </w:p>
        </w:tc>
      </w:tr>
      <w:tr>
        <w:tc>
          <w:tcPr>
            <w:tcW w:type="dxa" w:w="1728"/>
          </w:tcPr>
          <w:p>
            <w:r>
              <w:t>Footer</w:t>
            </w:r>
          </w:p>
        </w:tc>
        <w:tc>
          <w:tcPr>
            <w:tcW w:type="dxa" w:w="1728"/>
          </w:tcPr>
          <w:p>
            <w:r>
              <w:t>Footer Menu</w:t>
            </w:r>
          </w:p>
        </w:tc>
        <w:tc>
          <w:tcPr>
            <w:tcW w:type="dxa" w:w="1728"/>
          </w:tcPr>
          <w:p>
            <w:r>
              <w:t>Footer</w:t>
            </w:r>
          </w:p>
        </w:tc>
        <w:tc>
          <w:tcPr>
            <w:tcW w:type="dxa" w:w="1728"/>
          </w:tcPr>
          <w:p>
            <w:r>
              <w:t>Menu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</w:tr>
      <w:tr>
        <w:tc>
          <w:tcPr>
            <w:tcW w:type="dxa" w:w="1728"/>
          </w:tcPr>
          <w:p>
            <w:r>
              <w:t>Loyalty</w:t>
            </w:r>
          </w:p>
        </w:tc>
        <w:tc>
          <w:tcPr>
            <w:tcW w:type="dxa" w:w="1728"/>
          </w:tcPr>
          <w:p>
            <w:r>
              <w:t>Enable Loyalty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Toggle</w:t>
            </w:r>
          </w:p>
        </w:tc>
        <w:tc>
          <w:tcPr>
            <w:tcW w:type="dxa" w:w="1728"/>
          </w:tcPr>
          <w:p>
            <w:r>
              <w:t>Enabled</w:t>
            </w:r>
          </w:p>
        </w:tc>
      </w:tr>
      <w:tr>
        <w:tc>
          <w:tcPr>
            <w:tcW w:type="dxa" w:w="1728"/>
          </w:tcPr>
          <w:p>
            <w:r>
              <w:t>Notifications</w:t>
            </w:r>
          </w:p>
        </w:tc>
        <w:tc>
          <w:tcPr>
            <w:tcW w:type="dxa" w:w="1728"/>
          </w:tcPr>
          <w:p>
            <w:r>
              <w:t>Announcement Bar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Editable</w:t>
            </w:r>
          </w:p>
        </w:tc>
      </w:tr>
      <w:tr>
        <w:tc>
          <w:tcPr>
            <w:tcW w:type="dxa" w:w="1728"/>
          </w:tcPr>
          <w:p>
            <w:r>
              <w:t>Buttons</w:t>
            </w:r>
          </w:p>
        </w:tc>
        <w:tc>
          <w:tcPr>
            <w:tcW w:type="dxa" w:w="1728"/>
          </w:tcPr>
          <w:p>
            <w:r>
              <w:t>Button Style</w:t>
            </w:r>
          </w:p>
        </w:tc>
        <w:tc>
          <w:tcPr>
            <w:tcW w:type="dxa" w:w="1728"/>
          </w:tcPr>
          <w:p>
            <w:r>
              <w:t>Global</w:t>
            </w:r>
          </w:p>
        </w:tc>
        <w:tc>
          <w:tcPr>
            <w:tcW w:type="dxa" w:w="1728"/>
          </w:tcPr>
          <w:p>
            <w:r>
              <w:t>Select</w:t>
            </w:r>
          </w:p>
        </w:tc>
        <w:tc>
          <w:tcPr>
            <w:tcW w:type="dxa" w:w="1728"/>
          </w:tcPr>
          <w:p>
            <w:r>
              <w:t>Primary</w:t>
            </w:r>
          </w:p>
        </w:tc>
      </w:tr>
    </w:tbl>
    <w:p>
      <w:pPr>
        <w:pStyle w:val="Heading2"/>
      </w:pPr>
      <w:r>
        <w:t>Configuration Principles</w:t>
      </w:r>
    </w:p>
    <w:p>
      <w:pPr>
        <w:pStyle w:val="ListBullet"/>
      </w:pPr>
      <w:r>
        <w:t>Expose only settings that provide meaningful merchant customization.</w:t>
      </w:r>
    </w:p>
    <w:p>
      <w:pPr>
        <w:pStyle w:val="ListBullet"/>
      </w:pPr>
      <w:r>
        <w:t>Use theme settings instead of hardcoded values.</w:t>
      </w:r>
    </w:p>
    <w:p>
      <w:pPr>
        <w:pStyle w:val="ListBullet"/>
      </w:pPr>
      <w:r>
        <w:t>Group settings by section for easier management.</w:t>
      </w:r>
    </w:p>
    <w:p>
      <w:pPr>
        <w:pStyle w:val="ListBullet"/>
      </w:pPr>
      <w:r>
        <w:t>Reuse global tokens before creating section-specific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