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mxx9e6robg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sz w:val="40"/>
          <w:szCs w:val="40"/>
        </w:rPr>
      </w:pPr>
      <w:bookmarkStart w:colFirst="0" w:colLast="0" w:name="_72zgjfj3t1kx" w:id="1"/>
      <w:bookmarkEnd w:id="1"/>
      <w:r w:rsidDel="00000000" w:rsidR="00000000" w:rsidRPr="00000000">
        <w:rPr>
          <w:sz w:val="40"/>
          <w:szCs w:val="40"/>
          <w:rtl w:val="0"/>
        </w:rPr>
        <w:t xml:space="preserve">Lab Assignment 6 - Complex SELECT statements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fsvjh51j6kv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Answer the below question in the boxes.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Please submit the assignment through TalentLabs Learning System.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ytlx7npogdik" w:id="3"/>
      <w:bookmarkEnd w:id="3"/>
      <w:r w:rsidDel="00000000" w:rsidR="00000000" w:rsidRPr="00000000">
        <w:rPr>
          <w:rtl w:val="0"/>
        </w:rPr>
        <w:t xml:space="preserve">Open the Movies database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Follow the step illustrated in Chapter 3 to open the Movies database using DB Browser for SQLite. You should see 5 tables in the database.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57312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7fmb6iay60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no6n2qvv3k" w:id="5"/>
      <w:bookmarkEnd w:id="5"/>
      <w:r w:rsidDel="00000000" w:rsidR="00000000" w:rsidRPr="00000000">
        <w:rPr>
          <w:rtl w:val="0"/>
        </w:rPr>
        <w:br w:type="textWrapping"/>
        <w:t xml:space="preserve">Understanding the database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Study the table schema and the data in the “people” and “directors” table and describe the relation between the tables “people” and “directors”</w:t>
        <w:br w:type="textWrapping"/>
      </w:r>
    </w:p>
    <w:tbl>
      <w:tblPr>
        <w:tblStyle w:val="Table1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Study the table schema and the data in the “movies” and “directors” table and describe the relation between the tables “movies” and “directors”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8ioa4w1mvec" w:id="6"/>
      <w:bookmarkEnd w:id="6"/>
      <w:r w:rsidDel="00000000" w:rsidR="00000000" w:rsidRPr="00000000">
        <w:rPr>
          <w:rtl w:val="0"/>
        </w:rPr>
        <w:t xml:space="preserve">Query Exercises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SQL query to obtain the movie_id who is directed by “Joris Ivens” without using WITH keyword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a table with a single column for the movie_id of the director’s movie.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SQL query to obtain the movie title who is directed by “Joris Ivens”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a table with a single column for the movie title of the director’s movie.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Organize and rewrite the SQL query of Q1 using WITH keyword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The SQL query in WITH keyword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SQL query to show each person’s name and whether the person is born before 1970, born in 1970, born after 1970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The SQL query fulfilling the required data</w:t>
        <w:br w:type="textWrapping"/>
      </w:r>
    </w:p>
    <w:tbl>
      <w:tblPr>
        <w:tblStyle w:val="Table6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SQL query to count the number of people in the “people” table by each birth year.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SQL query fulfilling the required data. Note that having the NULL birth year on the query result is normal.</w:t>
        <w:br w:type="textWrapping"/>
      </w:r>
    </w:p>
    <w:tbl>
      <w:tblPr>
        <w:tblStyle w:val="Table7"/>
        <w:tblW w:w="828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SQL query to count the number of directors by each birth year. Only the years with more than 500 directors born are interested.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a table with two columns for the birth year and count of directors.</w:t>
        <w:br w:type="textWrapping"/>
      </w:r>
    </w:p>
    <w:tbl>
      <w:tblPr>
        <w:tblStyle w:val="Table8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End of Assignment -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39054" r="38805" t="3272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