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Hodgkin Lymphoma Disease Explanation</w:t>
      </w:r>
    </w:p>
    <w:p>
      <w:r>
        <w:t>Hodgkin_Lymphoma_Disease_Explanation.docx  Section 1: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w:t>
      </w:r>
    </w:p>
    <w:p>
      <w:r>
        <w:t>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w:t>
      </w:r>
    </w:p>
    <w:p>
      <w:r>
        <w:t>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w:t>
      </w:r>
    </w:p>
    <w:p>
      <w:r>
        <w:t>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w:t>
      </w:r>
    </w:p>
    <w:p>
      <w:r>
        <w:t>discussion on the topic. This section provides detailed, structured, and educational discussion on the topic. This section provides detailed, structured, and educational discussion on the topic. This section provides detailed, structured, and educational discussion on the topic.  Section 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3: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4: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5: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6: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7: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8: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9: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10: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11: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12: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13: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14: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15: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16: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17: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18: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19: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20: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21: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22: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23: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24: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25: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