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0C28E" w14:textId="1E0FF862" w:rsidR="003931E0" w:rsidRPr="003931E0" w:rsidRDefault="003931E0" w:rsidP="003931E0">
      <w:pPr>
        <w:pStyle w:val="Heading1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3931E0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>Equity Options Pricing Engine and Market Validation</w:t>
      </w:r>
    </w:p>
    <w:p w14:paraId="3F847E94" w14:textId="0B560F47" w:rsidR="003931E0" w:rsidRPr="003931E0" w:rsidRDefault="003931E0" w:rsidP="00393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Author:</w:t>
      </w:r>
      <w:r w:rsidRPr="003931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D12662">
        <w:rPr>
          <w:rFonts w:ascii="Times New Roman" w:eastAsia="Times New Roman" w:hAnsi="Times New Roman" w:cs="Times New Roman"/>
          <w:kern w:val="0"/>
          <w14:ligatures w14:val="none"/>
        </w:rPr>
        <w:t>Amir Akhmetov</w:t>
      </w:r>
      <w:r w:rsidRPr="003931E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931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Type:</w:t>
      </w:r>
      <w:r w:rsidRPr="003931E0">
        <w:rPr>
          <w:rFonts w:ascii="Times New Roman" w:eastAsia="Times New Roman" w:hAnsi="Times New Roman" w:cs="Times New Roman"/>
          <w:kern w:val="0"/>
          <w14:ligatures w14:val="none"/>
        </w:rPr>
        <w:t xml:space="preserve"> Quantitative Finance / Derivatives Analytics</w:t>
      </w:r>
      <w:r w:rsidRPr="003931E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931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Language:</w:t>
      </w:r>
      <w:r w:rsidRPr="003931E0">
        <w:rPr>
          <w:rFonts w:ascii="Times New Roman" w:eastAsia="Times New Roman" w:hAnsi="Times New Roman" w:cs="Times New Roman"/>
          <w:kern w:val="0"/>
          <w14:ligatures w14:val="none"/>
        </w:rPr>
        <w:t xml:space="preserve"> Python</w:t>
      </w:r>
      <w:r w:rsidRPr="003931E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931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Source:</w:t>
      </w:r>
      <w:r w:rsidRPr="003931E0">
        <w:rPr>
          <w:rFonts w:ascii="Times New Roman" w:eastAsia="Times New Roman" w:hAnsi="Times New Roman" w:cs="Times New Roman"/>
          <w:kern w:val="0"/>
          <w14:ligatures w14:val="none"/>
        </w:rPr>
        <w:t xml:space="preserve"> Yahoo Finance (yfinance)</w:t>
      </w:r>
    </w:p>
    <w:p w14:paraId="58F8C80F" w14:textId="77777777" w:rsidR="003931E0" w:rsidRPr="003931E0" w:rsidRDefault="00654C60" w:rsidP="00393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C60">
        <w:rPr>
          <w:rFonts w:ascii="Times New Roman" w:eastAsia="Times New Roman" w:hAnsi="Times New Roman" w:cs="Times New Roman"/>
          <w:noProof/>
          <w:kern w:val="0"/>
        </w:rPr>
        <w:pict w14:anchorId="364E468B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5B1FCE8D" w14:textId="77777777" w:rsidR="003931E0" w:rsidRPr="003931E0" w:rsidRDefault="003931E0" w:rsidP="003931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931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Executive Summary</w:t>
      </w:r>
    </w:p>
    <w:p w14:paraId="6E43CEA9" w14:textId="77777777" w:rsidR="003931E0" w:rsidRPr="003931E0" w:rsidRDefault="003931E0" w:rsidP="00393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This project develops a complete options analytics framework that combines theoretical option pricing models with real-world market data. The system implements the Black-Scholes model for European option pricing, calculates option Greeks, constructs a Cox-Ross-Rubinstein (CRR) binomial tree, recovers implied volatility using numerical methods, estimates historical volatility from stock price data, and validates results using live option-chain information from Yahoo Finance.</w:t>
      </w:r>
    </w:p>
    <w:p w14:paraId="3A5C28A0" w14:textId="77777777" w:rsidR="003931E0" w:rsidRPr="003931E0" w:rsidRDefault="003931E0" w:rsidP="00393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The project demonstrates both theoretical correctness and practical applicability. Validation tests confirmed put-call parity, successful implied volatility recovery, and convergence of the binomial tree model toward the Black-Scholes analytical solution. Furthermore, market data analysis revealed a clear volatility smile in AAPL options, illustrating one of the most important empirical deviations from Black-Scholes assumptions.</w:t>
      </w:r>
    </w:p>
    <w:p w14:paraId="7C8F45EF" w14:textId="77777777" w:rsidR="003931E0" w:rsidRPr="003931E0" w:rsidRDefault="00654C60" w:rsidP="00393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C60">
        <w:rPr>
          <w:rFonts w:ascii="Times New Roman" w:eastAsia="Times New Roman" w:hAnsi="Times New Roman" w:cs="Times New Roman"/>
          <w:noProof/>
          <w:kern w:val="0"/>
        </w:rPr>
        <w:pict w14:anchorId="37CA1FC7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1F7ACA6D" w14:textId="77777777" w:rsidR="003931E0" w:rsidRPr="003931E0" w:rsidRDefault="003931E0" w:rsidP="003931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931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Introduction</w:t>
      </w:r>
    </w:p>
    <w:p w14:paraId="44B480F4" w14:textId="77777777" w:rsidR="003931E0" w:rsidRPr="003931E0" w:rsidRDefault="003931E0" w:rsidP="00393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Options are among the most widely traded derivative securities in modern financial markets. Accurate option valuation is critical for trading, hedging, portfolio management, and risk analysis.</w:t>
      </w:r>
    </w:p>
    <w:p w14:paraId="5BC3E3CF" w14:textId="77777777" w:rsidR="003931E0" w:rsidRPr="003931E0" w:rsidRDefault="003931E0" w:rsidP="00393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The Black-Scholes model remains one of the most influential frameworks in quantitative finance due to its closed-form pricing formula for European options. However, practical implementation requires validation through numerical methods and comparison with observed market behavior.</w:t>
      </w:r>
    </w:p>
    <w:p w14:paraId="05076DDF" w14:textId="77777777" w:rsidR="003931E0" w:rsidRPr="003931E0" w:rsidRDefault="003931E0" w:rsidP="00393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The objectives of this project are:</w:t>
      </w:r>
    </w:p>
    <w:p w14:paraId="090EA62F" w14:textId="77777777" w:rsidR="003931E0" w:rsidRPr="003931E0" w:rsidRDefault="003931E0" w:rsidP="003931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Implement the Black-Scholes pricing model.</w:t>
      </w:r>
    </w:p>
    <w:p w14:paraId="120A05F6" w14:textId="77777777" w:rsidR="003931E0" w:rsidRPr="003931E0" w:rsidRDefault="003931E0" w:rsidP="003931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Compute option Greeks.</w:t>
      </w:r>
    </w:p>
    <w:p w14:paraId="25935A47" w14:textId="77777777" w:rsidR="003931E0" w:rsidRPr="003931E0" w:rsidRDefault="003931E0" w:rsidP="003931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Implement a CRR binomial tree model.</w:t>
      </w:r>
    </w:p>
    <w:p w14:paraId="20FB1A34" w14:textId="77777777" w:rsidR="003931E0" w:rsidRPr="003931E0" w:rsidRDefault="003931E0" w:rsidP="003931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Recover implied volatility from market prices.</w:t>
      </w:r>
    </w:p>
    <w:p w14:paraId="5C291082" w14:textId="77777777" w:rsidR="003931E0" w:rsidRPr="003931E0" w:rsidRDefault="003931E0" w:rsidP="003931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Estimate historical volatility using real stock data.</w:t>
      </w:r>
    </w:p>
    <w:p w14:paraId="2E6B4057" w14:textId="77777777" w:rsidR="003931E0" w:rsidRPr="003931E0" w:rsidRDefault="003931E0" w:rsidP="003931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Validate models using live market option chains.</w:t>
      </w:r>
    </w:p>
    <w:p w14:paraId="63901FC5" w14:textId="77777777" w:rsidR="003931E0" w:rsidRPr="003931E0" w:rsidRDefault="003931E0" w:rsidP="003931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Investigate the volatility smile phenomenon.</w:t>
      </w:r>
    </w:p>
    <w:p w14:paraId="2B1FC46D" w14:textId="77777777" w:rsidR="003931E0" w:rsidRPr="003931E0" w:rsidRDefault="00654C60" w:rsidP="00393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C60">
        <w:rPr>
          <w:rFonts w:ascii="Times New Roman" w:eastAsia="Times New Roman" w:hAnsi="Times New Roman" w:cs="Times New Roman"/>
          <w:noProof/>
          <w:kern w:val="0"/>
        </w:rPr>
        <w:pict w14:anchorId="3E457D4D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7CBF46BC" w14:textId="77777777" w:rsidR="003931E0" w:rsidRPr="003931E0" w:rsidRDefault="003931E0" w:rsidP="003931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931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Methodology</w:t>
      </w:r>
    </w:p>
    <w:p w14:paraId="5109A2E4" w14:textId="77777777" w:rsidR="003931E0" w:rsidRPr="003931E0" w:rsidRDefault="003931E0" w:rsidP="003931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31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2.1 Black-Scholes Model</w:t>
      </w:r>
    </w:p>
    <w:p w14:paraId="79BAE3C2" w14:textId="77777777" w:rsidR="003931E0" w:rsidRPr="003931E0" w:rsidRDefault="003931E0" w:rsidP="00393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The Black-Scholes framework was implemented to price European call and put options.</w:t>
      </w:r>
    </w:p>
    <w:p w14:paraId="11C08F00" w14:textId="77777777" w:rsidR="003931E0" w:rsidRPr="003931E0" w:rsidRDefault="003931E0" w:rsidP="00393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Inputs:</w:t>
      </w:r>
    </w:p>
    <w:p w14:paraId="233AC0B4" w14:textId="77777777" w:rsidR="003931E0" w:rsidRPr="003931E0" w:rsidRDefault="003931E0" w:rsidP="003931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Spot Price (S)</w:t>
      </w:r>
    </w:p>
    <w:p w14:paraId="1FFF7ABB" w14:textId="77777777" w:rsidR="003931E0" w:rsidRPr="003931E0" w:rsidRDefault="003931E0" w:rsidP="003931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Strike Price (K)</w:t>
      </w:r>
    </w:p>
    <w:p w14:paraId="27141A66" w14:textId="77777777" w:rsidR="003931E0" w:rsidRPr="003931E0" w:rsidRDefault="003931E0" w:rsidP="003931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Time to Maturity (T)</w:t>
      </w:r>
    </w:p>
    <w:p w14:paraId="494572F3" w14:textId="77777777" w:rsidR="003931E0" w:rsidRPr="003931E0" w:rsidRDefault="003931E0" w:rsidP="003931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Risk-Free Interest Rate (r)</w:t>
      </w:r>
    </w:p>
    <w:p w14:paraId="0857C174" w14:textId="77777777" w:rsidR="003931E0" w:rsidRPr="003931E0" w:rsidRDefault="003931E0" w:rsidP="003931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Volatility (σ)</w:t>
      </w:r>
    </w:p>
    <w:p w14:paraId="29A52535" w14:textId="77777777" w:rsidR="003931E0" w:rsidRPr="003931E0" w:rsidRDefault="003931E0" w:rsidP="003931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Dividend Yield (q)</w:t>
      </w:r>
    </w:p>
    <w:p w14:paraId="3F912038" w14:textId="77777777" w:rsidR="003931E0" w:rsidRPr="003931E0" w:rsidRDefault="003931E0" w:rsidP="00393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The implementation supports both call and put contracts and incorporates continuous dividend payments.</w:t>
      </w:r>
    </w:p>
    <w:p w14:paraId="3D8DE680" w14:textId="77777777" w:rsidR="003931E0" w:rsidRPr="003931E0" w:rsidRDefault="00654C60" w:rsidP="00393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C60">
        <w:rPr>
          <w:rFonts w:ascii="Times New Roman" w:eastAsia="Times New Roman" w:hAnsi="Times New Roman" w:cs="Times New Roman"/>
          <w:noProof/>
          <w:kern w:val="0"/>
        </w:rPr>
        <w:pict w14:anchorId="79FC7D23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07D09465" w14:textId="77777777" w:rsidR="003931E0" w:rsidRPr="003931E0" w:rsidRDefault="003931E0" w:rsidP="003931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31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2.2 Greeks Calculation</w:t>
      </w:r>
    </w:p>
    <w:p w14:paraId="67D99CA3" w14:textId="77777777" w:rsidR="003931E0" w:rsidRPr="003931E0" w:rsidRDefault="003931E0" w:rsidP="00393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The framework calculates the five primary Greeks:</w:t>
      </w:r>
    </w:p>
    <w:p w14:paraId="225B1107" w14:textId="77777777" w:rsidR="003931E0" w:rsidRPr="003931E0" w:rsidRDefault="003931E0" w:rsidP="00393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31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Delta</w:t>
      </w:r>
    </w:p>
    <w:p w14:paraId="1AA8FE08" w14:textId="77777777" w:rsidR="003931E0" w:rsidRPr="003931E0" w:rsidRDefault="003931E0" w:rsidP="00393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Measures sensitivity to changes in the underlying asset price.</w:t>
      </w:r>
    </w:p>
    <w:p w14:paraId="60262D21" w14:textId="77777777" w:rsidR="003931E0" w:rsidRPr="003931E0" w:rsidRDefault="003931E0" w:rsidP="00393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31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Gamma</w:t>
      </w:r>
    </w:p>
    <w:p w14:paraId="339E3BFB" w14:textId="77777777" w:rsidR="003931E0" w:rsidRPr="003931E0" w:rsidRDefault="003931E0" w:rsidP="00393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Measures the rate of change of Delta.</w:t>
      </w:r>
    </w:p>
    <w:p w14:paraId="586FE2B9" w14:textId="77777777" w:rsidR="003931E0" w:rsidRPr="003931E0" w:rsidRDefault="003931E0" w:rsidP="00393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31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Vega</w:t>
      </w:r>
    </w:p>
    <w:p w14:paraId="5759CB8A" w14:textId="77777777" w:rsidR="003931E0" w:rsidRPr="003931E0" w:rsidRDefault="003931E0" w:rsidP="00393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Measures sensitivity to changes in volatility.</w:t>
      </w:r>
    </w:p>
    <w:p w14:paraId="2AE26266" w14:textId="77777777" w:rsidR="003931E0" w:rsidRPr="003931E0" w:rsidRDefault="003931E0" w:rsidP="00393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31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Theta</w:t>
      </w:r>
    </w:p>
    <w:p w14:paraId="49E5A0CC" w14:textId="77777777" w:rsidR="003931E0" w:rsidRPr="003931E0" w:rsidRDefault="003931E0" w:rsidP="00393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Measures time decay.</w:t>
      </w:r>
    </w:p>
    <w:p w14:paraId="09567F5D" w14:textId="77777777" w:rsidR="003931E0" w:rsidRPr="003931E0" w:rsidRDefault="003931E0" w:rsidP="00393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31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Rho</w:t>
      </w:r>
    </w:p>
    <w:p w14:paraId="5660D0AD" w14:textId="77777777" w:rsidR="003931E0" w:rsidRPr="003931E0" w:rsidRDefault="003931E0" w:rsidP="00393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Measures sensitivity to interest rate changes.</w:t>
      </w:r>
    </w:p>
    <w:p w14:paraId="5B325809" w14:textId="77777777" w:rsidR="003931E0" w:rsidRPr="003931E0" w:rsidRDefault="003931E0" w:rsidP="00393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These risk measures provide insight into how option values respond to changing market conditions.</w:t>
      </w:r>
    </w:p>
    <w:p w14:paraId="35682D48" w14:textId="77777777" w:rsidR="003931E0" w:rsidRPr="003931E0" w:rsidRDefault="00654C60" w:rsidP="00393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C60">
        <w:rPr>
          <w:rFonts w:ascii="Times New Roman" w:eastAsia="Times New Roman" w:hAnsi="Times New Roman" w:cs="Times New Roman"/>
          <w:noProof/>
          <w:kern w:val="0"/>
        </w:rPr>
        <w:pict w14:anchorId="70FBF0DB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789DFF17" w14:textId="77777777" w:rsidR="003931E0" w:rsidRPr="003931E0" w:rsidRDefault="003931E0" w:rsidP="003931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31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2.3 Binomial Tree Model</w:t>
      </w:r>
    </w:p>
    <w:p w14:paraId="605010B0" w14:textId="77777777" w:rsidR="003931E0" w:rsidRPr="003931E0" w:rsidRDefault="003931E0" w:rsidP="00393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A Cox-Ross-Rubinstein (CRR) binomial tree was implemented as a numerical alternative to Black-Scholes.</w:t>
      </w:r>
    </w:p>
    <w:p w14:paraId="7A9D0906" w14:textId="77777777" w:rsidR="003931E0" w:rsidRPr="003931E0" w:rsidRDefault="003931E0" w:rsidP="00393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The model:</w:t>
      </w:r>
    </w:p>
    <w:p w14:paraId="75702A41" w14:textId="77777777" w:rsidR="003931E0" w:rsidRPr="003931E0" w:rsidRDefault="003931E0" w:rsidP="003931E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Divides the option's life into discrete time steps.</w:t>
      </w:r>
    </w:p>
    <w:p w14:paraId="6B120236" w14:textId="77777777" w:rsidR="003931E0" w:rsidRPr="003931E0" w:rsidRDefault="003931E0" w:rsidP="003931E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Simulates upward and downward stock movements.</w:t>
      </w:r>
    </w:p>
    <w:p w14:paraId="2CEBC289" w14:textId="77777777" w:rsidR="003931E0" w:rsidRPr="003931E0" w:rsidRDefault="003931E0" w:rsidP="003931E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Computes terminal payoffs.</w:t>
      </w:r>
    </w:p>
    <w:p w14:paraId="6B92D16A" w14:textId="77777777" w:rsidR="003931E0" w:rsidRPr="003931E0" w:rsidRDefault="003931E0" w:rsidP="003931E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Discounts expected values backward through the tree.</w:t>
      </w:r>
    </w:p>
    <w:p w14:paraId="7A78D2EE" w14:textId="77777777" w:rsidR="003931E0" w:rsidRPr="003931E0" w:rsidRDefault="003931E0" w:rsidP="00393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As the number of steps increases, the binomial model should converge toward the Black-Scholes solution.</w:t>
      </w:r>
    </w:p>
    <w:p w14:paraId="0840E53B" w14:textId="77777777" w:rsidR="003931E0" w:rsidRPr="003931E0" w:rsidRDefault="00654C60" w:rsidP="00393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C60">
        <w:rPr>
          <w:rFonts w:ascii="Times New Roman" w:eastAsia="Times New Roman" w:hAnsi="Times New Roman" w:cs="Times New Roman"/>
          <w:noProof/>
          <w:kern w:val="0"/>
        </w:rPr>
        <w:pict w14:anchorId="08536BD7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CA6CA25" w14:textId="77777777" w:rsidR="003931E0" w:rsidRPr="003931E0" w:rsidRDefault="003931E0" w:rsidP="003931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31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2.4 Implied Volatility Recovery</w:t>
      </w:r>
    </w:p>
    <w:p w14:paraId="65A5D2BE" w14:textId="77777777" w:rsidR="003931E0" w:rsidRPr="003931E0" w:rsidRDefault="003931E0" w:rsidP="00393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Implied volatility was recovered using a bisection search algorithm.</w:t>
      </w:r>
    </w:p>
    <w:p w14:paraId="2592B30B" w14:textId="77777777" w:rsidR="003931E0" w:rsidRPr="003931E0" w:rsidRDefault="003931E0" w:rsidP="00393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The solver repeatedly adjusts volatility until:</w:t>
      </w:r>
    </w:p>
    <w:p w14:paraId="07EB75AE" w14:textId="77777777" w:rsidR="003931E0" w:rsidRPr="003931E0" w:rsidRDefault="003931E0" w:rsidP="00393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3931E0">
        <w:rPr>
          <w:rFonts w:ascii="Times New Roman" w:eastAsia="Times New Roman" w:hAnsi="Times New Roman" w:cs="Times New Roman"/>
          <w:kern w:val="0"/>
          <w14:ligatures w14:val="none"/>
        </w:rPr>
        <w:br/>
        <w:t>BS\ Price(\sigma) = Market\ Price</w:t>
      </w:r>
      <w:r w:rsidRPr="003931E0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6F0E4F07" w14:textId="77777777" w:rsidR="003931E0" w:rsidRPr="003931E0" w:rsidRDefault="003931E0" w:rsidP="00393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within a specified numerical tolerance.</w:t>
      </w:r>
    </w:p>
    <w:p w14:paraId="12FAAFF0" w14:textId="77777777" w:rsidR="003931E0" w:rsidRPr="003931E0" w:rsidRDefault="003931E0" w:rsidP="00393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This procedure allows market prices to be translated into volatility estimates.</w:t>
      </w:r>
    </w:p>
    <w:p w14:paraId="363C4F59" w14:textId="77777777" w:rsidR="003931E0" w:rsidRPr="003931E0" w:rsidRDefault="00654C60" w:rsidP="00393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C60">
        <w:rPr>
          <w:rFonts w:ascii="Times New Roman" w:eastAsia="Times New Roman" w:hAnsi="Times New Roman" w:cs="Times New Roman"/>
          <w:noProof/>
          <w:kern w:val="0"/>
        </w:rPr>
        <w:pict w14:anchorId="5D4308B3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42BCD5E9" w14:textId="77777777" w:rsidR="003931E0" w:rsidRPr="003931E0" w:rsidRDefault="003931E0" w:rsidP="003931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31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2.5 Historical Volatility Estimation</w:t>
      </w:r>
    </w:p>
    <w:p w14:paraId="6167178C" w14:textId="77777777" w:rsidR="003931E0" w:rsidRPr="003931E0" w:rsidRDefault="003931E0" w:rsidP="00393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Historical volatility was estimated using one year of daily AAPL closing prices.</w:t>
      </w:r>
    </w:p>
    <w:p w14:paraId="4AFF2FC6" w14:textId="77777777" w:rsidR="003931E0" w:rsidRPr="003931E0" w:rsidRDefault="003931E0" w:rsidP="00393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The procedure:</w:t>
      </w:r>
    </w:p>
    <w:p w14:paraId="3AD89792" w14:textId="77777777" w:rsidR="003931E0" w:rsidRPr="003931E0" w:rsidRDefault="003931E0" w:rsidP="003931E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Download daily closing prices.</w:t>
      </w:r>
    </w:p>
    <w:p w14:paraId="223B914F" w14:textId="77777777" w:rsidR="003931E0" w:rsidRPr="003931E0" w:rsidRDefault="003931E0" w:rsidP="003931E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Compute logarithmic returns.</w:t>
      </w:r>
    </w:p>
    <w:p w14:paraId="6242524C" w14:textId="77777777" w:rsidR="003931E0" w:rsidRPr="003931E0" w:rsidRDefault="003931E0" w:rsidP="003931E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Calculate the standard deviation of returns.</w:t>
      </w:r>
    </w:p>
    <w:p w14:paraId="255C1C35" w14:textId="77777777" w:rsidR="003931E0" w:rsidRPr="003931E0" w:rsidRDefault="003931E0" w:rsidP="003931E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Annualize the result using:</w:t>
      </w:r>
    </w:p>
    <w:p w14:paraId="59B2D4A0" w14:textId="5277E0FA" w:rsidR="003931E0" w:rsidRPr="00D12662" w:rsidRDefault="003931E0" w:rsidP="00D12662">
      <w:p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oMath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br/>
      </w: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σ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annual</m:t>
                  </m:r>
                </m:e>
              </m:d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σ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daily</m:t>
                  </m:r>
                </m:e>
              </m:d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√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252</m:t>
          </m:r>
        </m:oMath>
      </m:oMathPara>
    </w:p>
    <w:p w14:paraId="3C93E0E2" w14:textId="77777777" w:rsidR="003931E0" w:rsidRPr="003931E0" w:rsidRDefault="00654C60" w:rsidP="00393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C60">
        <w:rPr>
          <w:rFonts w:ascii="Times New Roman" w:eastAsia="Times New Roman" w:hAnsi="Times New Roman" w:cs="Times New Roman"/>
          <w:noProof/>
          <w:kern w:val="0"/>
        </w:rPr>
        <w:pict w14:anchorId="0CB4E331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10270104" w14:textId="77777777" w:rsidR="003931E0" w:rsidRPr="003931E0" w:rsidRDefault="003931E0" w:rsidP="003931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31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2.6 Market Data Integration</w:t>
      </w:r>
    </w:p>
    <w:p w14:paraId="435EB1CC" w14:textId="77777777" w:rsidR="003931E0" w:rsidRPr="003931E0" w:rsidRDefault="003931E0" w:rsidP="00393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 xml:space="preserve">Yahoo Finance data was integrated using the </w:t>
      </w:r>
      <w:r w:rsidRPr="00393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yfinance</w:t>
      </w:r>
      <w:r w:rsidRPr="003931E0">
        <w:rPr>
          <w:rFonts w:ascii="Times New Roman" w:eastAsia="Times New Roman" w:hAnsi="Times New Roman" w:cs="Times New Roman"/>
          <w:kern w:val="0"/>
          <w14:ligatures w14:val="none"/>
        </w:rPr>
        <w:t xml:space="preserve"> package.</w:t>
      </w:r>
    </w:p>
    <w:p w14:paraId="22D7B38E" w14:textId="77777777" w:rsidR="003931E0" w:rsidRPr="003931E0" w:rsidRDefault="003931E0" w:rsidP="00393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The system retrieves:</w:t>
      </w:r>
    </w:p>
    <w:p w14:paraId="48101D43" w14:textId="77777777" w:rsidR="003931E0" w:rsidRPr="003931E0" w:rsidRDefault="003931E0" w:rsidP="003931E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Current stock prices</w:t>
      </w:r>
    </w:p>
    <w:p w14:paraId="2D3F628A" w14:textId="77777777" w:rsidR="003931E0" w:rsidRPr="003931E0" w:rsidRDefault="003931E0" w:rsidP="003931E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Historical price series</w:t>
      </w:r>
    </w:p>
    <w:p w14:paraId="73B421BF" w14:textId="77777777" w:rsidR="003931E0" w:rsidRPr="003931E0" w:rsidRDefault="003931E0" w:rsidP="003931E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Option expiration dates</w:t>
      </w:r>
    </w:p>
    <w:p w14:paraId="607F7F84" w14:textId="77777777" w:rsidR="003931E0" w:rsidRPr="003931E0" w:rsidRDefault="003931E0" w:rsidP="003931E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Option chains</w:t>
      </w:r>
    </w:p>
    <w:p w14:paraId="164BD0C9" w14:textId="77777777" w:rsidR="003931E0" w:rsidRPr="003931E0" w:rsidRDefault="003931E0" w:rsidP="003931E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Bid and ask prices</w:t>
      </w:r>
    </w:p>
    <w:p w14:paraId="75955CB9" w14:textId="77777777" w:rsidR="003931E0" w:rsidRPr="003931E0" w:rsidRDefault="003931E0" w:rsidP="003931E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Market implied volatilities</w:t>
      </w:r>
    </w:p>
    <w:p w14:paraId="7E131DC3" w14:textId="77777777" w:rsidR="003931E0" w:rsidRPr="003931E0" w:rsidRDefault="003931E0" w:rsidP="00393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This allows direct comparison between theoretical and observed market values.</w:t>
      </w:r>
    </w:p>
    <w:p w14:paraId="3E69CC15" w14:textId="77777777" w:rsidR="003931E0" w:rsidRPr="003931E0" w:rsidRDefault="00654C60" w:rsidP="00393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C60">
        <w:rPr>
          <w:rFonts w:ascii="Times New Roman" w:eastAsia="Times New Roman" w:hAnsi="Times New Roman" w:cs="Times New Roman"/>
          <w:noProof/>
          <w:kern w:val="0"/>
        </w:rPr>
        <w:pict w14:anchorId="0E359816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BC72069" w14:textId="77777777" w:rsidR="003931E0" w:rsidRPr="003931E0" w:rsidRDefault="003931E0" w:rsidP="003931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931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Validation Results</w:t>
      </w:r>
    </w:p>
    <w:p w14:paraId="213353BB" w14:textId="77777777" w:rsidR="003931E0" w:rsidRPr="003931E0" w:rsidRDefault="003931E0" w:rsidP="003931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31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 Put-Call Parity</w:t>
      </w:r>
    </w:p>
    <w:p w14:paraId="492002E0" w14:textId="77777777" w:rsidR="003931E0" w:rsidRPr="003931E0" w:rsidRDefault="003931E0" w:rsidP="00393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Put-call parity was tested using Black-Scholes prices.</w:t>
      </w:r>
    </w:p>
    <w:p w14:paraId="6C1B3253" w14:textId="77777777" w:rsidR="003931E0" w:rsidRPr="003931E0" w:rsidRDefault="003931E0" w:rsidP="00393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31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1"/>
        <w:gridCol w:w="855"/>
      </w:tblGrid>
      <w:tr w:rsidR="003931E0" w:rsidRPr="003931E0" w14:paraId="294AA1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668A05" w14:textId="77777777" w:rsidR="003931E0" w:rsidRPr="003931E0" w:rsidRDefault="003931E0" w:rsidP="003931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931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AC9C2FF" w14:textId="77777777" w:rsidR="003931E0" w:rsidRPr="003931E0" w:rsidRDefault="003931E0" w:rsidP="003931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931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3931E0" w:rsidRPr="003931E0" w14:paraId="1C198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07511" w14:textId="77777777" w:rsidR="003931E0" w:rsidRPr="003931E0" w:rsidRDefault="003931E0" w:rsidP="00393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3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Call Price</w:t>
            </w:r>
          </w:p>
        </w:tc>
        <w:tc>
          <w:tcPr>
            <w:tcW w:w="0" w:type="auto"/>
            <w:vAlign w:val="center"/>
            <w:hideMark/>
          </w:tcPr>
          <w:p w14:paraId="2567D9C1" w14:textId="77777777" w:rsidR="003931E0" w:rsidRPr="003931E0" w:rsidRDefault="003931E0" w:rsidP="00393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3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10.4506</w:t>
            </w:r>
          </w:p>
        </w:tc>
      </w:tr>
      <w:tr w:rsidR="003931E0" w:rsidRPr="003931E0" w14:paraId="25659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3AC5F" w14:textId="77777777" w:rsidR="003931E0" w:rsidRPr="003931E0" w:rsidRDefault="003931E0" w:rsidP="00393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3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Put Price</w:t>
            </w:r>
          </w:p>
        </w:tc>
        <w:tc>
          <w:tcPr>
            <w:tcW w:w="0" w:type="auto"/>
            <w:vAlign w:val="center"/>
            <w:hideMark/>
          </w:tcPr>
          <w:p w14:paraId="0E386ACB" w14:textId="77777777" w:rsidR="003931E0" w:rsidRPr="003931E0" w:rsidRDefault="003931E0" w:rsidP="00393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3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5.5735</w:t>
            </w:r>
          </w:p>
        </w:tc>
      </w:tr>
      <w:tr w:rsidR="003931E0" w:rsidRPr="003931E0" w14:paraId="3BE9C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78145" w14:textId="77777777" w:rsidR="003931E0" w:rsidRPr="003931E0" w:rsidRDefault="003931E0" w:rsidP="00393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3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Difference</w:t>
            </w:r>
          </w:p>
        </w:tc>
        <w:tc>
          <w:tcPr>
            <w:tcW w:w="0" w:type="auto"/>
            <w:vAlign w:val="center"/>
            <w:hideMark/>
          </w:tcPr>
          <w:p w14:paraId="5A66FC4C" w14:textId="77777777" w:rsidR="003931E0" w:rsidRPr="003931E0" w:rsidRDefault="003931E0" w:rsidP="00393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3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~0</w:t>
            </w:r>
          </w:p>
        </w:tc>
      </w:tr>
    </w:tbl>
    <w:p w14:paraId="13778BBA" w14:textId="77777777" w:rsidR="003931E0" w:rsidRPr="003931E0" w:rsidRDefault="003931E0" w:rsidP="00393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The parity relationship held within numerical precision, confirming correctness of the pricing implementation.</w:t>
      </w:r>
    </w:p>
    <w:p w14:paraId="6C38217B" w14:textId="77777777" w:rsidR="003931E0" w:rsidRPr="003931E0" w:rsidRDefault="00654C60" w:rsidP="00393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C60">
        <w:rPr>
          <w:rFonts w:ascii="Times New Roman" w:eastAsia="Times New Roman" w:hAnsi="Times New Roman" w:cs="Times New Roman"/>
          <w:noProof/>
          <w:kern w:val="0"/>
        </w:rPr>
        <w:pict w14:anchorId="24CAFB03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0694D64" w14:textId="77777777" w:rsidR="003931E0" w:rsidRPr="003931E0" w:rsidRDefault="003931E0" w:rsidP="003931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31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3.2 Implied Volatility Recovery</w:t>
      </w:r>
    </w:p>
    <w:p w14:paraId="22CAC9C6" w14:textId="77777777" w:rsidR="003931E0" w:rsidRPr="003931E0" w:rsidRDefault="003931E0" w:rsidP="00393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The implied volatility solver was tested by recovering a known volatility from theoretical option prices.</w:t>
      </w:r>
    </w:p>
    <w:p w14:paraId="58AB7F9A" w14:textId="77777777" w:rsidR="003931E0" w:rsidRPr="003931E0" w:rsidRDefault="003931E0" w:rsidP="00393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31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1254"/>
        <w:gridCol w:w="1482"/>
      </w:tblGrid>
      <w:tr w:rsidR="003931E0" w:rsidRPr="003931E0" w14:paraId="60B882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4B2C82" w14:textId="77777777" w:rsidR="003931E0" w:rsidRPr="003931E0" w:rsidRDefault="003931E0" w:rsidP="003931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931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Contract</w:t>
            </w:r>
          </w:p>
        </w:tc>
        <w:tc>
          <w:tcPr>
            <w:tcW w:w="0" w:type="auto"/>
            <w:vAlign w:val="center"/>
            <w:hideMark/>
          </w:tcPr>
          <w:p w14:paraId="4CF750D7" w14:textId="77777777" w:rsidR="003931E0" w:rsidRPr="003931E0" w:rsidRDefault="003931E0" w:rsidP="003931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931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Original IV</w:t>
            </w:r>
          </w:p>
        </w:tc>
        <w:tc>
          <w:tcPr>
            <w:tcW w:w="0" w:type="auto"/>
            <w:vAlign w:val="center"/>
            <w:hideMark/>
          </w:tcPr>
          <w:p w14:paraId="46E52B3C" w14:textId="77777777" w:rsidR="003931E0" w:rsidRPr="003931E0" w:rsidRDefault="003931E0" w:rsidP="003931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931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Recovered IV</w:t>
            </w:r>
          </w:p>
        </w:tc>
      </w:tr>
      <w:tr w:rsidR="003931E0" w:rsidRPr="003931E0" w14:paraId="5A6E8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52853" w14:textId="77777777" w:rsidR="003931E0" w:rsidRPr="003931E0" w:rsidRDefault="003931E0" w:rsidP="00393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3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Call</w:t>
            </w:r>
          </w:p>
        </w:tc>
        <w:tc>
          <w:tcPr>
            <w:tcW w:w="0" w:type="auto"/>
            <w:vAlign w:val="center"/>
            <w:hideMark/>
          </w:tcPr>
          <w:p w14:paraId="2698CE79" w14:textId="77777777" w:rsidR="003931E0" w:rsidRPr="003931E0" w:rsidRDefault="003931E0" w:rsidP="00393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3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20.00%</w:t>
            </w:r>
          </w:p>
        </w:tc>
        <w:tc>
          <w:tcPr>
            <w:tcW w:w="0" w:type="auto"/>
            <w:vAlign w:val="center"/>
            <w:hideMark/>
          </w:tcPr>
          <w:p w14:paraId="4F35B506" w14:textId="77777777" w:rsidR="003931E0" w:rsidRPr="003931E0" w:rsidRDefault="003931E0" w:rsidP="00393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3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20.00%</w:t>
            </w:r>
          </w:p>
        </w:tc>
      </w:tr>
      <w:tr w:rsidR="003931E0" w:rsidRPr="003931E0" w14:paraId="0384A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F0C08" w14:textId="77777777" w:rsidR="003931E0" w:rsidRPr="003931E0" w:rsidRDefault="003931E0" w:rsidP="00393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3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76CD66B8" w14:textId="77777777" w:rsidR="003931E0" w:rsidRPr="003931E0" w:rsidRDefault="003931E0" w:rsidP="00393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3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20.00%</w:t>
            </w:r>
          </w:p>
        </w:tc>
        <w:tc>
          <w:tcPr>
            <w:tcW w:w="0" w:type="auto"/>
            <w:vAlign w:val="center"/>
            <w:hideMark/>
          </w:tcPr>
          <w:p w14:paraId="40EA9C8D" w14:textId="77777777" w:rsidR="003931E0" w:rsidRPr="003931E0" w:rsidRDefault="003931E0" w:rsidP="00393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3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20.00%</w:t>
            </w:r>
          </w:p>
        </w:tc>
      </w:tr>
    </w:tbl>
    <w:p w14:paraId="1268E9BB" w14:textId="77777777" w:rsidR="003931E0" w:rsidRPr="003931E0" w:rsidRDefault="003931E0" w:rsidP="00393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The recovered values matched the original inputs exactly.</w:t>
      </w:r>
    </w:p>
    <w:p w14:paraId="5DDB5E8F" w14:textId="77777777" w:rsidR="003931E0" w:rsidRPr="003931E0" w:rsidRDefault="003931E0" w:rsidP="00393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This validates the numerical implementation of the bisection algorithm.</w:t>
      </w:r>
    </w:p>
    <w:p w14:paraId="43C7738F" w14:textId="77777777" w:rsidR="003931E0" w:rsidRPr="003931E0" w:rsidRDefault="00654C60" w:rsidP="00393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C60">
        <w:rPr>
          <w:rFonts w:ascii="Times New Roman" w:eastAsia="Times New Roman" w:hAnsi="Times New Roman" w:cs="Times New Roman"/>
          <w:noProof/>
          <w:kern w:val="0"/>
        </w:rPr>
        <w:pict w14:anchorId="09C939AC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5A90618" w14:textId="77777777" w:rsidR="003931E0" w:rsidRPr="003931E0" w:rsidRDefault="003931E0" w:rsidP="003931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931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Historical Volatility Analysis</w:t>
      </w:r>
    </w:p>
    <w:p w14:paraId="505BBC0E" w14:textId="77777777" w:rsidR="003931E0" w:rsidRPr="003931E0" w:rsidRDefault="003931E0" w:rsidP="00393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Using one year of daily AAPL price data:</w:t>
      </w:r>
    </w:p>
    <w:p w14:paraId="6A4A5028" w14:textId="77777777" w:rsidR="003931E0" w:rsidRPr="003931E0" w:rsidRDefault="003931E0" w:rsidP="00393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31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815"/>
      </w:tblGrid>
      <w:tr w:rsidR="003931E0" w:rsidRPr="003931E0" w14:paraId="5AB0AC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F1FE06" w14:textId="77777777" w:rsidR="003931E0" w:rsidRPr="003931E0" w:rsidRDefault="003931E0" w:rsidP="003931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931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1AB10CF" w14:textId="77777777" w:rsidR="003931E0" w:rsidRPr="003931E0" w:rsidRDefault="003931E0" w:rsidP="003931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931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3931E0" w:rsidRPr="003931E0" w14:paraId="01F96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4880E" w14:textId="77777777" w:rsidR="003931E0" w:rsidRPr="003931E0" w:rsidRDefault="003931E0" w:rsidP="00393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3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Historical Volatility</w:t>
            </w:r>
          </w:p>
        </w:tc>
        <w:tc>
          <w:tcPr>
            <w:tcW w:w="0" w:type="auto"/>
            <w:vAlign w:val="center"/>
            <w:hideMark/>
          </w:tcPr>
          <w:p w14:paraId="48445EE5" w14:textId="77777777" w:rsidR="003931E0" w:rsidRPr="003931E0" w:rsidRDefault="003931E0" w:rsidP="00393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3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22.33%</w:t>
            </w:r>
          </w:p>
        </w:tc>
      </w:tr>
    </w:tbl>
    <w:p w14:paraId="5707D629" w14:textId="77777777" w:rsidR="003931E0" w:rsidRPr="003931E0" w:rsidRDefault="003931E0" w:rsidP="00393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Historical volatility represents realized market volatility and serves as a benchmark against market-implied volatility.</w:t>
      </w:r>
    </w:p>
    <w:p w14:paraId="62AFC4FA" w14:textId="77777777" w:rsidR="003931E0" w:rsidRPr="003931E0" w:rsidRDefault="00654C60" w:rsidP="00393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C60">
        <w:rPr>
          <w:rFonts w:ascii="Times New Roman" w:eastAsia="Times New Roman" w:hAnsi="Times New Roman" w:cs="Times New Roman"/>
          <w:noProof/>
          <w:kern w:val="0"/>
        </w:rPr>
        <w:pict w14:anchorId="56446B5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C2492C0" w14:textId="77777777" w:rsidR="003931E0" w:rsidRPr="003931E0" w:rsidRDefault="003931E0" w:rsidP="003931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931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Binomial Tree Convergence</w:t>
      </w:r>
    </w:p>
    <w:p w14:paraId="721E80C0" w14:textId="77777777" w:rsidR="003931E0" w:rsidRPr="003931E0" w:rsidRDefault="003931E0" w:rsidP="00393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To verify numerical correctness, a standard at-the-money European call option was priced using both Black-Scholes and the CRR binomial tree.</w:t>
      </w:r>
    </w:p>
    <w:p w14:paraId="173E3E03" w14:textId="77777777" w:rsidR="003931E0" w:rsidRPr="003931E0" w:rsidRDefault="003931E0" w:rsidP="00393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Parameters:</w:t>
      </w:r>
    </w:p>
    <w:p w14:paraId="49DDC118" w14:textId="77777777" w:rsidR="003931E0" w:rsidRPr="003931E0" w:rsidRDefault="003931E0" w:rsidP="003931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Spot Price = 100</w:t>
      </w:r>
    </w:p>
    <w:p w14:paraId="5B45A4E9" w14:textId="77777777" w:rsidR="003931E0" w:rsidRPr="003931E0" w:rsidRDefault="003931E0" w:rsidP="003931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Strike Price = 100</w:t>
      </w:r>
    </w:p>
    <w:p w14:paraId="19D46DC4" w14:textId="77777777" w:rsidR="003931E0" w:rsidRPr="003931E0" w:rsidRDefault="003931E0" w:rsidP="003931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Volatility = 20%</w:t>
      </w:r>
    </w:p>
    <w:p w14:paraId="0583B9FE" w14:textId="77777777" w:rsidR="003931E0" w:rsidRPr="003931E0" w:rsidRDefault="003931E0" w:rsidP="003931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Risk-Free Rate = 5%</w:t>
      </w:r>
    </w:p>
    <w:p w14:paraId="29830B2F" w14:textId="77777777" w:rsidR="003931E0" w:rsidRPr="003931E0" w:rsidRDefault="003931E0" w:rsidP="003931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Maturity = 1 year</w:t>
      </w:r>
    </w:p>
    <w:p w14:paraId="2350CF9C" w14:textId="77777777" w:rsidR="003931E0" w:rsidRPr="003931E0" w:rsidRDefault="003931E0" w:rsidP="00393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31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75"/>
      </w:tblGrid>
      <w:tr w:rsidR="003931E0" w:rsidRPr="003931E0" w14:paraId="0CE598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395CB9" w14:textId="77777777" w:rsidR="003931E0" w:rsidRPr="003931E0" w:rsidRDefault="003931E0" w:rsidP="003931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931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29A7293B" w14:textId="77777777" w:rsidR="003931E0" w:rsidRPr="003931E0" w:rsidRDefault="003931E0" w:rsidP="003931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931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Error</w:t>
            </w:r>
          </w:p>
        </w:tc>
      </w:tr>
      <w:tr w:rsidR="003931E0" w:rsidRPr="003931E0" w14:paraId="6D820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D89BD" w14:textId="77777777" w:rsidR="003931E0" w:rsidRPr="003931E0" w:rsidRDefault="003931E0" w:rsidP="00393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3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569F8FE" w14:textId="77777777" w:rsidR="003931E0" w:rsidRPr="003931E0" w:rsidRDefault="003931E0" w:rsidP="00393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3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0.197</w:t>
            </w:r>
          </w:p>
        </w:tc>
      </w:tr>
      <w:tr w:rsidR="003931E0" w:rsidRPr="003931E0" w14:paraId="52D3F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00771" w14:textId="77777777" w:rsidR="003931E0" w:rsidRPr="003931E0" w:rsidRDefault="003931E0" w:rsidP="00393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3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2C3A4774" w14:textId="77777777" w:rsidR="003931E0" w:rsidRPr="003931E0" w:rsidRDefault="003931E0" w:rsidP="00393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3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0.040</w:t>
            </w:r>
          </w:p>
        </w:tc>
      </w:tr>
      <w:tr w:rsidR="003931E0" w:rsidRPr="003931E0" w14:paraId="35E7E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3150B" w14:textId="77777777" w:rsidR="003931E0" w:rsidRPr="003931E0" w:rsidRDefault="003931E0" w:rsidP="00393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3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764AFD64" w14:textId="77777777" w:rsidR="003931E0" w:rsidRPr="003931E0" w:rsidRDefault="003931E0" w:rsidP="00393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3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0.020</w:t>
            </w:r>
          </w:p>
        </w:tc>
      </w:tr>
      <w:tr w:rsidR="003931E0" w:rsidRPr="003931E0" w14:paraId="32B8B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FACB1" w14:textId="77777777" w:rsidR="003931E0" w:rsidRPr="003931E0" w:rsidRDefault="003931E0" w:rsidP="00393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3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57B0BFBE" w14:textId="77777777" w:rsidR="003931E0" w:rsidRPr="003931E0" w:rsidRDefault="003931E0" w:rsidP="00393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3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0.004</w:t>
            </w:r>
          </w:p>
        </w:tc>
      </w:tr>
      <w:tr w:rsidR="003931E0" w:rsidRPr="003931E0" w14:paraId="06ABA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53493" w14:textId="77777777" w:rsidR="003931E0" w:rsidRPr="003931E0" w:rsidRDefault="003931E0" w:rsidP="00393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3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14:paraId="784EEB74" w14:textId="77777777" w:rsidR="003931E0" w:rsidRPr="003931E0" w:rsidRDefault="003931E0" w:rsidP="00393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3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0.002</w:t>
            </w:r>
          </w:p>
        </w:tc>
      </w:tr>
      <w:tr w:rsidR="003931E0" w:rsidRPr="003931E0" w14:paraId="46BF1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804BE" w14:textId="77777777" w:rsidR="003931E0" w:rsidRPr="003931E0" w:rsidRDefault="003931E0" w:rsidP="00393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3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2000</w:t>
            </w:r>
          </w:p>
        </w:tc>
        <w:tc>
          <w:tcPr>
            <w:tcW w:w="0" w:type="auto"/>
            <w:vAlign w:val="center"/>
            <w:hideMark/>
          </w:tcPr>
          <w:p w14:paraId="343A96FC" w14:textId="77777777" w:rsidR="003931E0" w:rsidRPr="003931E0" w:rsidRDefault="003931E0" w:rsidP="00393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3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0.001</w:t>
            </w:r>
          </w:p>
        </w:tc>
      </w:tr>
    </w:tbl>
    <w:p w14:paraId="2AECA044" w14:textId="77777777" w:rsidR="003931E0" w:rsidRPr="003931E0" w:rsidRDefault="003931E0" w:rsidP="003931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31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Figure 1. Binomial Tree Convergence</w:t>
      </w:r>
    </w:p>
    <w:p w14:paraId="1F446317" w14:textId="77777777" w:rsidR="00D12662" w:rsidRDefault="00D12662" w:rsidP="00D12662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</w:rPr>
        <w:drawing>
          <wp:inline distT="0" distB="0" distL="0" distR="0" wp14:anchorId="756395B3" wp14:editId="42FC34BB">
            <wp:extent cx="5080000" cy="3175000"/>
            <wp:effectExtent l="0" t="0" r="0" b="0"/>
            <wp:docPr id="318504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504195" name="Picture 31850419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DA7C2" w14:textId="77777777" w:rsidR="00D12662" w:rsidRDefault="00D12662" w:rsidP="00393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F6AFBC5" w14:textId="1D9A1D95" w:rsidR="003931E0" w:rsidRPr="003931E0" w:rsidRDefault="003931E0" w:rsidP="00393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31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Discussion</w:t>
      </w:r>
    </w:p>
    <w:p w14:paraId="664988A2" w14:textId="77777777" w:rsidR="003931E0" w:rsidRPr="003931E0" w:rsidRDefault="003931E0" w:rsidP="00393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The pricing error decreases monotonically as the number of binomial steps increases.</w:t>
      </w:r>
    </w:p>
    <w:p w14:paraId="2E0BA76A" w14:textId="77777777" w:rsidR="003931E0" w:rsidRPr="003931E0" w:rsidRDefault="003931E0" w:rsidP="00393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The steep reduction in error between 10 and 100 steps demonstrates rapid convergence. Beyond approximately 500 steps, additional increases in tree size produce only marginal improvements.</w:t>
      </w:r>
    </w:p>
    <w:p w14:paraId="10224AF4" w14:textId="77777777" w:rsidR="003931E0" w:rsidRPr="003931E0" w:rsidRDefault="003931E0" w:rsidP="00393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This behavior confirms that the CRR implementation converges toward the analytical Black-Scholes solution.</w:t>
      </w:r>
    </w:p>
    <w:p w14:paraId="0EA22406" w14:textId="77777777" w:rsidR="003931E0" w:rsidRPr="003931E0" w:rsidRDefault="00654C60" w:rsidP="00393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C60">
        <w:rPr>
          <w:rFonts w:ascii="Times New Roman" w:eastAsia="Times New Roman" w:hAnsi="Times New Roman" w:cs="Times New Roman"/>
          <w:noProof/>
          <w:kern w:val="0"/>
        </w:rPr>
        <w:pict w14:anchorId="4318D268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D4CA230" w14:textId="77777777" w:rsidR="003931E0" w:rsidRPr="003931E0" w:rsidRDefault="003931E0" w:rsidP="003931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931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Market Option Analysis</w:t>
      </w:r>
    </w:p>
    <w:p w14:paraId="7FF70B7D" w14:textId="77777777" w:rsidR="003931E0" w:rsidRPr="003931E0" w:rsidRDefault="003931E0" w:rsidP="00393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Option-chain data were collected from Yahoo Finance using the first expiration date with at least 30 days to maturity.</w:t>
      </w:r>
    </w:p>
    <w:p w14:paraId="4380A495" w14:textId="77777777" w:rsidR="003931E0" w:rsidRPr="003931E0" w:rsidRDefault="003931E0" w:rsidP="00393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For each contract the following information was retrieved:</w:t>
      </w:r>
    </w:p>
    <w:p w14:paraId="3936D0CE" w14:textId="77777777" w:rsidR="003931E0" w:rsidRPr="003931E0" w:rsidRDefault="003931E0" w:rsidP="003931E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Strike price</w:t>
      </w:r>
    </w:p>
    <w:p w14:paraId="06F53F2A" w14:textId="77777777" w:rsidR="003931E0" w:rsidRPr="003931E0" w:rsidRDefault="003931E0" w:rsidP="003931E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Bid price</w:t>
      </w:r>
    </w:p>
    <w:p w14:paraId="0984D6F3" w14:textId="77777777" w:rsidR="003931E0" w:rsidRPr="003931E0" w:rsidRDefault="003931E0" w:rsidP="003931E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Ask price</w:t>
      </w:r>
    </w:p>
    <w:p w14:paraId="4836CD97" w14:textId="77777777" w:rsidR="003931E0" w:rsidRPr="003931E0" w:rsidRDefault="003931E0" w:rsidP="003931E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Midpoint price</w:t>
      </w:r>
    </w:p>
    <w:p w14:paraId="797A0539" w14:textId="77777777" w:rsidR="003931E0" w:rsidRPr="003931E0" w:rsidRDefault="003931E0" w:rsidP="003931E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Implied volatility</w:t>
      </w:r>
    </w:p>
    <w:p w14:paraId="59276713" w14:textId="77777777" w:rsidR="003931E0" w:rsidRPr="003931E0" w:rsidRDefault="003931E0" w:rsidP="003931E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Time to maturity</w:t>
      </w:r>
    </w:p>
    <w:p w14:paraId="57AA180C" w14:textId="77777777" w:rsidR="003931E0" w:rsidRPr="003931E0" w:rsidRDefault="003931E0" w:rsidP="00393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The midpoint price was calculated as:</w:t>
      </w:r>
    </w:p>
    <w:p w14:paraId="33695D86" w14:textId="77777777" w:rsidR="003931E0" w:rsidRPr="003931E0" w:rsidRDefault="003931E0" w:rsidP="00393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3931E0">
        <w:rPr>
          <w:rFonts w:ascii="Times New Roman" w:eastAsia="Times New Roman" w:hAnsi="Times New Roman" w:cs="Times New Roman"/>
          <w:kern w:val="0"/>
          <w14:ligatures w14:val="none"/>
        </w:rPr>
        <w:br/>
        <w:t>Mid=\frac{Bid+Ask}{2}</w:t>
      </w:r>
      <w:r w:rsidRPr="003931E0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6C35BD5C" w14:textId="77777777" w:rsidR="003931E0" w:rsidRPr="003931E0" w:rsidRDefault="003931E0" w:rsidP="00393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Midpoint prices were used because they provide a more stable estimate of current market value than last traded prices, which may be stale or influenced by temporary liquidity conditions.</w:t>
      </w:r>
    </w:p>
    <w:p w14:paraId="64AE70E6" w14:textId="77777777" w:rsidR="003931E0" w:rsidRPr="003931E0" w:rsidRDefault="00654C60" w:rsidP="00393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C60">
        <w:rPr>
          <w:rFonts w:ascii="Times New Roman" w:eastAsia="Times New Roman" w:hAnsi="Times New Roman" w:cs="Times New Roman"/>
          <w:noProof/>
          <w:kern w:val="0"/>
        </w:rPr>
        <w:pict w14:anchorId="7DD4343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32E18C6" w14:textId="77777777" w:rsidR="003931E0" w:rsidRPr="003931E0" w:rsidRDefault="003931E0" w:rsidP="003931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931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Market Implied Volatility Validation</w:t>
      </w:r>
    </w:p>
    <w:p w14:paraId="6A792903" w14:textId="77777777" w:rsidR="003931E0" w:rsidRPr="003931E0" w:rsidRDefault="003931E0" w:rsidP="00393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Recovered implied volatility was computed from option midpoint prices.</w:t>
      </w:r>
    </w:p>
    <w:p w14:paraId="45274410" w14:textId="77777777" w:rsidR="003931E0" w:rsidRPr="003931E0" w:rsidRDefault="003931E0" w:rsidP="00393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31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855"/>
      </w:tblGrid>
      <w:tr w:rsidR="003931E0" w:rsidRPr="003931E0" w14:paraId="3C40F6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6AE9D7" w14:textId="77777777" w:rsidR="003931E0" w:rsidRPr="003931E0" w:rsidRDefault="003931E0" w:rsidP="003931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931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36999048" w14:textId="77777777" w:rsidR="003931E0" w:rsidRPr="003931E0" w:rsidRDefault="003931E0" w:rsidP="003931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931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3931E0" w:rsidRPr="003931E0" w14:paraId="377BE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66B4D" w14:textId="77777777" w:rsidR="003931E0" w:rsidRPr="003931E0" w:rsidRDefault="003931E0" w:rsidP="00393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3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Market Midpoint</w:t>
            </w:r>
          </w:p>
        </w:tc>
        <w:tc>
          <w:tcPr>
            <w:tcW w:w="0" w:type="auto"/>
            <w:vAlign w:val="center"/>
            <w:hideMark/>
          </w:tcPr>
          <w:p w14:paraId="79BF35B2" w14:textId="77777777" w:rsidR="003931E0" w:rsidRPr="003931E0" w:rsidRDefault="003931E0" w:rsidP="00393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3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11.2750</w:t>
            </w:r>
          </w:p>
        </w:tc>
      </w:tr>
      <w:tr w:rsidR="003931E0" w:rsidRPr="003931E0" w14:paraId="21AEB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12F66" w14:textId="77777777" w:rsidR="003931E0" w:rsidRPr="003931E0" w:rsidRDefault="003931E0" w:rsidP="00393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3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Recovered IV</w:t>
            </w:r>
          </w:p>
        </w:tc>
        <w:tc>
          <w:tcPr>
            <w:tcW w:w="0" w:type="auto"/>
            <w:vAlign w:val="center"/>
            <w:hideMark/>
          </w:tcPr>
          <w:p w14:paraId="3364160D" w14:textId="77777777" w:rsidR="003931E0" w:rsidRPr="003931E0" w:rsidRDefault="003931E0" w:rsidP="00393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3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25.10%</w:t>
            </w:r>
          </w:p>
        </w:tc>
      </w:tr>
      <w:tr w:rsidR="003931E0" w:rsidRPr="003931E0" w14:paraId="0CEDE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22325" w14:textId="77777777" w:rsidR="003931E0" w:rsidRPr="003931E0" w:rsidRDefault="003931E0" w:rsidP="00393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3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Repriced Value</w:t>
            </w:r>
          </w:p>
        </w:tc>
        <w:tc>
          <w:tcPr>
            <w:tcW w:w="0" w:type="auto"/>
            <w:vAlign w:val="center"/>
            <w:hideMark/>
          </w:tcPr>
          <w:p w14:paraId="4F4B0AE5" w14:textId="77777777" w:rsidR="003931E0" w:rsidRPr="003931E0" w:rsidRDefault="003931E0" w:rsidP="00393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3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11.2750</w:t>
            </w:r>
          </w:p>
        </w:tc>
      </w:tr>
      <w:tr w:rsidR="003931E0" w:rsidRPr="003931E0" w14:paraId="00442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6F2C6" w14:textId="77777777" w:rsidR="003931E0" w:rsidRPr="003931E0" w:rsidRDefault="003931E0" w:rsidP="00393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3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42EC59F7" w14:textId="77777777" w:rsidR="003931E0" w:rsidRPr="003931E0" w:rsidRDefault="003931E0" w:rsidP="00393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3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~0</w:t>
            </w:r>
          </w:p>
        </w:tc>
      </w:tr>
    </w:tbl>
    <w:p w14:paraId="52ED615E" w14:textId="77777777" w:rsidR="003931E0" w:rsidRPr="003931E0" w:rsidRDefault="003931E0" w:rsidP="00393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The recovered volatility successfully reproduces the observed market price.</w:t>
      </w:r>
    </w:p>
    <w:p w14:paraId="77BD2771" w14:textId="77777777" w:rsidR="003931E0" w:rsidRPr="003931E0" w:rsidRDefault="003931E0" w:rsidP="00393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This confirms consistency between:</w:t>
      </w:r>
    </w:p>
    <w:p w14:paraId="2E9F0F8A" w14:textId="77777777" w:rsidR="003931E0" w:rsidRPr="003931E0" w:rsidRDefault="003931E0" w:rsidP="003931E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Black-Scholes pricing</w:t>
      </w:r>
    </w:p>
    <w:p w14:paraId="2723F3C8" w14:textId="77777777" w:rsidR="003931E0" w:rsidRPr="003931E0" w:rsidRDefault="003931E0" w:rsidP="003931E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Market data extraction</w:t>
      </w:r>
    </w:p>
    <w:p w14:paraId="294C008C" w14:textId="77777777" w:rsidR="003931E0" w:rsidRPr="003931E0" w:rsidRDefault="003931E0" w:rsidP="003931E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Implied volatility recovery</w:t>
      </w:r>
    </w:p>
    <w:p w14:paraId="63BDB9DF" w14:textId="77777777" w:rsidR="003931E0" w:rsidRPr="003931E0" w:rsidRDefault="00654C60" w:rsidP="00393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C60">
        <w:rPr>
          <w:rFonts w:ascii="Times New Roman" w:eastAsia="Times New Roman" w:hAnsi="Times New Roman" w:cs="Times New Roman"/>
          <w:noProof/>
          <w:kern w:val="0"/>
        </w:rPr>
        <w:pict w14:anchorId="7A3D312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0909701" w14:textId="77777777" w:rsidR="003931E0" w:rsidRPr="003931E0" w:rsidRDefault="003931E0" w:rsidP="003931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931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Volatility Smile Analysis</w:t>
      </w:r>
    </w:p>
    <w:p w14:paraId="45FD9F8F" w14:textId="77777777" w:rsidR="003931E0" w:rsidRPr="003931E0" w:rsidRDefault="003931E0" w:rsidP="00393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A volatility smile was constructed using AAPL call options.</w:t>
      </w:r>
    </w:p>
    <w:p w14:paraId="7735B702" w14:textId="77777777" w:rsidR="00D12662" w:rsidRDefault="003931E0" w:rsidP="00393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The analysis was restricted to contracts with moneyness between:</w:t>
      </w:r>
    </w:p>
    <w:p w14:paraId="61D5D732" w14:textId="56F45A36" w:rsidR="003931E0" w:rsidRPr="00D12662" w:rsidRDefault="003931E0" w:rsidP="00393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br/>
      </w: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 xml:space="preserve">0.8 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≤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≤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1.2</m:t>
          </m:r>
        </m:oMath>
      </m:oMathPara>
    </w:p>
    <w:p w14:paraId="33B43A47" w14:textId="77777777" w:rsidR="00D12662" w:rsidRDefault="00D12662" w:rsidP="00393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AD8E6D" w14:textId="62BACF6B" w:rsidR="003931E0" w:rsidRPr="003931E0" w:rsidRDefault="003931E0" w:rsidP="00393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to remove extreme outliers and focus on actively traded strikes.</w:t>
      </w:r>
    </w:p>
    <w:p w14:paraId="143DCFB4" w14:textId="77777777" w:rsidR="003931E0" w:rsidRPr="003931E0" w:rsidRDefault="00654C60" w:rsidP="00393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C60">
        <w:rPr>
          <w:rFonts w:ascii="Times New Roman" w:eastAsia="Times New Roman" w:hAnsi="Times New Roman" w:cs="Times New Roman"/>
          <w:noProof/>
          <w:kern w:val="0"/>
        </w:rPr>
        <w:pict w14:anchorId="6C7A5D9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255F9A5" w14:textId="77777777" w:rsidR="003931E0" w:rsidRPr="003931E0" w:rsidRDefault="003931E0" w:rsidP="003931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31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Figure 2. AAPL Implied Volatility Comparison</w:t>
      </w:r>
    </w:p>
    <w:p w14:paraId="5FFEC328" w14:textId="77777777" w:rsidR="00D12662" w:rsidRDefault="00D12662" w:rsidP="00D12662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</w:rPr>
        <w:lastRenderedPageBreak/>
        <w:drawing>
          <wp:inline distT="0" distB="0" distL="0" distR="0" wp14:anchorId="0C27F549" wp14:editId="4C97072F">
            <wp:extent cx="4064000" cy="3048000"/>
            <wp:effectExtent l="0" t="0" r="0" b="0"/>
            <wp:docPr id="17100701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070171" name="Picture 171007017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88291" w14:textId="0CE59E83" w:rsidR="003931E0" w:rsidRPr="003931E0" w:rsidRDefault="003931E0" w:rsidP="00393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31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Discussion</w:t>
      </w:r>
    </w:p>
    <w:p w14:paraId="7345D0AF" w14:textId="77777777" w:rsidR="003931E0" w:rsidRPr="003931E0" w:rsidRDefault="003931E0" w:rsidP="00393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Several observations emerge:</w:t>
      </w:r>
    </w:p>
    <w:p w14:paraId="5863CBE0" w14:textId="77777777" w:rsidR="003931E0" w:rsidRPr="003931E0" w:rsidRDefault="003931E0" w:rsidP="00393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31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Clear Volatility Smile</w:t>
      </w:r>
    </w:p>
    <w:p w14:paraId="0791256C" w14:textId="77777777" w:rsidR="003931E0" w:rsidRPr="003931E0" w:rsidRDefault="003931E0" w:rsidP="00393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Both curves exhibit a pronounced U-shaped pattern.</w:t>
      </w:r>
    </w:p>
    <w:p w14:paraId="665559ED" w14:textId="77777777" w:rsidR="003931E0" w:rsidRPr="003931E0" w:rsidRDefault="003931E0" w:rsidP="00393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Implied volatility decreases toward at-the-money strikes and increases again for deep in-the-money and out-of-the-money contracts.</w:t>
      </w:r>
    </w:p>
    <w:p w14:paraId="7367D40D" w14:textId="77777777" w:rsidR="003931E0" w:rsidRPr="003931E0" w:rsidRDefault="003931E0" w:rsidP="00393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31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Similar Shape</w:t>
      </w:r>
    </w:p>
    <w:p w14:paraId="713EF9B2" w14:textId="77777777" w:rsidR="003931E0" w:rsidRPr="003931E0" w:rsidRDefault="003931E0" w:rsidP="00393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The recovered implied volatility curve closely follows the Yahoo Finance curve across all strikes.</w:t>
      </w:r>
    </w:p>
    <w:p w14:paraId="17FE0EFD" w14:textId="77777777" w:rsidR="003931E0" w:rsidRPr="003931E0" w:rsidRDefault="003931E0" w:rsidP="00393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This indicates that the implemented implied volatility solver captures the same market structure observed in vendor data.</w:t>
      </w:r>
    </w:p>
    <w:p w14:paraId="0891B3FD" w14:textId="77777777" w:rsidR="003931E0" w:rsidRPr="003931E0" w:rsidRDefault="003931E0" w:rsidP="00393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31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Systematic Level Difference</w:t>
      </w:r>
    </w:p>
    <w:p w14:paraId="58B2AD9A" w14:textId="77777777" w:rsidR="003931E0" w:rsidRPr="003931E0" w:rsidRDefault="003931E0" w:rsidP="00393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Yahoo Finance implied volatility values are consistently higher.</w:t>
      </w:r>
    </w:p>
    <w:p w14:paraId="59BACBBA" w14:textId="77777777" w:rsidR="003931E0" w:rsidRPr="003931E0" w:rsidRDefault="003931E0" w:rsidP="00393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Possible explanations include:</w:t>
      </w:r>
    </w:p>
    <w:p w14:paraId="6E269627" w14:textId="77777777" w:rsidR="003931E0" w:rsidRPr="003931E0" w:rsidRDefault="003931E0" w:rsidP="003931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Different pricing inputs</w:t>
      </w:r>
    </w:p>
    <w:p w14:paraId="595B5279" w14:textId="77777777" w:rsidR="003931E0" w:rsidRPr="003931E0" w:rsidRDefault="003931E0" w:rsidP="003931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Alternative interpolation methods</w:t>
      </w:r>
    </w:p>
    <w:p w14:paraId="1F77D2FC" w14:textId="77777777" w:rsidR="003931E0" w:rsidRPr="003931E0" w:rsidRDefault="003931E0" w:rsidP="003931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Exchange-provided estimates</w:t>
      </w:r>
    </w:p>
    <w:p w14:paraId="52E5DE05" w14:textId="77777777" w:rsidR="003931E0" w:rsidRPr="003931E0" w:rsidRDefault="003931E0" w:rsidP="003931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Vendor-specific calculation procedures</w:t>
      </w:r>
    </w:p>
    <w:p w14:paraId="578342CD" w14:textId="77777777" w:rsidR="003931E0" w:rsidRPr="003931E0" w:rsidRDefault="003931E0" w:rsidP="00393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31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Black-Scholes Limitation</w:t>
      </w:r>
    </w:p>
    <w:p w14:paraId="61A69C45" w14:textId="77777777" w:rsidR="003931E0" w:rsidRPr="003931E0" w:rsidRDefault="003931E0" w:rsidP="00393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The volatility smile demonstrates that volatility is not constant across strikes.</w:t>
      </w:r>
    </w:p>
    <w:p w14:paraId="4FC5EF30" w14:textId="77777777" w:rsidR="003931E0" w:rsidRPr="003931E0" w:rsidRDefault="003931E0" w:rsidP="00393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This directly contradicts one of the key assumptions of the Black-Scholes model and is a well-known feature of real option markets.</w:t>
      </w:r>
    </w:p>
    <w:p w14:paraId="7775E265" w14:textId="77777777" w:rsidR="003931E0" w:rsidRPr="003931E0" w:rsidRDefault="00654C60" w:rsidP="00393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C60">
        <w:rPr>
          <w:rFonts w:ascii="Times New Roman" w:eastAsia="Times New Roman" w:hAnsi="Times New Roman" w:cs="Times New Roman"/>
          <w:noProof/>
          <w:kern w:val="0"/>
        </w:rPr>
        <w:pict w14:anchorId="26D465E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07B345B" w14:textId="77777777" w:rsidR="003931E0" w:rsidRPr="003931E0" w:rsidRDefault="003931E0" w:rsidP="003931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931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Key Findings</w:t>
      </w:r>
    </w:p>
    <w:p w14:paraId="11943DAF" w14:textId="77777777" w:rsidR="003931E0" w:rsidRPr="003931E0" w:rsidRDefault="003931E0" w:rsidP="003931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Black-Scholes pricing was implemented successfully.</w:t>
      </w:r>
    </w:p>
    <w:p w14:paraId="7F0F2602" w14:textId="77777777" w:rsidR="003931E0" w:rsidRPr="003931E0" w:rsidRDefault="003931E0" w:rsidP="003931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Option Greeks were computed correctly.</w:t>
      </w:r>
    </w:p>
    <w:p w14:paraId="0332125B" w14:textId="77777777" w:rsidR="003931E0" w:rsidRPr="003931E0" w:rsidRDefault="003931E0" w:rsidP="003931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Put-call parity was validated.</w:t>
      </w:r>
    </w:p>
    <w:p w14:paraId="32F6CCE7" w14:textId="77777777" w:rsidR="003931E0" w:rsidRPr="003931E0" w:rsidRDefault="003931E0" w:rsidP="003931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Implied volatility recovery reproduced known volatility values.</w:t>
      </w:r>
    </w:p>
    <w:p w14:paraId="411F9B54" w14:textId="77777777" w:rsidR="003931E0" w:rsidRPr="003931E0" w:rsidRDefault="003931E0" w:rsidP="003931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The CRR binomial tree converged toward the Black-Scholes analytical solution.</w:t>
      </w:r>
    </w:p>
    <w:p w14:paraId="7496B516" w14:textId="77777777" w:rsidR="003931E0" w:rsidRPr="003931E0" w:rsidRDefault="003931E0" w:rsidP="003931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Historical volatility differed from market-implied volatility.</w:t>
      </w:r>
    </w:p>
    <w:p w14:paraId="54AE0972" w14:textId="77777777" w:rsidR="003931E0" w:rsidRPr="003931E0" w:rsidRDefault="003931E0" w:rsidP="003931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Live AAPL option data exhibited a clear volatility smile.</w:t>
      </w:r>
    </w:p>
    <w:p w14:paraId="33AD4F61" w14:textId="77777777" w:rsidR="003931E0" w:rsidRPr="003931E0" w:rsidRDefault="003931E0" w:rsidP="003931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Recovered implied volatility successfully reproduced market midpoint prices.</w:t>
      </w:r>
    </w:p>
    <w:p w14:paraId="1ACB0479" w14:textId="77777777" w:rsidR="003931E0" w:rsidRPr="003931E0" w:rsidRDefault="00654C60" w:rsidP="00393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C60">
        <w:rPr>
          <w:rFonts w:ascii="Times New Roman" w:eastAsia="Times New Roman" w:hAnsi="Times New Roman" w:cs="Times New Roman"/>
          <w:noProof/>
          <w:kern w:val="0"/>
        </w:rPr>
        <w:pict w14:anchorId="4FC44E1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9774D53" w14:textId="77777777" w:rsidR="003931E0" w:rsidRPr="003931E0" w:rsidRDefault="003931E0" w:rsidP="003931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931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Conclusion</w:t>
      </w:r>
    </w:p>
    <w:p w14:paraId="70DE7245" w14:textId="77777777" w:rsidR="003931E0" w:rsidRPr="003931E0" w:rsidRDefault="003931E0" w:rsidP="00393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This project developed a complete options pricing and analytics framework integrating both theoretical models and live market data.</w:t>
      </w:r>
    </w:p>
    <w:p w14:paraId="20D2AA58" w14:textId="77777777" w:rsidR="003931E0" w:rsidRPr="003931E0" w:rsidRDefault="003931E0" w:rsidP="00393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The system successfully implements:</w:t>
      </w:r>
    </w:p>
    <w:p w14:paraId="4CDDAD63" w14:textId="77777777" w:rsidR="003931E0" w:rsidRPr="003931E0" w:rsidRDefault="003931E0" w:rsidP="003931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Black-Scholes pricing</w:t>
      </w:r>
    </w:p>
    <w:p w14:paraId="6F518A60" w14:textId="77777777" w:rsidR="003931E0" w:rsidRPr="003931E0" w:rsidRDefault="003931E0" w:rsidP="003931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Greeks calculation</w:t>
      </w:r>
    </w:p>
    <w:p w14:paraId="263675CB" w14:textId="77777777" w:rsidR="003931E0" w:rsidRPr="003931E0" w:rsidRDefault="003931E0" w:rsidP="003931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Binomial tree pricing</w:t>
      </w:r>
    </w:p>
    <w:p w14:paraId="1251BC66" w14:textId="77777777" w:rsidR="003931E0" w:rsidRPr="003931E0" w:rsidRDefault="003931E0" w:rsidP="003931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Implied volatility extraction</w:t>
      </w:r>
    </w:p>
    <w:p w14:paraId="64B54BC0" w14:textId="77777777" w:rsidR="003931E0" w:rsidRPr="003931E0" w:rsidRDefault="003931E0" w:rsidP="003931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Historical volatility estimation</w:t>
      </w:r>
    </w:p>
    <w:p w14:paraId="1A27F585" w14:textId="77777777" w:rsidR="003931E0" w:rsidRPr="003931E0" w:rsidRDefault="003931E0" w:rsidP="003931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Market data integration</w:t>
      </w:r>
    </w:p>
    <w:p w14:paraId="0A02B0F5" w14:textId="77777777" w:rsidR="003931E0" w:rsidRPr="003931E0" w:rsidRDefault="003931E0" w:rsidP="003931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Volatility smile analysis</w:t>
      </w:r>
    </w:p>
    <w:p w14:paraId="244B5EFA" w14:textId="77777777" w:rsidR="003931E0" w:rsidRPr="003931E0" w:rsidRDefault="003931E0" w:rsidP="00393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Validation results confirmed the correctness of the implementation, while empirical analysis highlighted important real-world deviations from theoretical assumptions.</w:t>
      </w:r>
    </w:p>
    <w:p w14:paraId="7A876A98" w14:textId="77777777" w:rsidR="003931E0" w:rsidRPr="003931E0" w:rsidRDefault="003931E0" w:rsidP="00393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project demonstrates practical quantitative finance skills and provides a foundation for future extensions such as:</w:t>
      </w:r>
    </w:p>
    <w:p w14:paraId="381137E3" w14:textId="77777777" w:rsidR="003931E0" w:rsidRPr="003931E0" w:rsidRDefault="003931E0" w:rsidP="003931E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Volatility surfaces</w:t>
      </w:r>
    </w:p>
    <w:p w14:paraId="0799E43F" w14:textId="77777777" w:rsidR="003931E0" w:rsidRPr="003931E0" w:rsidRDefault="003931E0" w:rsidP="003931E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Monte Carlo simulation</w:t>
      </w:r>
    </w:p>
    <w:p w14:paraId="35D60421" w14:textId="77777777" w:rsidR="003931E0" w:rsidRPr="003931E0" w:rsidRDefault="003931E0" w:rsidP="003931E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Local volatility models</w:t>
      </w:r>
    </w:p>
    <w:p w14:paraId="6E692526" w14:textId="77777777" w:rsidR="003931E0" w:rsidRPr="003931E0" w:rsidRDefault="003931E0" w:rsidP="003931E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Stochastic volatility models</w:t>
      </w:r>
    </w:p>
    <w:p w14:paraId="52C327BA" w14:textId="77777777" w:rsidR="003931E0" w:rsidRPr="003931E0" w:rsidRDefault="003931E0" w:rsidP="003931E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American option pricing</w:t>
      </w:r>
    </w:p>
    <w:p w14:paraId="23D7ED41" w14:textId="77777777" w:rsidR="003931E0" w:rsidRPr="003931E0" w:rsidRDefault="00654C60" w:rsidP="00393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C60">
        <w:rPr>
          <w:rFonts w:ascii="Times New Roman" w:eastAsia="Times New Roman" w:hAnsi="Times New Roman" w:cs="Times New Roman"/>
          <w:noProof/>
          <w:kern w:val="0"/>
        </w:rPr>
        <w:pict w14:anchorId="5117929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DB5928F" w14:textId="77777777" w:rsidR="003931E0" w:rsidRPr="003931E0" w:rsidRDefault="003931E0" w:rsidP="003931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931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Skills Demonstrated</w:t>
      </w:r>
    </w:p>
    <w:p w14:paraId="29C4376A" w14:textId="77777777" w:rsidR="003931E0" w:rsidRPr="003931E0" w:rsidRDefault="003931E0" w:rsidP="003931E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Python Programming</w:t>
      </w:r>
    </w:p>
    <w:p w14:paraId="678EB193" w14:textId="77777777" w:rsidR="003931E0" w:rsidRPr="003931E0" w:rsidRDefault="003931E0" w:rsidP="003931E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Object-Oriented Design</w:t>
      </w:r>
    </w:p>
    <w:p w14:paraId="683F4CF6" w14:textId="77777777" w:rsidR="003931E0" w:rsidRPr="003931E0" w:rsidRDefault="003931E0" w:rsidP="003931E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Numerical Methods</w:t>
      </w:r>
    </w:p>
    <w:p w14:paraId="5F785D2C" w14:textId="77777777" w:rsidR="003931E0" w:rsidRPr="003931E0" w:rsidRDefault="003931E0" w:rsidP="003931E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Financial Derivatives</w:t>
      </w:r>
    </w:p>
    <w:p w14:paraId="279B38BA" w14:textId="77777777" w:rsidR="003931E0" w:rsidRPr="003931E0" w:rsidRDefault="003931E0" w:rsidP="003931E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Quantitative Modeling</w:t>
      </w:r>
    </w:p>
    <w:p w14:paraId="08DC05F3" w14:textId="77777777" w:rsidR="003931E0" w:rsidRPr="003931E0" w:rsidRDefault="003931E0" w:rsidP="003931E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Market Data Analysis</w:t>
      </w:r>
    </w:p>
    <w:p w14:paraId="7BDCEE9A" w14:textId="77777777" w:rsidR="003931E0" w:rsidRPr="003931E0" w:rsidRDefault="003931E0" w:rsidP="003931E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Data Visualization</w:t>
      </w:r>
    </w:p>
    <w:p w14:paraId="65BA740B" w14:textId="77777777" w:rsidR="003931E0" w:rsidRPr="003931E0" w:rsidRDefault="003931E0" w:rsidP="003931E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Black-Scholes Theory</w:t>
      </w:r>
    </w:p>
    <w:p w14:paraId="3D02ABA1" w14:textId="77777777" w:rsidR="003931E0" w:rsidRPr="003931E0" w:rsidRDefault="003931E0" w:rsidP="003931E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Binomial Tree Methods</w:t>
      </w:r>
    </w:p>
    <w:p w14:paraId="2A7F0CF7" w14:textId="77777777" w:rsidR="003931E0" w:rsidRPr="003931E0" w:rsidRDefault="003931E0" w:rsidP="003931E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1E0">
        <w:rPr>
          <w:rFonts w:ascii="Times New Roman" w:eastAsia="Times New Roman" w:hAnsi="Times New Roman" w:cs="Times New Roman"/>
          <w:kern w:val="0"/>
          <w14:ligatures w14:val="none"/>
        </w:rPr>
        <w:t>Implied Volatility Modeling</w:t>
      </w:r>
    </w:p>
    <w:p w14:paraId="4614C49D" w14:textId="3A710D17" w:rsidR="00CA4220" w:rsidRPr="003931E0" w:rsidRDefault="00CA4220" w:rsidP="003931E0"/>
    <w:sectPr w:rsidR="00CA4220" w:rsidRPr="003931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60F08"/>
    <w:multiLevelType w:val="multilevel"/>
    <w:tmpl w:val="AD7A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2132E"/>
    <w:multiLevelType w:val="multilevel"/>
    <w:tmpl w:val="0030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B3B0E"/>
    <w:multiLevelType w:val="multilevel"/>
    <w:tmpl w:val="76FE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828AC"/>
    <w:multiLevelType w:val="multilevel"/>
    <w:tmpl w:val="EFB47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8544D6"/>
    <w:multiLevelType w:val="multilevel"/>
    <w:tmpl w:val="1484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CB3CA8"/>
    <w:multiLevelType w:val="multilevel"/>
    <w:tmpl w:val="5A78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2A7B73"/>
    <w:multiLevelType w:val="multilevel"/>
    <w:tmpl w:val="8F36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9F77B3"/>
    <w:multiLevelType w:val="multilevel"/>
    <w:tmpl w:val="B7C22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F220C8"/>
    <w:multiLevelType w:val="multilevel"/>
    <w:tmpl w:val="A8AC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8D1672"/>
    <w:multiLevelType w:val="multilevel"/>
    <w:tmpl w:val="9050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1B52FC"/>
    <w:multiLevelType w:val="multilevel"/>
    <w:tmpl w:val="9E26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3F5AB0"/>
    <w:multiLevelType w:val="multilevel"/>
    <w:tmpl w:val="ACF49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546546"/>
    <w:multiLevelType w:val="multilevel"/>
    <w:tmpl w:val="FE28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245309"/>
    <w:multiLevelType w:val="multilevel"/>
    <w:tmpl w:val="ACCC8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5531A4"/>
    <w:multiLevelType w:val="multilevel"/>
    <w:tmpl w:val="48BE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2A6817"/>
    <w:multiLevelType w:val="multilevel"/>
    <w:tmpl w:val="F71C9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B67178"/>
    <w:multiLevelType w:val="multilevel"/>
    <w:tmpl w:val="9628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CB7A66"/>
    <w:multiLevelType w:val="multilevel"/>
    <w:tmpl w:val="D79C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9E77F0"/>
    <w:multiLevelType w:val="multilevel"/>
    <w:tmpl w:val="E2D2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7D6A57"/>
    <w:multiLevelType w:val="multilevel"/>
    <w:tmpl w:val="905ED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6B7598"/>
    <w:multiLevelType w:val="multilevel"/>
    <w:tmpl w:val="1660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9A60EA"/>
    <w:multiLevelType w:val="multilevel"/>
    <w:tmpl w:val="7ED09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764553"/>
    <w:multiLevelType w:val="multilevel"/>
    <w:tmpl w:val="6968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9C7D64"/>
    <w:multiLevelType w:val="multilevel"/>
    <w:tmpl w:val="85E6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4F5CFB"/>
    <w:multiLevelType w:val="multilevel"/>
    <w:tmpl w:val="CBF4D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E2D67BF"/>
    <w:multiLevelType w:val="multilevel"/>
    <w:tmpl w:val="A2B0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9450505">
    <w:abstractNumId w:val="18"/>
  </w:num>
  <w:num w:numId="2" w16cid:durableId="293759692">
    <w:abstractNumId w:val="20"/>
  </w:num>
  <w:num w:numId="3" w16cid:durableId="1961262701">
    <w:abstractNumId w:val="24"/>
  </w:num>
  <w:num w:numId="4" w16cid:durableId="703023402">
    <w:abstractNumId w:val="15"/>
  </w:num>
  <w:num w:numId="5" w16cid:durableId="336536709">
    <w:abstractNumId w:val="1"/>
  </w:num>
  <w:num w:numId="6" w16cid:durableId="1478186578">
    <w:abstractNumId w:val="12"/>
  </w:num>
  <w:num w:numId="7" w16cid:durableId="1199587526">
    <w:abstractNumId w:val="14"/>
  </w:num>
  <w:num w:numId="8" w16cid:durableId="2135369637">
    <w:abstractNumId w:val="6"/>
  </w:num>
  <w:num w:numId="9" w16cid:durableId="1677659029">
    <w:abstractNumId w:val="5"/>
  </w:num>
  <w:num w:numId="10" w16cid:durableId="1564216257">
    <w:abstractNumId w:val="3"/>
  </w:num>
  <w:num w:numId="11" w16cid:durableId="1392343240">
    <w:abstractNumId w:val="9"/>
  </w:num>
  <w:num w:numId="12" w16cid:durableId="954336221">
    <w:abstractNumId w:val="17"/>
  </w:num>
  <w:num w:numId="13" w16cid:durableId="209339512">
    <w:abstractNumId w:val="23"/>
  </w:num>
  <w:num w:numId="14" w16cid:durableId="1182550470">
    <w:abstractNumId w:val="2"/>
  </w:num>
  <w:num w:numId="15" w16cid:durableId="709300036">
    <w:abstractNumId w:val="21"/>
  </w:num>
  <w:num w:numId="16" w16cid:durableId="640112142">
    <w:abstractNumId w:val="19"/>
  </w:num>
  <w:num w:numId="17" w16cid:durableId="237639865">
    <w:abstractNumId w:val="7"/>
  </w:num>
  <w:num w:numId="18" w16cid:durableId="1029338160">
    <w:abstractNumId w:val="10"/>
  </w:num>
  <w:num w:numId="19" w16cid:durableId="1138768055">
    <w:abstractNumId w:val="22"/>
  </w:num>
  <w:num w:numId="20" w16cid:durableId="76371604">
    <w:abstractNumId w:val="16"/>
  </w:num>
  <w:num w:numId="21" w16cid:durableId="582376014">
    <w:abstractNumId w:val="25"/>
  </w:num>
  <w:num w:numId="22" w16cid:durableId="1084492401">
    <w:abstractNumId w:val="11"/>
  </w:num>
  <w:num w:numId="23" w16cid:durableId="1725134536">
    <w:abstractNumId w:val="13"/>
  </w:num>
  <w:num w:numId="24" w16cid:durableId="436874452">
    <w:abstractNumId w:val="8"/>
  </w:num>
  <w:num w:numId="25" w16cid:durableId="1147554370">
    <w:abstractNumId w:val="0"/>
  </w:num>
  <w:num w:numId="26" w16cid:durableId="21058790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220"/>
    <w:rsid w:val="00062F22"/>
    <w:rsid w:val="003931E0"/>
    <w:rsid w:val="00654C60"/>
    <w:rsid w:val="00CA4220"/>
    <w:rsid w:val="00D12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5BB69"/>
  <w15:chartTrackingRefBased/>
  <w15:docId w15:val="{03138C8F-C211-0043-BAE3-176010937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2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42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42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2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2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2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2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2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2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2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42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A42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2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2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2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2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2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2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2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2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2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2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2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2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2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2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2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2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22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A42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A422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A422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A4220"/>
    <w:rPr>
      <w:i/>
      <w:iCs/>
    </w:rPr>
  </w:style>
  <w:style w:type="character" w:customStyle="1" w:styleId="mord">
    <w:name w:val="mord"/>
    <w:basedOn w:val="DefaultParagraphFont"/>
    <w:rsid w:val="00CA4220"/>
  </w:style>
  <w:style w:type="character" w:customStyle="1" w:styleId="mrel">
    <w:name w:val="mrel"/>
    <w:basedOn w:val="DefaultParagraphFont"/>
    <w:rsid w:val="00CA4220"/>
  </w:style>
  <w:style w:type="character" w:customStyle="1" w:styleId="vlist-s">
    <w:name w:val="vlist-s"/>
    <w:basedOn w:val="DefaultParagraphFont"/>
    <w:rsid w:val="00CA4220"/>
  </w:style>
  <w:style w:type="character" w:styleId="PlaceholderText">
    <w:name w:val="Placeholder Text"/>
    <w:basedOn w:val="DefaultParagraphFont"/>
    <w:uiPriority w:val="99"/>
    <w:semiHidden/>
    <w:rsid w:val="00CA422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417B410-8940-654F-A594-68F44AB104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11</Pages>
  <Words>1411</Words>
  <Characters>8049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AKHMETOV Amir</dc:creator>
  <cp:keywords/>
  <dc:description/>
  <cp:lastModifiedBy>AKHMETOV Amir</cp:lastModifiedBy>
  <cp:revision>1</cp:revision>
  <dcterms:created xsi:type="dcterms:W3CDTF">2026-06-06T14:49:00Z</dcterms:created>
  <dcterms:modified xsi:type="dcterms:W3CDTF">2026-06-06T15:32:00Z</dcterms:modified>
</cp:coreProperties>
</file>