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u w:val="single"/>
          <w:rtl w:val="0"/>
        </w:rPr>
        <w:t xml:space="preserve">Buffer size over Runtime graph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-15239</wp:posOffset>
            </wp:positionH>
            <wp:positionV relativeFrom="paragraph">
              <wp:posOffset>246380</wp:posOffset>
            </wp:positionV>
            <wp:extent cx="4572000" cy="2743200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Ubuntu" w:cs="Ubuntu" w:eastAsia="Ubuntu" w:hAnsi="Ubuntu"/>
          <w:rtl w:val="1"/>
        </w:rPr>
        <w:t xml:space="preserve">2.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הסיבה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בגינה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זמן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הריצה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ירד</w:t>
      </w:r>
      <w:r w:rsidDel="00000000" w:rsidR="00000000" w:rsidRPr="00000000">
        <w:rPr>
          <w:rFonts w:ascii="Ubuntu" w:cs="Ubuntu" w:eastAsia="Ubuntu" w:hAnsi="Ubuntu"/>
          <w:rtl w:val="1"/>
        </w:rPr>
        <w:t xml:space="preserve">,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היא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משום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שככל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שהבאפר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קטן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,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ישנן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יותר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פניות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אל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חומרת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המחשב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כך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שבעקבות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זה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הזמן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גדל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Ubuntu" w:cs="Ubuntu" w:eastAsia="Ubuntu" w:hAnsi="Ubuntu"/>
          <w:rtl w:val="1"/>
        </w:rPr>
        <w:t xml:space="preserve">3.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כן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! ,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בכל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הדפסה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ישנה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תקשרות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אל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מול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רכיב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IO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(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מסך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כאן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).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בהנחה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שאנחנו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מדפיסים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הרבה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כוכביות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זה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מתורגם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להרבה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פניות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למערכת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ההפעלה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ול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IO</w:t>
      </w:r>
      <w:r w:rsidDel="00000000" w:rsidR="00000000" w:rsidRPr="00000000">
        <w:rPr>
          <w:rFonts w:ascii="Ubuntu" w:cs="Ubuntu" w:eastAsia="Ubuntu" w:hAnsi="Ubuntu"/>
          <w:rtl w:val="1"/>
        </w:rPr>
        <w:t xml:space="preserve">,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כלומר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עליה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בזמן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הריצה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Ubuntu" w:cs="Ubuntu" w:eastAsia="Ubuntu" w:hAnsi="Ubuntu"/>
          <w:b w:val="1"/>
          <w:rtl w:val="1"/>
        </w:rPr>
        <w:t xml:space="preserve">חלק</w:t>
      </w:r>
      <w:r w:rsidDel="00000000" w:rsidR="00000000" w:rsidRPr="00000000">
        <w:rPr>
          <w:rFonts w:ascii="Ubuntu" w:cs="Ubuntu" w:eastAsia="Ubuntu" w:hAnsi="Ubuntu"/>
          <w:b w:val="1"/>
          <w:rtl w:val="1"/>
        </w:rPr>
        <w:t xml:space="preserve"> 3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נכון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!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לדוגמא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: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הקוד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יצור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בקשה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אל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מול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רכיב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המסך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(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IO</w:t>
      </w:r>
      <w:r w:rsidDel="00000000" w:rsidR="00000000" w:rsidRPr="00000000">
        <w:rPr>
          <w:rFonts w:ascii="Ubuntu" w:cs="Ubuntu" w:eastAsia="Ubuntu" w:hAnsi="Ubuntu"/>
          <w:rtl w:val="1"/>
        </w:rPr>
        <w:t xml:space="preserve">),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כלומר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יבצע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System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call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הקשה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על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המקלדת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יוצרת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Interrupt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בדיוק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בכיוון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ההפוך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הדפדפן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מעצם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ריצתו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rtl w:val="1"/>
        </w:rPr>
        <w:t xml:space="preserve">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User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Mode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יכול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לבצע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Sys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calls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Shell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לדוגמא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רץ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ב</w:t>
      </w:r>
      <w:r w:rsidDel="00000000" w:rsidR="00000000" w:rsidRPr="00000000">
        <w:rPr>
          <w:rFonts w:ascii="Ubuntu" w:cs="Ubuntu" w:eastAsia="Ubuntu" w:hAnsi="Ubuntu"/>
          <w:rtl w:val="1"/>
        </w:rPr>
        <w:t xml:space="preserve">-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User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Mode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נכון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OS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יכולה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להרים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interrupt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flag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ובכך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להודיע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למעבד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להתעלם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</w:t>
      </w:r>
      <w:r w:rsidDel="00000000" w:rsidR="00000000" w:rsidRPr="00000000">
        <w:rPr>
          <w:rFonts w:ascii="Ubuntu" w:cs="Ubuntu" w:eastAsia="Ubuntu" w:hAnsi="Ubuntu"/>
          <w:rtl w:val="1"/>
        </w:rPr>
        <w:t xml:space="preserve">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interrupts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נכון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-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VM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יושב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מעל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OS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לוקאלי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כלומר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נצטרך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לעבור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"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דאבל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"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קריאות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של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מערכת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ההפעלה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נכון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ניתן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לבצע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Sys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call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שיחזיר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את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הקלט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CDROM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נכון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יותר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קריאות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למערכת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מהוות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אינדיקציה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לדבר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שכזה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1"/>
        </w:rPr>
        <w:t xml:space="preserve">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נכון</w:t>
      </w:r>
      <w:r w:rsidDel="00000000" w:rsidR="00000000" w:rsidRPr="00000000">
        <w:rPr>
          <w:rFonts w:ascii="Ubuntu" w:cs="Ubuntu" w:eastAsia="Ubuntu" w:hAnsi="Ubuntu"/>
          <w:rtl w:val="1"/>
        </w:rPr>
        <w:t xml:space="preserve">.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רכיבי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חיצוניים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מבצעים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Interrupts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1"/>
        </w:rPr>
        <w:t xml:space="preserve">ולא</w:t>
      </w:r>
      <w:r w:rsidDel="00000000" w:rsidR="00000000" w:rsidRPr="00000000">
        <w:rPr>
          <w:rFonts w:ascii="Ubuntu" w:cs="Ubuntu" w:eastAsia="Ubuntu" w:hAnsi="Ubuntu"/>
          <w:rtl w:val="1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Sys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calls</w:t>
      </w:r>
    </w:p>
    <w:sectPr>
      <w:headerReference r:id="rId6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Ubuntu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Aviad Hahami  </w:t>
      <w:br w:type="textWrapping"/>
      <w:t xml:space="preserve">ID 302188347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01.png"/></Relationships>
</file>