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Test Report</w:t>
      </w:r>
    </w:p>
    <w:p>
      <w:r>
        <w:rPr>
          <w:i/>
        </w:rPr>
        <w:t>Report | Generated by ClawForge | February 18, 2026</w:t>
      </w:r>
    </w:p>
    <w:p/>
    <w:p>
      <w:pPr>
        <w:pStyle w:val="Heading1"/>
      </w:pPr>
      <w:r>
        <w:t>Summary</w:t>
      </w:r>
    </w:p>
    <w:p>
      <w:r>
        <w:t>This is a test.</w:t>
      </w:r>
    </w:p>
    <w:p/>
    <w:p>
      <w:r>
        <w:rPr>
          <w:i/>
          <w:sz w:val="16"/>
        </w:rPr>
        <w:t>Generated by ClawForge — 2026-02-18T18:32:53.710864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