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ic Sans MS" w:cs="Comic Sans MS" w:eastAsia="Comic Sans MS" w:hAnsi="Comic Sans MS"/>
          <w:b w:val="1"/>
          <w:highlight w:val="white"/>
        </w:rPr>
      </w:pPr>
      <w:bookmarkStart w:colFirst="0" w:colLast="0" w:name="_nupndn5sh92v" w:id="0"/>
      <w:bookmarkEnd w:id="0"/>
      <w:r w:rsidDel="00000000" w:rsidR="00000000" w:rsidRPr="00000000">
        <w:rPr>
          <w:rFonts w:ascii="Comic Sans MS" w:cs="Comic Sans MS" w:eastAsia="Comic Sans MS" w:hAnsi="Comic Sans MS"/>
          <w:b w:val="1"/>
          <w:highlight w:val="white"/>
          <w:rtl w:val="0"/>
        </w:rPr>
        <w:t xml:space="preserve">How Do You Qualify Leads Without Wasting Time?</w:t>
      </w:r>
    </w:p>
    <w:p w:rsidR="00000000" w:rsidDel="00000000" w:rsidP="00000000" w:rsidRDefault="00000000" w:rsidRPr="00000000" w14:paraId="0000000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the competition slowly intensifies in the market, a proper qualification of leads becomes an essential element of triumph. That’s why at Three Angle Marketing, we have cut out the expenses and efforts that are not necessary but are time-consuming. Here are some practical techniques to filter leads so as not to waste much time on them:</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Understand Your Ideal Client:</w:t>
      </w:r>
      <w:r w:rsidDel="00000000" w:rsidR="00000000" w:rsidRPr="00000000">
        <w:rPr>
          <w:rFonts w:ascii="Comic Sans MS" w:cs="Comic Sans MS" w:eastAsia="Comic Sans MS" w:hAnsi="Comic Sans MS"/>
          <w:sz w:val="24"/>
          <w:szCs w:val="24"/>
          <w:highlight w:val="white"/>
          <w:rtl w:val="0"/>
        </w:rPr>
        <w:t xml:space="preserve">  First and foremost, identify your demographics. Consumer needs, wants, and buying behaviour should also be known to the organisation. This allows you to distinguish which leads are viable or not.</w:t>
      </w:r>
    </w:p>
    <w:p w:rsidR="00000000" w:rsidDel="00000000" w:rsidP="00000000" w:rsidRDefault="00000000" w:rsidRPr="00000000" w14:paraId="00000006">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Lead Scoring: </w:t>
      </w:r>
      <w:r w:rsidDel="00000000" w:rsidR="00000000" w:rsidRPr="00000000">
        <w:rPr>
          <w:rFonts w:ascii="Comic Sans MS" w:cs="Comic Sans MS" w:eastAsia="Comic Sans MS" w:hAnsi="Comic Sans MS"/>
          <w:sz w:val="24"/>
          <w:szCs w:val="24"/>
          <w:highlight w:val="white"/>
          <w:rtl w:val="0"/>
        </w:rPr>
        <w:t xml:space="preserve"> The first way is to put in place a lead scoring mechanism to filter out the leads based on users' behaviors and activity levels. Use points to specify different behaviors that would indicate interest levels to quickly assess them.</w:t>
      </w:r>
    </w:p>
    <w:p w:rsidR="00000000" w:rsidDel="00000000" w:rsidP="00000000" w:rsidRDefault="00000000" w:rsidRPr="00000000" w14:paraId="00000007">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Leverage Automation Tools:</w:t>
      </w:r>
      <w:r w:rsidDel="00000000" w:rsidR="00000000" w:rsidRPr="00000000">
        <w:rPr>
          <w:rFonts w:ascii="Comic Sans MS" w:cs="Comic Sans MS" w:eastAsia="Comic Sans MS" w:hAnsi="Comic Sans MS"/>
          <w:sz w:val="24"/>
          <w:szCs w:val="24"/>
          <w:highlight w:val="white"/>
          <w:rtl w:val="0"/>
        </w:rPr>
        <w:t xml:space="preserve">  Manage lead filtering and lead scoring of the leads through the CRM and integrated marketing automation programmes. This cuts down the chances of having to use so much manual power in the qualification process, and it makes the process faster.</w:t>
      </w:r>
    </w:p>
    <w:p w:rsidR="00000000" w:rsidDel="00000000" w:rsidP="00000000" w:rsidRDefault="00000000" w:rsidRPr="00000000" w14:paraId="00000008">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Conduct Quick Qualifying Questions:</w:t>
      </w:r>
      <w:r w:rsidDel="00000000" w:rsidR="00000000" w:rsidRPr="00000000">
        <w:rPr>
          <w:rFonts w:ascii="Comic Sans MS" w:cs="Comic Sans MS" w:eastAsia="Comic Sans MS" w:hAnsi="Comic Sans MS"/>
          <w:sz w:val="24"/>
          <w:szCs w:val="24"/>
          <w:highlight w:val="white"/>
          <w:rtl w:val="0"/>
        </w:rPr>
        <w:t xml:space="preserve">   It is useful to ask a few limited questions during the first meeting to evaluate compatibility. </w:t>
      </w:r>
    </w:p>
    <w:p w:rsidR="00000000" w:rsidDel="00000000" w:rsidP="00000000" w:rsidRDefault="00000000" w:rsidRPr="00000000" w14:paraId="00000009">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Analyze Behavioral Data:</w:t>
      </w:r>
      <w:r w:rsidDel="00000000" w:rsidR="00000000" w:rsidRPr="00000000">
        <w:rPr>
          <w:rFonts w:ascii="Comic Sans MS" w:cs="Comic Sans MS" w:eastAsia="Comic Sans MS" w:hAnsi="Comic Sans MS"/>
          <w:sz w:val="24"/>
          <w:szCs w:val="24"/>
          <w:highlight w:val="white"/>
          <w:rtl w:val="0"/>
        </w:rPr>
        <w:t xml:space="preserve">  Track the prospects’ engagement with your content.</w:t>
      </w:r>
    </w:p>
    <w:p w:rsidR="00000000" w:rsidDel="00000000" w:rsidP="00000000" w:rsidRDefault="00000000" w:rsidRPr="00000000" w14:paraId="0000000A">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Focus on Engagement:</w:t>
      </w:r>
      <w:r w:rsidDel="00000000" w:rsidR="00000000" w:rsidRPr="00000000">
        <w:rPr>
          <w:rFonts w:ascii="Comic Sans MS" w:cs="Comic Sans MS" w:eastAsia="Comic Sans MS" w:hAnsi="Comic Sans MS"/>
          <w:sz w:val="24"/>
          <w:szCs w:val="24"/>
          <w:highlight w:val="white"/>
          <w:rtl w:val="0"/>
        </w:rPr>
        <w:t xml:space="preserve">  Ensure that you observe leads that engage with your brand much more often.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want to achieve your goals or want any assistance, feel free to contact Three Angle Marketing. Contact us today at +(971) 56 2466 089 or write to us at info@threeanglemarketing.com. It’s time to make your leads loyal patrons!</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