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 </w:t>
      </w:r>
    </w:p>
    <w:p w:rsidR="00000000" w:rsidDel="00000000" w:rsidP="00000000" w:rsidRDefault="00000000" w:rsidRPr="00000000" w14:paraId="0000000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Commercial Property for Sale in UAE</w:t>
      </w:r>
    </w:p>
    <w:p w:rsidR="00000000" w:rsidDel="00000000" w:rsidP="00000000" w:rsidRDefault="00000000" w:rsidRPr="00000000" w14:paraId="00000003">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Are you looking for </w:t>
      </w:r>
      <w:r w:rsidDel="00000000" w:rsidR="00000000" w:rsidRPr="00000000">
        <w:rPr>
          <w:rFonts w:ascii="Georgia" w:cs="Georgia" w:eastAsia="Georgia" w:hAnsi="Georgia"/>
          <w:sz w:val="24"/>
          <w:szCs w:val="24"/>
          <w:rtl w:val="0"/>
        </w:rPr>
        <w:t xml:space="preserve">Commercial Real Estate &amp; Office Spaces in the UAE? MAP Real Estate is the best commercial property seller to start your hunt for the best property.</w:t>
      </w:r>
    </w:p>
    <w:p w:rsidR="00000000" w:rsidDel="00000000" w:rsidP="00000000" w:rsidRDefault="00000000" w:rsidRPr="00000000" w14:paraId="00000005">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Properties for Sale in Dubai and UAE</w:t>
      </w:r>
    </w:p>
    <w:p w:rsidR="00000000" w:rsidDel="00000000" w:rsidP="00000000" w:rsidRDefault="00000000" w:rsidRPr="00000000" w14:paraId="00000006">
      <w:pPr>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MK</w:t>
      </w:r>
      <w:r w:rsidDel="00000000" w:rsidR="00000000" w:rsidRPr="00000000">
        <w:rPr>
          <w:rFonts w:ascii="Georgia" w:cs="Georgia" w:eastAsia="Georgia" w:hAnsi="Georgia"/>
          <w:sz w:val="24"/>
          <w:szCs w:val="24"/>
          <w:highlight w:val="white"/>
          <w:rtl w:val="0"/>
        </w:rPr>
        <w:t xml:space="preserve">: Commercial Property for Sale UAE</w:t>
      </w:r>
    </w:p>
    <w:p w:rsidR="00000000" w:rsidDel="00000000" w:rsidP="00000000" w:rsidRDefault="00000000" w:rsidRPr="00000000" w14:paraId="00000007">
      <w:pPr>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SK:</w:t>
      </w:r>
      <w:r w:rsidDel="00000000" w:rsidR="00000000" w:rsidRPr="00000000">
        <w:rPr>
          <w:rFonts w:ascii="Georgia" w:cs="Georgia" w:eastAsia="Georgia" w:hAnsi="Georgia"/>
          <w:sz w:val="24"/>
          <w:szCs w:val="24"/>
          <w:highlight w:val="white"/>
          <w:rtl w:val="0"/>
        </w:rPr>
        <w:t xml:space="preserve"> Buy Commercial Space UAE, Office Space for Sale UAE</w:t>
      </w:r>
    </w:p>
    <w:p w:rsidR="00000000" w:rsidDel="00000000" w:rsidP="00000000" w:rsidRDefault="00000000" w:rsidRPr="00000000" w14:paraId="00000008">
      <w:pPr>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TK:</w:t>
      </w:r>
      <w:r w:rsidDel="00000000" w:rsidR="00000000" w:rsidRPr="00000000">
        <w:rPr>
          <w:rFonts w:ascii="Georgia" w:cs="Georgia" w:eastAsia="Georgia" w:hAnsi="Georgia"/>
          <w:sz w:val="24"/>
          <w:szCs w:val="24"/>
          <w:highlight w:val="white"/>
          <w:rtl w:val="0"/>
        </w:rPr>
        <w:t xml:space="preserve"> Commercial Real Estate UAE, Office for Sale Dubai</w:t>
      </w:r>
    </w:p>
    <w:p w:rsidR="00000000" w:rsidDel="00000000" w:rsidP="00000000" w:rsidRDefault="00000000" w:rsidRPr="00000000" w14:paraId="00000009">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A">
      <w:pPr>
        <w:jc w:val="both"/>
        <w:rPr>
          <w:rFonts w:ascii="Georgia" w:cs="Georgia" w:eastAsia="Georgia" w:hAnsi="Georgia"/>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jc w:val="center"/>
        <w:rPr>
          <w:rFonts w:ascii="Georgia" w:cs="Georgia" w:eastAsia="Georgia" w:hAnsi="Georgia"/>
          <w:b w:val="1"/>
          <w:color w:val="274e13"/>
          <w:sz w:val="36"/>
          <w:szCs w:val="36"/>
        </w:rPr>
      </w:pPr>
      <w:bookmarkStart w:colFirst="0" w:colLast="0" w:name="_5ncblswnhgl0" w:id="0"/>
      <w:bookmarkEnd w:id="0"/>
      <w:r w:rsidDel="00000000" w:rsidR="00000000" w:rsidRPr="00000000">
        <w:rPr>
          <w:rFonts w:ascii="Georgia" w:cs="Georgia" w:eastAsia="Georgia" w:hAnsi="Georgia"/>
          <w:b w:val="1"/>
          <w:color w:val="274e13"/>
          <w:sz w:val="36"/>
          <w:szCs w:val="36"/>
          <w:rtl w:val="0"/>
        </w:rPr>
        <w:t xml:space="preserve">Commercial Property for Sale in UAE</w:t>
      </w:r>
    </w:p>
    <w:p w:rsidR="00000000" w:rsidDel="00000000" w:rsidP="00000000" w:rsidRDefault="00000000" w:rsidRPr="00000000" w14:paraId="0000000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at MAP Real Estate deal with </w:t>
      </w:r>
      <w:r w:rsidDel="00000000" w:rsidR="00000000" w:rsidRPr="00000000">
        <w:rPr>
          <w:rFonts w:ascii="Georgia" w:cs="Georgia" w:eastAsia="Georgia" w:hAnsi="Georgia"/>
          <w:b w:val="1"/>
          <w:sz w:val="24"/>
          <w:szCs w:val="24"/>
          <w:rtl w:val="0"/>
        </w:rPr>
        <w:t xml:space="preserve">Commercial Property for Sale</w:t>
      </w:r>
      <w:r w:rsidDel="00000000" w:rsidR="00000000" w:rsidRPr="00000000">
        <w:rPr>
          <w:rFonts w:ascii="Georgia" w:cs="Georgia" w:eastAsia="Georgia" w:hAnsi="Georgia"/>
          <w:sz w:val="24"/>
          <w:szCs w:val="24"/>
          <w:rtl w:val="0"/>
        </w:rPr>
        <w:t xml:space="preserve"> in the UAE. Having insights into the market we have worked for years to provide the investors with the most profitable offers helping them to choose the office space, the warehouse, the retail units, and many others to buy. </w:t>
      </w:r>
    </w:p>
    <w:p w:rsidR="00000000" w:rsidDel="00000000" w:rsidP="00000000" w:rsidRDefault="00000000" w:rsidRPr="00000000" w14:paraId="0000000D">
      <w:pPr>
        <w:jc w:val="both"/>
        <w:rPr>
          <w:rFonts w:ascii="Georgia" w:cs="Georgia" w:eastAsia="Georgia" w:hAnsi="Georgia"/>
          <w:sz w:val="24"/>
          <w:szCs w:val="24"/>
        </w:rPr>
      </w:pPr>
      <w:r w:rsidDel="00000000" w:rsidR="00000000" w:rsidRPr="00000000">
        <w:rPr>
          <w:rtl w:val="0"/>
        </w:rPr>
      </w:r>
    </w:p>
    <w:tbl>
      <w:tblPr>
        <w:tblStyle w:val="Table1"/>
        <w:tblW w:w="4890.0" w:type="dxa"/>
        <w:jc w:val="left"/>
        <w:tblInd w:w="2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tblGridChange w:id="0">
          <w:tblGrid>
            <w:gridCol w:w="4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Call Today!</w:t>
            </w:r>
          </w:p>
        </w:tc>
      </w:tr>
    </w:tbl>
    <w:p w:rsidR="00000000" w:rsidDel="00000000" w:rsidP="00000000" w:rsidRDefault="00000000" w:rsidRPr="00000000" w14:paraId="0000000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0">
      <w:pPr>
        <w:pStyle w:val="Heading2"/>
        <w:jc w:val="both"/>
        <w:rPr>
          <w:rFonts w:ascii="Georgia" w:cs="Georgia" w:eastAsia="Georgia" w:hAnsi="Georgia"/>
          <w:b w:val="1"/>
          <w:color w:val="38761d"/>
        </w:rPr>
      </w:pPr>
      <w:bookmarkStart w:colFirst="0" w:colLast="0" w:name="_sx70w1ms5ou6" w:id="1"/>
      <w:bookmarkEnd w:id="1"/>
      <w:r w:rsidDel="00000000" w:rsidR="00000000" w:rsidRPr="00000000">
        <w:rPr>
          <w:rFonts w:ascii="Georgia" w:cs="Georgia" w:eastAsia="Georgia" w:hAnsi="Georgia"/>
          <w:b w:val="1"/>
          <w:color w:val="ff9900"/>
          <w:sz w:val="44"/>
          <w:szCs w:val="44"/>
          <w:rtl w:val="0"/>
        </w:rPr>
        <w:t xml:space="preserve"># 1</w:t>
      </w:r>
      <w:r w:rsidDel="00000000" w:rsidR="00000000" w:rsidRPr="00000000">
        <w:rPr>
          <w:rFonts w:ascii="Georgia" w:cs="Georgia" w:eastAsia="Georgia" w:hAnsi="Georgia"/>
          <w:b w:val="1"/>
          <w:color w:val="38761d"/>
          <w:sz w:val="44"/>
          <w:szCs w:val="44"/>
          <w:rtl w:val="0"/>
        </w:rPr>
        <w:t xml:space="preserve"> </w:t>
      </w:r>
      <w:r w:rsidDel="00000000" w:rsidR="00000000" w:rsidRPr="00000000">
        <w:rPr>
          <w:rFonts w:ascii="Georgia" w:cs="Georgia" w:eastAsia="Georgia" w:hAnsi="Georgia"/>
          <w:b w:val="1"/>
          <w:color w:val="38761d"/>
          <w:rtl w:val="0"/>
        </w:rPr>
        <w:t xml:space="preserve">Real Estate Agency Near You:</w:t>
      </w:r>
    </w:p>
    <w:p w:rsidR="00000000" w:rsidDel="00000000" w:rsidP="00000000" w:rsidRDefault="00000000" w:rsidRPr="00000000" w14:paraId="0000001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MAP Real Estate supported by experienced consultants provides a full range of commercial properties for sale in the UAE. Any commercial property seekers involve buyers, sellers, investors, and tenants, can get help from our </w:t>
      </w:r>
      <w:r w:rsidDel="00000000" w:rsidR="00000000" w:rsidRPr="00000000">
        <w:rPr>
          <w:rFonts w:ascii="Georgia" w:cs="Georgia" w:eastAsia="Georgia" w:hAnsi="Georgia"/>
          <w:b w:val="1"/>
          <w:sz w:val="24"/>
          <w:szCs w:val="24"/>
          <w:rtl w:val="0"/>
        </w:rPr>
        <w:t xml:space="preserve">Commercial Real Estate UAE agency</w:t>
      </w:r>
      <w:r w:rsidDel="00000000" w:rsidR="00000000" w:rsidRPr="00000000">
        <w:rPr>
          <w:rFonts w:ascii="Georgia" w:cs="Georgia" w:eastAsia="Georgia" w:hAnsi="Georgia"/>
          <w:sz w:val="24"/>
          <w:szCs w:val="24"/>
          <w:rtl w:val="0"/>
        </w:rPr>
        <w:t xml:space="preserve"> to meet their needs. </w:t>
      </w:r>
    </w:p>
    <w:p w:rsidR="00000000" w:rsidDel="00000000" w:rsidP="00000000" w:rsidRDefault="00000000" w:rsidRPr="00000000" w14:paraId="00000012">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have primary offices, warehouses, retail shops, hotels, lands, and many other commercial properties in strategic locations of Dubai, Abu Dhabi, Sharjah &amp; Ajman. We offer property facilities in some of the luxurious projects which include Coral Gable, Durai, Dubai, Dubai Arch Tower, Emirates Hills, Icon Tower 1, GLT Cluster( A, G, L, and M),  Ajman, Escan Marina Tower, Dubai Marina, Al Yasmeen, and Al Zahya, etc and many other freehold areas with the approval of absolute ownership. </w:t>
      </w:r>
    </w:p>
    <w:p w:rsidR="00000000" w:rsidDel="00000000" w:rsidP="00000000" w:rsidRDefault="00000000" w:rsidRPr="00000000" w14:paraId="00000014">
      <w:pPr>
        <w:pStyle w:val="Heading2"/>
        <w:jc w:val="both"/>
        <w:rPr>
          <w:rFonts w:ascii="Georgia" w:cs="Georgia" w:eastAsia="Georgia" w:hAnsi="Georgia"/>
          <w:b w:val="1"/>
          <w:color w:val="274e13"/>
        </w:rPr>
      </w:pPr>
      <w:bookmarkStart w:colFirst="0" w:colLast="0" w:name="_xzzfybucnsn5" w:id="2"/>
      <w:bookmarkEnd w:id="2"/>
      <w:r w:rsidDel="00000000" w:rsidR="00000000" w:rsidRPr="00000000">
        <w:rPr>
          <w:rFonts w:ascii="Georgia" w:cs="Georgia" w:eastAsia="Georgia" w:hAnsi="Georgia"/>
          <w:b w:val="1"/>
          <w:color w:val="274e13"/>
          <w:rtl w:val="0"/>
        </w:rPr>
        <w:t xml:space="preserve">Why MAP as Your Commercial Real Estate UAE Partner?</w:t>
      </w:r>
    </w:p>
    <w:p w:rsidR="00000000" w:rsidDel="00000000" w:rsidP="00000000" w:rsidRDefault="00000000" w:rsidRPr="00000000" w14:paraId="0000001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want to </w:t>
      </w:r>
      <w:r w:rsidDel="00000000" w:rsidR="00000000" w:rsidRPr="00000000">
        <w:rPr>
          <w:rFonts w:ascii="Georgia" w:cs="Georgia" w:eastAsia="Georgia" w:hAnsi="Georgia"/>
          <w:b w:val="1"/>
          <w:sz w:val="24"/>
          <w:szCs w:val="24"/>
          <w:rtl w:val="0"/>
        </w:rPr>
        <w:t xml:space="preserve">Buy Commercial Space in the UAE</w:t>
      </w:r>
      <w:r w:rsidDel="00000000" w:rsidR="00000000" w:rsidRPr="00000000">
        <w:rPr>
          <w:rFonts w:ascii="Georgia" w:cs="Georgia" w:eastAsia="Georgia" w:hAnsi="Georgia"/>
          <w:sz w:val="24"/>
          <w:szCs w:val="24"/>
          <w:rtl w:val="0"/>
        </w:rPr>
        <w:t xml:space="preserve"> then you have reached the right place. At MAP Real Estate, we offer both residential and commercial properties at prime locations in the UAE.</w:t>
      </w:r>
    </w:p>
    <w:p w:rsidR="00000000" w:rsidDel="00000000" w:rsidP="00000000" w:rsidRDefault="00000000" w:rsidRPr="00000000" w14:paraId="00000016">
      <w:pPr>
        <w:jc w:val="both"/>
        <w:rPr>
          <w:rFonts w:ascii="Georgia" w:cs="Georgia" w:eastAsia="Georgia" w:hAnsi="Georgi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Style w:val="Heading3"/>
              <w:jc w:val="both"/>
              <w:rPr>
                <w:rFonts w:ascii="Georgia" w:cs="Georgia" w:eastAsia="Georgia" w:hAnsi="Georgia"/>
                <w:b w:val="1"/>
                <w:sz w:val="24"/>
                <w:szCs w:val="24"/>
              </w:rPr>
            </w:pPr>
            <w:bookmarkStart w:colFirst="0" w:colLast="0" w:name="_ma6fgcn6lob2" w:id="3"/>
            <w:bookmarkEnd w:id="3"/>
            <w:r w:rsidDel="00000000" w:rsidR="00000000" w:rsidRPr="00000000">
              <w:rPr>
                <w:rFonts w:ascii="Georgia" w:cs="Georgia" w:eastAsia="Georgia" w:hAnsi="Georgia"/>
                <w:b w:val="1"/>
                <w:sz w:val="24"/>
                <w:szCs w:val="24"/>
                <w:rtl w:val="0"/>
              </w:rPr>
              <w:t xml:space="preserve">Strategic Locations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Style w:val="Heading3"/>
              <w:jc w:val="both"/>
              <w:rPr>
                <w:rFonts w:ascii="Georgia" w:cs="Georgia" w:eastAsia="Georgia" w:hAnsi="Georgia"/>
                <w:b w:val="1"/>
                <w:sz w:val="24"/>
                <w:szCs w:val="24"/>
              </w:rPr>
            </w:pPr>
            <w:bookmarkStart w:colFirst="0" w:colLast="0" w:name="_pxn2n32kqnjc" w:id="4"/>
            <w:bookmarkEnd w:id="4"/>
            <w:r w:rsidDel="00000000" w:rsidR="00000000" w:rsidRPr="00000000">
              <w:rPr>
                <w:rFonts w:ascii="Georgia" w:cs="Georgia" w:eastAsia="Georgia" w:hAnsi="Georgia"/>
                <w:b w:val="1"/>
                <w:sz w:val="24"/>
                <w:szCs w:val="24"/>
                <w:rtl w:val="0"/>
              </w:rPr>
              <w:t xml:space="preserve">Better Rental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Style w:val="Heading3"/>
              <w:jc w:val="both"/>
              <w:rPr>
                <w:rFonts w:ascii="Georgia" w:cs="Georgia" w:eastAsia="Georgia" w:hAnsi="Georgia"/>
                <w:b w:val="1"/>
                <w:sz w:val="24"/>
                <w:szCs w:val="24"/>
              </w:rPr>
            </w:pPr>
            <w:bookmarkStart w:colFirst="0" w:colLast="0" w:name="_bn7mvgbnjxpt" w:id="5"/>
            <w:bookmarkEnd w:id="5"/>
            <w:r w:rsidDel="00000000" w:rsidR="00000000" w:rsidRPr="00000000">
              <w:rPr>
                <w:rFonts w:ascii="Georgia" w:cs="Georgia" w:eastAsia="Georgia" w:hAnsi="Georgia"/>
                <w:b w:val="1"/>
                <w:sz w:val="24"/>
                <w:szCs w:val="24"/>
                <w:rtl w:val="0"/>
              </w:rPr>
              <w:t xml:space="preserve">Higher Capital Appreciation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provide commercial premises in some of the most productive business regions for ease of employees and customers respectively.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While the capital gains on commercial buildings might take longer to mature, We help you decide which asset to invest in depending on your set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stunning business properties in the different strategic locations revealed higher capital value appreciation over the years than other forms of assets.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Style w:val="Heading3"/>
              <w:jc w:val="both"/>
              <w:rPr>
                <w:rFonts w:ascii="Georgia" w:cs="Georgia" w:eastAsia="Georgia" w:hAnsi="Georgia"/>
                <w:b w:val="1"/>
                <w:sz w:val="24"/>
                <w:szCs w:val="24"/>
              </w:rPr>
            </w:pPr>
            <w:bookmarkStart w:colFirst="0" w:colLast="0" w:name="_biu0zp7uhzm4" w:id="6"/>
            <w:bookmarkEnd w:id="6"/>
            <w:r w:rsidDel="00000000" w:rsidR="00000000" w:rsidRPr="00000000">
              <w:rPr>
                <w:rFonts w:ascii="Georgia" w:cs="Georgia" w:eastAsia="Georgia" w:hAnsi="Georgia"/>
                <w:b w:val="1"/>
                <w:sz w:val="24"/>
                <w:szCs w:val="24"/>
                <w:rtl w:val="0"/>
              </w:rPr>
              <w:t xml:space="preserve">Office Finishing and Construction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Style w:val="Heading3"/>
              <w:jc w:val="both"/>
              <w:rPr>
                <w:rFonts w:ascii="Georgia" w:cs="Georgia" w:eastAsia="Georgia" w:hAnsi="Georgia"/>
                <w:b w:val="1"/>
                <w:sz w:val="24"/>
                <w:szCs w:val="24"/>
              </w:rPr>
            </w:pPr>
            <w:bookmarkStart w:colFirst="0" w:colLast="0" w:name="_rro1s18ro0ac" w:id="7"/>
            <w:bookmarkEnd w:id="7"/>
            <w:r w:rsidDel="00000000" w:rsidR="00000000" w:rsidRPr="00000000">
              <w:rPr>
                <w:rFonts w:ascii="Georgia" w:cs="Georgia" w:eastAsia="Georgia" w:hAnsi="Georgia"/>
                <w:b w:val="1"/>
                <w:sz w:val="24"/>
                <w:szCs w:val="24"/>
                <w:rtl w:val="0"/>
              </w:rPr>
              <w:t xml:space="preserve">More Fluid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Style w:val="Heading3"/>
              <w:jc w:val="both"/>
              <w:rPr>
                <w:rFonts w:ascii="Georgia" w:cs="Georgia" w:eastAsia="Georgia" w:hAnsi="Georgia"/>
                <w:b w:val="1"/>
                <w:sz w:val="24"/>
                <w:szCs w:val="24"/>
              </w:rPr>
            </w:pPr>
            <w:bookmarkStart w:colFirst="0" w:colLast="0" w:name="_buhdkw34pz9d" w:id="8"/>
            <w:bookmarkEnd w:id="8"/>
            <w:r w:rsidDel="00000000" w:rsidR="00000000" w:rsidRPr="00000000">
              <w:rPr>
                <w:rFonts w:ascii="Georgia" w:cs="Georgia" w:eastAsia="Georgia" w:hAnsi="Georgia"/>
                <w:b w:val="1"/>
                <w:sz w:val="24"/>
                <w:szCs w:val="24"/>
                <w:rtl w:val="0"/>
              </w:rPr>
              <w:t xml:space="preserve">Better Property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can offer you an </w:t>
            </w:r>
            <w:r w:rsidDel="00000000" w:rsidR="00000000" w:rsidRPr="00000000">
              <w:rPr>
                <w:rFonts w:ascii="Georgia" w:cs="Georgia" w:eastAsia="Georgia" w:hAnsi="Georgia"/>
                <w:b w:val="1"/>
                <w:sz w:val="24"/>
                <w:szCs w:val="24"/>
                <w:rtl w:val="0"/>
              </w:rPr>
              <w:t xml:space="preserve">Office for Sale in Dubai</w:t>
            </w:r>
            <w:r w:rsidDel="00000000" w:rsidR="00000000" w:rsidRPr="00000000">
              <w:rPr>
                <w:rFonts w:ascii="Georgia" w:cs="Georgia" w:eastAsia="Georgia" w:hAnsi="Georgia"/>
                <w:sz w:val="24"/>
                <w:szCs w:val="24"/>
                <w:rtl w:val="0"/>
              </w:rPr>
              <w:t xml:space="preserve"> fully finishing customized to your requirements as well as built to suit the construction of warehouses.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more than years of market experience, everything – from searching listings to completing transactions, we will make the Office Space for Sale UAE process very convenient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Once you own the commercial property, we help you source quality multinational company tenants in order to increase your revenue with time.</w:t>
            </w:r>
          </w:p>
        </w:tc>
      </w:tr>
    </w:tbl>
    <w:p w:rsidR="00000000" w:rsidDel="00000000" w:rsidP="00000000" w:rsidRDefault="00000000" w:rsidRPr="00000000" w14:paraId="0000002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4">
      <w:pPr>
        <w:pStyle w:val="Heading2"/>
        <w:jc w:val="both"/>
        <w:rPr>
          <w:rFonts w:ascii="Georgia" w:cs="Georgia" w:eastAsia="Georgia" w:hAnsi="Georgia"/>
          <w:b w:val="1"/>
          <w:color w:val="274e13"/>
        </w:rPr>
      </w:pPr>
      <w:bookmarkStart w:colFirst="0" w:colLast="0" w:name="_hlzkavwrell1" w:id="9"/>
      <w:bookmarkEnd w:id="9"/>
      <w:r w:rsidDel="00000000" w:rsidR="00000000" w:rsidRPr="00000000">
        <w:rPr>
          <w:rFonts w:ascii="Georgia" w:cs="Georgia" w:eastAsia="Georgia" w:hAnsi="Georgia"/>
          <w:b w:val="1"/>
          <w:color w:val="274e13"/>
          <w:rtl w:val="0"/>
        </w:rPr>
        <w:t xml:space="preserve">Ready to Invest in Your Business Future!</w:t>
      </w:r>
    </w:p>
    <w:p w:rsidR="00000000" w:rsidDel="00000000" w:rsidP="00000000" w:rsidRDefault="00000000" w:rsidRPr="00000000" w14:paraId="0000002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Want to buy, sell, lease, or sublease any commercial or residential space in the prime areas of the UAE then pick up your phone and ring us. Contact our commercial real estate professionals today for search, acquisition, representation, and support well beyond the transaction. You can contact +971 52 202 7360 during working hours, or email info@mapreb.com at anytime. </w:t>
      </w:r>
    </w:p>
    <w:p w:rsidR="00000000" w:rsidDel="00000000" w:rsidP="00000000" w:rsidRDefault="00000000" w:rsidRPr="00000000" w14:paraId="00000026">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pStyle w:val="Heading2"/>
        <w:jc w:val="center"/>
        <w:rPr>
          <w:rFonts w:ascii="Georgia" w:cs="Georgia" w:eastAsia="Georgia" w:hAnsi="Georgia"/>
          <w:b w:val="1"/>
          <w:sz w:val="24"/>
          <w:szCs w:val="24"/>
        </w:rPr>
      </w:pPr>
      <w:bookmarkStart w:colFirst="0" w:colLast="0" w:name="_i2xovca5qjlb" w:id="10"/>
      <w:bookmarkEnd w:id="10"/>
      <w:r w:rsidDel="00000000" w:rsidR="00000000" w:rsidRPr="00000000">
        <w:rPr>
          <w:rFonts w:ascii="Georgia" w:cs="Georgia" w:eastAsia="Georgia" w:hAnsi="Georgia"/>
          <w:b w:val="1"/>
          <w:sz w:val="24"/>
          <w:szCs w:val="24"/>
          <w:rtl w:val="0"/>
        </w:rPr>
        <w:t xml:space="preserve">FAQ,s</w:t>
      </w:r>
    </w:p>
    <w:p w:rsidR="00000000" w:rsidDel="00000000" w:rsidP="00000000" w:rsidRDefault="00000000" w:rsidRPr="00000000" w14:paraId="00000028">
      <w:pPr>
        <w:pStyle w:val="Heading3"/>
        <w:jc w:val="both"/>
        <w:rPr>
          <w:rFonts w:ascii="Georgia" w:cs="Georgia" w:eastAsia="Georgia" w:hAnsi="Georgia"/>
          <w:b w:val="1"/>
          <w:sz w:val="24"/>
          <w:szCs w:val="24"/>
        </w:rPr>
      </w:pPr>
      <w:bookmarkStart w:colFirst="0" w:colLast="0" w:name="_8nnj9qx3uhzm" w:id="11"/>
      <w:bookmarkEnd w:id="11"/>
      <w:r w:rsidDel="00000000" w:rsidR="00000000" w:rsidRPr="00000000">
        <w:rPr>
          <w:rFonts w:ascii="Georgia" w:cs="Georgia" w:eastAsia="Georgia" w:hAnsi="Georgia"/>
          <w:b w:val="1"/>
          <w:sz w:val="24"/>
          <w:szCs w:val="24"/>
          <w:rtl w:val="0"/>
        </w:rPr>
        <w:t xml:space="preserve">Where are the hotspots for buying commercial property in Dubai?</w:t>
      </w:r>
    </w:p>
    <w:p w:rsidR="00000000" w:rsidDel="00000000" w:rsidP="00000000" w:rsidRDefault="00000000" w:rsidRPr="00000000" w14:paraId="0000002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context, some of the prime areas include Coral Gable, Durai, Dubai, Dubai Arch Tower, Emirates Hills, Icon Tower 1, GLT Cluster( A, G, L, and M),  Ajman, Escan Marina Tower, Dubai Marina, Al Yasmeen, and Al Zahys.</w:t>
      </w:r>
    </w:p>
    <w:p w:rsidR="00000000" w:rsidDel="00000000" w:rsidP="00000000" w:rsidRDefault="00000000" w:rsidRPr="00000000" w14:paraId="0000002A">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B">
      <w:pPr>
        <w:pStyle w:val="Heading3"/>
        <w:jc w:val="both"/>
        <w:rPr>
          <w:rFonts w:ascii="Georgia" w:cs="Georgia" w:eastAsia="Georgia" w:hAnsi="Georgia"/>
          <w:b w:val="1"/>
          <w:sz w:val="24"/>
          <w:szCs w:val="24"/>
        </w:rPr>
      </w:pPr>
      <w:bookmarkStart w:colFirst="0" w:colLast="0" w:name="_22xnkfi5vzau" w:id="12"/>
      <w:bookmarkEnd w:id="12"/>
      <w:r w:rsidDel="00000000" w:rsidR="00000000" w:rsidRPr="00000000">
        <w:rPr>
          <w:rFonts w:ascii="Georgia" w:cs="Georgia" w:eastAsia="Georgia" w:hAnsi="Georgia"/>
          <w:b w:val="1"/>
          <w:sz w:val="24"/>
          <w:szCs w:val="24"/>
          <w:rtl w:val="0"/>
        </w:rPr>
        <w:t xml:space="preserve">What measures can be taken to invest in freehold-right commercial buildings as a foreigner in UAE?</w:t>
      </w:r>
    </w:p>
    <w:p w:rsidR="00000000" w:rsidDel="00000000" w:rsidP="00000000" w:rsidRDefault="00000000" w:rsidRPr="00000000" w14:paraId="0000002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Dubai, Sharjah, and Ajman zones allow 100% freehold rights to international companies for commercial purposes in free zones. When working with you as your buyer’s agent, we will coordinate all the buying procedures.  </w:t>
      </w:r>
    </w:p>
    <w:p w:rsidR="00000000" w:rsidDel="00000000" w:rsidP="00000000" w:rsidRDefault="00000000" w:rsidRPr="00000000" w14:paraId="0000002D">
      <w:pPr>
        <w:pStyle w:val="Heading3"/>
        <w:jc w:val="both"/>
        <w:rPr>
          <w:rFonts w:ascii="Georgia" w:cs="Georgia" w:eastAsia="Georgia" w:hAnsi="Georgia"/>
          <w:b w:val="1"/>
          <w:sz w:val="24"/>
          <w:szCs w:val="24"/>
        </w:rPr>
      </w:pPr>
      <w:bookmarkStart w:colFirst="0" w:colLast="0" w:name="_5jxrpomfihg1" w:id="13"/>
      <w:bookmarkEnd w:id="13"/>
      <w:r w:rsidDel="00000000" w:rsidR="00000000" w:rsidRPr="00000000">
        <w:rPr>
          <w:rFonts w:ascii="Georgia" w:cs="Georgia" w:eastAsia="Georgia" w:hAnsi="Georgia"/>
          <w:b w:val="1"/>
          <w:sz w:val="24"/>
          <w:szCs w:val="24"/>
          <w:rtl w:val="0"/>
        </w:rPr>
        <w:t xml:space="preserve">What is the chart of commercial property transactions?</w:t>
      </w:r>
    </w:p>
    <w:p w:rsidR="00000000" w:rsidDel="00000000" w:rsidP="00000000" w:rsidRDefault="00000000" w:rsidRPr="00000000" w14:paraId="0000002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are list search, investigation, negotiation, preparation of a proposed sale agreement, signing of MoU, payment of an initial cheque, preparation of the sale agreement, payment settlement, and transfer of ownership.</w:t>
      </w:r>
    </w:p>
    <w:p w:rsidR="00000000" w:rsidDel="00000000" w:rsidP="00000000" w:rsidRDefault="00000000" w:rsidRPr="00000000" w14:paraId="0000002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0">
      <w:pPr>
        <w:pStyle w:val="Heading3"/>
        <w:jc w:val="both"/>
        <w:rPr>
          <w:rFonts w:ascii="Georgia" w:cs="Georgia" w:eastAsia="Georgia" w:hAnsi="Georgia"/>
          <w:b w:val="1"/>
          <w:sz w:val="24"/>
          <w:szCs w:val="24"/>
        </w:rPr>
      </w:pPr>
      <w:bookmarkStart w:colFirst="0" w:colLast="0" w:name="_11yw7ab9o0j5" w:id="14"/>
      <w:bookmarkEnd w:id="14"/>
      <w:r w:rsidDel="00000000" w:rsidR="00000000" w:rsidRPr="00000000">
        <w:rPr>
          <w:rFonts w:ascii="Georgia" w:cs="Georgia" w:eastAsia="Georgia" w:hAnsi="Georgia"/>
          <w:b w:val="1"/>
          <w:sz w:val="24"/>
          <w:szCs w:val="24"/>
          <w:rtl w:val="0"/>
        </w:rPr>
        <w:t xml:space="preserve">Before making a purchase, what should be looked at when evaluating commercial spaces?  </w:t>
      </w:r>
    </w:p>
    <w:p w:rsidR="00000000" w:rsidDel="00000000" w:rsidP="00000000" w:rsidRDefault="00000000" w:rsidRPr="00000000" w14:paraId="0000003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specialized areas are the place, age, and condition of the property, construction standards, validities of PRE, neighbors, documents of ownership, upcoming infrastructures, etc. We will schedule site visits.</w:t>
      </w:r>
    </w:p>
    <w:p w:rsidR="00000000" w:rsidDel="00000000" w:rsidP="00000000" w:rsidRDefault="00000000" w:rsidRPr="00000000" w14:paraId="00000032">
      <w:pPr>
        <w:pStyle w:val="Heading3"/>
        <w:jc w:val="both"/>
        <w:rPr>
          <w:rFonts w:ascii="Georgia" w:cs="Georgia" w:eastAsia="Georgia" w:hAnsi="Georgia"/>
          <w:b w:val="1"/>
          <w:sz w:val="24"/>
          <w:szCs w:val="24"/>
        </w:rPr>
      </w:pPr>
      <w:bookmarkStart w:colFirst="0" w:colLast="0" w:name="_q9gvu2pi96pz" w:id="15"/>
      <w:bookmarkEnd w:id="15"/>
      <w:r w:rsidDel="00000000" w:rsidR="00000000" w:rsidRPr="00000000">
        <w:rPr>
          <w:rFonts w:ascii="Georgia" w:cs="Georgia" w:eastAsia="Georgia" w:hAnsi="Georgia"/>
          <w:b w:val="1"/>
          <w:sz w:val="24"/>
          <w:szCs w:val="24"/>
          <w:rtl w:val="0"/>
        </w:rPr>
        <w:t xml:space="preserve">What are Different Commercial asset pricing determination factors in the UAE?</w:t>
      </w:r>
    </w:p>
    <w:p w:rsidR="00000000" w:rsidDel="00000000" w:rsidP="00000000" w:rsidRDefault="00000000" w:rsidRPr="00000000" w14:paraId="0000003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most important conditions when setting the price are property type, the structure of the transaction, location, property supply-demand ratio, buyer’s nationality, amenities, and PRE lease terms.  </w:t>
      </w:r>
    </w:p>
    <w:p w:rsidR="00000000" w:rsidDel="00000000" w:rsidP="00000000" w:rsidRDefault="00000000" w:rsidRPr="00000000" w14:paraId="00000034">
      <w:pPr>
        <w:pStyle w:val="Heading3"/>
        <w:jc w:val="both"/>
        <w:rPr>
          <w:rFonts w:ascii="Georgia" w:cs="Georgia" w:eastAsia="Georgia" w:hAnsi="Georgia"/>
          <w:b w:val="1"/>
          <w:sz w:val="24"/>
          <w:szCs w:val="24"/>
        </w:rPr>
      </w:pPr>
      <w:bookmarkStart w:colFirst="0" w:colLast="0" w:name="_rv2sxtx2kbhg" w:id="16"/>
      <w:bookmarkEnd w:id="16"/>
      <w:r w:rsidDel="00000000" w:rsidR="00000000" w:rsidRPr="00000000">
        <w:rPr>
          <w:rFonts w:ascii="Georgia" w:cs="Georgia" w:eastAsia="Georgia" w:hAnsi="Georgia"/>
          <w:b w:val="1"/>
          <w:sz w:val="24"/>
          <w:szCs w:val="24"/>
          <w:rtl w:val="0"/>
        </w:rPr>
        <w:t xml:space="preserve">How can I lease out my commercial building unit purchased?  </w:t>
      </w:r>
    </w:p>
    <w:p w:rsidR="00000000" w:rsidDel="00000000" w:rsidP="00000000" w:rsidRDefault="00000000" w:rsidRPr="00000000" w14:paraId="0000003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 of the ways your property is managed by us to get the best occupancy include: maintaining a list of tenants, advertising vacancies, providing property tours, briefing occupiers, setting and negotiating rents, signing leases, receive payments, etc. </w:t>
      </w:r>
    </w:p>
    <w:p w:rsidR="00000000" w:rsidDel="00000000" w:rsidP="00000000" w:rsidRDefault="00000000" w:rsidRPr="00000000" w14:paraId="00000036">
      <w:pPr>
        <w:pStyle w:val="Heading3"/>
        <w:jc w:val="both"/>
        <w:rPr>
          <w:rFonts w:ascii="Georgia" w:cs="Georgia" w:eastAsia="Georgia" w:hAnsi="Georgia"/>
          <w:b w:val="1"/>
          <w:sz w:val="24"/>
          <w:szCs w:val="24"/>
        </w:rPr>
      </w:pPr>
      <w:bookmarkStart w:colFirst="0" w:colLast="0" w:name="_5niqblefz0gx" w:id="17"/>
      <w:bookmarkEnd w:id="17"/>
      <w:r w:rsidDel="00000000" w:rsidR="00000000" w:rsidRPr="00000000">
        <w:rPr>
          <w:rFonts w:ascii="Georgia" w:cs="Georgia" w:eastAsia="Georgia" w:hAnsi="Georgia"/>
          <w:b w:val="1"/>
          <w:sz w:val="24"/>
          <w:szCs w:val="24"/>
          <w:rtl w:val="0"/>
        </w:rPr>
        <w:t xml:space="preserve">What documents must be obtained while selling my commercial asset? </w:t>
      </w:r>
    </w:p>
    <w:p w:rsidR="00000000" w:rsidDel="00000000" w:rsidP="00000000" w:rsidRDefault="00000000" w:rsidRPr="00000000" w14:paraId="0000003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factors considered by the target clients include title deed, condition of the assets, compliance management, tenancy lease legalities, and other existing liabilities or covenants among others.</w:t>
      </w:r>
    </w:p>
    <w:p w:rsidR="00000000" w:rsidDel="00000000" w:rsidP="00000000" w:rsidRDefault="00000000" w:rsidRPr="00000000" w14:paraId="00000038">
      <w:pPr>
        <w:pStyle w:val="Heading3"/>
        <w:jc w:val="both"/>
        <w:rPr>
          <w:rFonts w:ascii="Georgia" w:cs="Georgia" w:eastAsia="Georgia" w:hAnsi="Georgia"/>
          <w:b w:val="1"/>
          <w:sz w:val="24"/>
          <w:szCs w:val="24"/>
        </w:rPr>
      </w:pPr>
      <w:bookmarkStart w:colFirst="0" w:colLast="0" w:name="_brvhgy86dkzf" w:id="18"/>
      <w:bookmarkEnd w:id="18"/>
      <w:r w:rsidDel="00000000" w:rsidR="00000000" w:rsidRPr="00000000">
        <w:rPr>
          <w:rFonts w:ascii="Georgia" w:cs="Georgia" w:eastAsia="Georgia" w:hAnsi="Georgia"/>
          <w:b w:val="1"/>
          <w:sz w:val="24"/>
          <w:szCs w:val="24"/>
          <w:rtl w:val="0"/>
        </w:rPr>
        <w:t xml:space="preserve">Are foreign properties allowed to be listed for sale?  </w:t>
      </w:r>
    </w:p>
    <w:p w:rsidR="00000000" w:rsidDel="00000000" w:rsidP="00000000" w:rsidRDefault="00000000" w:rsidRPr="00000000" w14:paraId="0000003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acceptance of sale listings has ownership prerequisites. As your broker, we respect market rules and regulations while canvassing investment instruments belonging to expatriate clients.</w:t>
      </w:r>
    </w:p>
    <w:p w:rsidR="00000000" w:rsidDel="00000000" w:rsidP="00000000" w:rsidRDefault="00000000" w:rsidRPr="00000000" w14:paraId="0000003A">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B">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2933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33700"/>
                    </a:xfrm>
                    <a:prstGeom prst="rect"/>
                    <a:ln/>
                  </pic:spPr>
                </pic:pic>
              </a:graphicData>
            </a:graphic>
          </wp:inline>
        </w:drawing>
      </w:r>
      <w:r w:rsidDel="00000000" w:rsidR="00000000" w:rsidRPr="00000000">
        <w:rPr>
          <w:rFonts w:ascii="Georgia" w:cs="Georgia" w:eastAsia="Georgia" w:hAnsi="Georgia"/>
          <w:sz w:val="24"/>
          <w:szCs w:val="24"/>
          <w:highlight w:val="white"/>
        </w:rPr>
        <w:drawing>
          <wp:inline distB="114300" distT="114300" distL="114300" distR="114300">
            <wp:extent cx="5943600" cy="3568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both"/>
        <w:rPr>
          <w:rFonts w:ascii="Georgia" w:cs="Georgia" w:eastAsia="Georgia" w:hAnsi="Georg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