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>
          <w:b w:val="1"/>
        </w:rPr>
      </w:pPr>
      <w:bookmarkStart w:colFirst="0" w:colLast="0" w:name="_s6tbclk4nxzk" w:id="0"/>
      <w:bookmarkEnd w:id="0"/>
      <w:r w:rsidDel="00000000" w:rsidR="00000000" w:rsidRPr="00000000">
        <w:rPr>
          <w:b w:val="1"/>
          <w:rtl w:val="0"/>
        </w:rPr>
        <w:t xml:space="preserve">Dubai Real Estate Market Sustains Growth with 13,502 Sales in November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Dubai's real estate sector continues its robust performance, recording 13,502 property sales in November 2024. This surge contributes to a cumulative 188,000 transactions valued at AED 625 billion ($170.2 billion) up to November, marking a 38% increase in volume and a 23% rise in value compared to the same period in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jc w:val="both"/>
        <w:rPr>
          <w:b w:val="1"/>
        </w:rPr>
      </w:pPr>
      <w:bookmarkStart w:colFirst="0" w:colLast="0" w:name="_6vyd3r4ikkvl" w:id="1"/>
      <w:bookmarkEnd w:id="1"/>
      <w:r w:rsidDel="00000000" w:rsidR="00000000" w:rsidRPr="00000000">
        <w:rPr>
          <w:b w:val="1"/>
          <w:rtl w:val="0"/>
        </w:rPr>
        <w:t xml:space="preserve">Key Drivers of Market Momentum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Several factors underpin this sustained growth: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Population Growth</w:t>
      </w:r>
      <w:r w:rsidDel="00000000" w:rsidR="00000000" w:rsidRPr="00000000">
        <w:rPr>
          <w:sz w:val="24"/>
          <w:szCs w:val="24"/>
          <w:rtl w:val="0"/>
        </w:rPr>
        <w:t xml:space="preserve">: Dubai's expanding population fuels demand for residential properties, attracting both local and international investors.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Economic Stability</w:t>
      </w:r>
      <w:r w:rsidDel="00000000" w:rsidR="00000000" w:rsidRPr="00000000">
        <w:rPr>
          <w:sz w:val="24"/>
          <w:szCs w:val="24"/>
          <w:rtl w:val="0"/>
        </w:rPr>
        <w:t xml:space="preserve">: The emirate's stable economy and investor-friendly policies enhance its appeal as a prime destination for real estate investment.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Luxury Segment Demand</w:t>
      </w:r>
      <w:r w:rsidDel="00000000" w:rsidR="00000000" w:rsidRPr="00000000">
        <w:rPr>
          <w:sz w:val="24"/>
          <w:szCs w:val="24"/>
          <w:rtl w:val="0"/>
        </w:rPr>
        <w:t xml:space="preserve">: High-net-worth individuals show increased interest in luxury properties, contributing significantly to transaction volumes.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jc w:val="both"/>
        <w:rPr>
          <w:b w:val="1"/>
        </w:rPr>
      </w:pPr>
      <w:bookmarkStart w:colFirst="0" w:colLast="0" w:name="_lozewbs0xm6q" w:id="2"/>
      <w:bookmarkEnd w:id="2"/>
      <w:r w:rsidDel="00000000" w:rsidR="00000000" w:rsidRPr="00000000">
        <w:rPr>
          <w:b w:val="1"/>
          <w:rtl w:val="0"/>
        </w:rPr>
        <w:t xml:space="preserve">Expert Insights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Industry experts highlight the market's resilience and potential: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Sustainability Trends</w:t>
      </w:r>
      <w:r w:rsidDel="00000000" w:rsidR="00000000" w:rsidRPr="00000000">
        <w:rPr>
          <w:sz w:val="24"/>
          <w:szCs w:val="24"/>
          <w:rtl w:val="0"/>
        </w:rPr>
        <w:t xml:space="preserve">: There's a growing emphasis on sustainable living and integration of new technologies in housing, aligning with global trends and attracting environmentally conscious investors.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Investor Demographics</w:t>
      </w:r>
      <w:r w:rsidDel="00000000" w:rsidR="00000000" w:rsidRPr="00000000">
        <w:rPr>
          <w:sz w:val="24"/>
          <w:szCs w:val="24"/>
          <w:rtl w:val="0"/>
        </w:rPr>
        <w:t xml:space="preserve">: The market is witnessing a shift in investor profiles, with younger generations, including Gen Z, becoming more active in property investments.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jc w:val="both"/>
        <w:rPr>
          <w:b w:val="1"/>
        </w:rPr>
      </w:pPr>
      <w:bookmarkStart w:colFirst="0" w:colLast="0" w:name="_dpznulnojmqx" w:id="3"/>
      <w:bookmarkEnd w:id="3"/>
      <w:r w:rsidDel="00000000" w:rsidR="00000000" w:rsidRPr="00000000">
        <w:rPr>
          <w:b w:val="1"/>
          <w:rtl w:val="0"/>
        </w:rPr>
        <w:t xml:space="preserve">Opportunities for Investors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those looking to buy property in Dubai or the UAE, the current market conditions offer promising opportunities: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Diverse Portfolio</w:t>
      </w:r>
      <w:r w:rsidDel="00000000" w:rsidR="00000000" w:rsidRPr="00000000">
        <w:rPr>
          <w:sz w:val="24"/>
          <w:szCs w:val="24"/>
          <w:rtl w:val="0"/>
        </w:rPr>
        <w:t xml:space="preserve">: From affordable apartments to luxury villas, the market caters to various investment preferences.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High ROI Areas</w:t>
      </w:r>
      <w:r w:rsidDel="00000000" w:rsidR="00000000" w:rsidRPr="00000000">
        <w:rPr>
          <w:sz w:val="24"/>
          <w:szCs w:val="24"/>
          <w:rtl w:val="0"/>
        </w:rPr>
        <w:t xml:space="preserve">: Neighborhoods like Jumeirah Village Circle and Dubai Marina offer attractive returns on investment.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jc w:val="both"/>
        <w:rPr>
          <w:b w:val="1"/>
        </w:rPr>
      </w:pPr>
      <w:bookmarkStart w:colFirst="0" w:colLast="0" w:name="_tjrwaq8qbr9w" w:id="4"/>
      <w:bookmarkEnd w:id="4"/>
      <w:r w:rsidDel="00000000" w:rsidR="00000000" w:rsidRPr="00000000">
        <w:rPr>
          <w:b w:val="1"/>
          <w:rtl w:val="0"/>
        </w:rPr>
        <w:t xml:space="preserve">Call to Action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Considering entering Dubai's thriving real estate market? Consult with a reputable real estate consultancy in Dubai to navigate the landscape effectively and make informed investment decisions.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What factors are most important to you when choosing a property in Dubai? Share your thoughts in the comments below.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