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  <w:bidi w:val="1"/>
      </w:pPr>
      <w:r>
        <w:rPr>
          <w:rFonts w:ascii="Arial" w:hAnsi="Arial" w:cs="Arial"/>
          <w:b/>
          <w:color w:val="143A58"/>
          <w:sz w:val="32"/>
          <w:rtl w:val="1"/>
        </w:rPr>
        <w:t>YGuard — پروپوزال همکاری با گیم‌نت‌ها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از گیم‌نت معمولی تا کلاب رقابتی و درآمدزا در CS2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۱. مسئله امروز گیم‌نت‌ها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رقابت شدید گیم‌نت‌ها و دشواری ایجاد تمایز پایدار و جذب بازیکن وفادار.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نبود سیستم پیشرفت و انگیزه بازگشت؛ محدود بودن رقابت‌ها به رویدادهای مقطعی.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وابستگی درآمد به اجاره ساعتی سیستم‌ها و استفاده ناکافی از فروش VIP و آیتم.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دشواری مدیریت اعضا، تیم‌ها، ادمین‌ها، اطلاع‌رسانی و مسابقات در یک پنل یکپارچه.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۲. راهکار YGuard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YGuard به هر گیم‌نت کلاب اختصاصی می‌دهد تا جامعه بازیکنان خود را مدیریت کند، رویداد برگزار کند، با کلاب‌های دیگر رقابت کند و مسیرهای درآمدی جدید بسازد. هدف، تبدیل فعالیت آنلاین به انگیزه‌ای برای مراجعه حضوری بیشتر است.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پنل کلاب: مدیریت اعضا، تیم‌ها، نقش‌ها، اخبار و صفحات رسانه و شبکه‌های اجتماعی.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XP بازیکن و XP کلاب: پیشرفت اعضا به رشد امتیاز کلاب و رقابت در رتبه‌بندی کلاب‌ها کمک می‌کند.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IP طلایی سیستم‌های گیم‌نت برای تقویت XP و تشویق به حضور حضوری، طبق شرایط فنی توافق‌شده.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چلنج‌های سایت و کلاب، رقابت میان گیم‌نت‌ها و تورنمنت‌ها برای افزایش مشارکت و وفاداری.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درآمدزایی از VIP کلاب، VIP سرور پابلیک و شاپ آیتم‌های اضافه بر VIP.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اعطای دسترسی محدود به ادمین‌های منتخب برای VIP، کیک، بن، اسلی و ریسپان.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۳. شش مود سرور CS2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1. دوئل 1v1: رقابت تک‌به‌تک با ظرفیت اعلام‌شده ۱۸ بازیکن هم‌زمان.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2. دث‌مچ اختصاصی: ویس و موزیک ویژه، ربات‌های خودکار و گیم‌پلی رقابتی.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3. بانی‌هاپ: تمرین حرکت و رقابت بر سر سرعت.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4. دو به دو 2v2: رقابت سریع تیمی.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5. ایم Aim: تمرین هدف‌گیری و چلنج‌های مهارتی.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6. پابلیک: سرور سرگرمی با VIP و آپشن‌های اختصاصی.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۴. امکانات مکمل پلتفرم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مچ‌میکینگ: رنک و ELO، آمار Win Rate و Headshot، پروفایل، نتایج، سابقه بازی و هایلایت.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Utility: آموزش لاین‌آپ نارنجک‌ها با مپ، نمایش سه‌بعدی و ویدیو.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Team: ساخت و مدیریت تیم و تعریف نقش‌هایی مانند کوچ.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Scrim: رقابت کامپ و دوئل با استفاده از وای‌پوینت سایت.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Host: ساخت لابی کامپ، راش، وینگمن و دوئل.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لانچر نصبی و وب‌اپ، بخش News و Media، چالش‌ها و تورنمنت‌ها، دمو و هایلایت و امکان نمایش زنده بازی‌ها در سایت.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قابلیت‌هایی مانند اسکین‌چنجر مطابق نسخه فعال، الزامات فنی و مقررات بازی عرضه می‌شوند.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۵. امنیت و مدیریت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آنتی‌چیت کلاینت و پلاگین سرور به‌صورت متصل طراحی شده‌اند. هدف اعلام‌شده، جلوگیری از ورود حدود ۸۰٪ چیترها است؛ این عدد تضمین مستقل یا نتیجه آزمون تأییدشده نیست و باید با شاخص‌های شفاف در بهره‌برداری واقعی سنجیده شود. سطوح دسترسی ادمین‌ها محدود و قابل مدیریت است.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۶. پلن‌های پیشنهادی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83A56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پلن</w:t>
            </w:r>
          </w:p>
        </w:tc>
        <w:tc>
          <w:tcPr>
            <w:tcW w:type="dxa" w:w="2074"/>
            <w:shd w:fill="183A56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قیمت پایه</w:t>
            </w:r>
          </w:p>
        </w:tc>
        <w:tc>
          <w:tcPr>
            <w:tcW w:type="dxa" w:w="2074"/>
            <w:shd w:fill="183A56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تخفیف</w:t>
            </w:r>
          </w:p>
        </w:tc>
        <w:tc>
          <w:tcPr>
            <w:tcW w:type="dxa" w:w="2074"/>
            <w:shd w:fill="183A56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قیمت ویژه</w:t>
            </w:r>
          </w:p>
        </w:tc>
        <w:tc>
          <w:tcPr>
            <w:tcW w:type="dxa" w:w="2074"/>
            <w:shd w:fill="183A56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6"/>
                <w:rtl w:val="1"/>
              </w:rPr>
              <w:t>سرور انتخابی</w:t>
            </w:r>
          </w:p>
        </w:tc>
      </w:tr>
      <w:tr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طلایی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۱۰,۰۰۰,۰۰۰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۵۰٪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۵,۰۰۰,۰۰۰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</w:t>
            </w:r>
          </w:p>
        </w:tc>
      </w:tr>
      <w:tr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حرفه‌ای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۷,۰۰۰,۰۰۰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۵۰٪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۳,۵۰۰,۰۰۰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۳</w:t>
            </w:r>
          </w:p>
        </w:tc>
      </w:tr>
      <w:tr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شروع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۵,۰۰۰,۰۰۰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۵۵٪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۲,۲۵۰,۰۰۰ تومان</w:t>
            </w:r>
          </w:p>
        </w:tc>
        <w:tc>
          <w:tcPr>
            <w:tcW w:type="dxa" w:w="2074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sz w:val="16"/>
                <w:rtl w:val="1"/>
              </w:rPr>
              <w:t>۲</w:t>
            </w:r>
          </w:p>
        </w:tc>
      </w:tr>
    </w:tbl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توضیح مهم: نرخ تخفیف ویژه برای حداکثر سه ماه همکاری قابل ارائه است؛ این موضوع به معنی سه‌ماهه بودن یا الزام به قرارداد سه‌ماهه نیست. مدت قرارداد، دوره پرداخت، شرایط تمدید و هزینه‌های احتمالی جانبی در توافق نهایی تعیین می‌شود.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۷. ارزش همکاری برای گیم‌نت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تمایز رقابتی، افزایش احتمال مراجعه مجدد، درآمدهای مکمل، مدیریت ساده‌تر و برندینگ کلاب. بازیکن برای کسب XP، شرکت در چلنج‌ها و پیشرفت تیم خود انگیزه پیدا می‌کند؛ کلاب نیز در رقابت با دیگر گیم‌نت‌ها جایگاه می‌گیرد.</w:t>
      </w:r>
    </w:p>
    <w:p>
      <w:pPr>
        <w:keepNext/>
        <w:spacing w:after="80" w:before="200"/>
        <w:jc w:val="right"/>
        <w:bidi w:val="1"/>
      </w:pPr>
      <w:r>
        <w:rPr>
          <w:rFonts w:ascii="Arial" w:hAnsi="Arial" w:cs="Arial"/>
          <w:b/>
          <w:color w:val="143A58"/>
          <w:sz w:val="23"/>
          <w:rtl w:val="1"/>
        </w:rPr>
        <w:t>۸. مسیر شروع همکاری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1. جلسه معرفی، بررسی نیازها و جامعه بازیکنان گیم‌نت.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2. انتخاب پلن، مودهای سرور، نقش‌های مدیریتی و شرایط IP طلایی.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3. راه‌اندازی کلاب و پنل، تعریف ادمین‌ها و فعال‌سازی سرورها.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4. اجرای چلنج یا تورنمنت افتتاحیه و اطلاع‌رسانی به اعضا.</w:t>
      </w:r>
    </w:p>
    <w:p>
      <w:pPr>
        <w:spacing w:after="60"/>
        <w:ind w:right="142"/>
        <w:jc w:val="right"/>
        <w:bidi w:val="1"/>
      </w:pPr>
      <w:r>
        <w:rPr>
          <w:rFonts w:ascii="Arial" w:hAnsi="Arial" w:cs="Arial"/>
          <w:sz w:val="18"/>
          <w:rtl w:val="1"/>
        </w:rPr>
        <w:t>•  5. سنجش اعضای فعال، مشارکت، فروش VIP و مراجعه حضوری برای برنامه رشد بعدی.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YGuard — فراتر از سرور بازی؛ بستری برای ساخت کلاب، رقابت و رشد کسب‌وکار گیم‌نت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وب‌سایت: https://Yguard.ir</w:t>
      </w:r>
    </w:p>
    <w:p>
      <w:pPr>
        <w:spacing w:after="60"/>
        <w:jc w:val="right"/>
        <w:bidi w:val="1"/>
      </w:pPr>
      <w:r>
        <w:rPr>
          <w:rFonts w:ascii="Arial" w:hAnsi="Arial" w:cs="Arial"/>
          <w:rtl w:val="1"/>
        </w:rPr>
        <w:t>این سند پیشنهاد اولیه تجاری است و جایگزین قرارداد نهایی و پیوست فنی خدمات نیست.</w:t>
      </w:r>
    </w:p>
    <w:sectPr w:rsidR="00FC693F" w:rsidRPr="0006063C" w:rsidSect="00034616">
      <w:footerReference w:type="default" r:id="rId9"/>
      <w:pgSz w:w="12240" w:h="15840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YGuard  |  Yguard.ir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331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