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256F" w:rsidRDefault="00CC256F" w:rsidP="00CC256F">
      <w:pPr>
        <w:bidi w:val="0"/>
        <w:jc w:val="left"/>
        <w:rPr>
          <w:rFonts w:eastAsia="Times New Roman" w:cs="Times New Roman"/>
          <w:lang w:bidi="ar-SA"/>
        </w:rPr>
      </w:pPr>
      <w:hyperlink r:id="rId4" w:history="1">
        <w:r w:rsidRPr="006766BD">
          <w:rPr>
            <w:rStyle w:val="Hyperlink"/>
            <w:rFonts w:eastAsia="Times New Roman" w:cs="Times New Roman"/>
            <w:lang w:bidi="ar-SA"/>
          </w:rPr>
          <w:t>http://technet</w:t>
        </w:r>
        <w:r w:rsidRPr="006766BD">
          <w:rPr>
            <w:rStyle w:val="Hyperlink"/>
            <w:rFonts w:eastAsia="Times New Roman" w:cs="Times New Roman"/>
            <w:lang w:bidi="ar-SA"/>
          </w:rPr>
          <w:t>.</w:t>
        </w:r>
        <w:r w:rsidRPr="006766BD">
          <w:rPr>
            <w:rStyle w:val="Hyperlink"/>
            <w:rFonts w:eastAsia="Times New Roman" w:cs="Times New Roman"/>
            <w:lang w:bidi="ar-SA"/>
          </w:rPr>
          <w:t>microsoft.com/en-us/library/cc736874(WS.10).aspx</w:t>
        </w:r>
      </w:hyperlink>
    </w:p>
    <w:p w:rsidR="00CC256F" w:rsidRDefault="00CC256F" w:rsidP="00CC256F">
      <w:pPr>
        <w:bidi w:val="0"/>
        <w:jc w:val="left"/>
        <w:rPr>
          <w:rFonts w:eastAsia="Times New Roman" w:cs="Times New Roman"/>
          <w:lang w:bidi="ar-SA"/>
        </w:rPr>
      </w:pPr>
    </w:p>
    <w:p w:rsidR="00216C54" w:rsidRPr="00216C54" w:rsidRDefault="00216C54" w:rsidP="00CC256F">
      <w:pPr>
        <w:bidi w:val="0"/>
        <w:jc w:val="left"/>
        <w:rPr>
          <w:rFonts w:eastAsia="Times New Roman" w:cs="Times New Roman"/>
          <w:lang w:bidi="ar-SA"/>
        </w:rPr>
      </w:pPr>
      <w:r w:rsidRPr="00216C54">
        <w:rPr>
          <w:rFonts w:eastAsia="Times New Roman" w:cs="Times New Roman"/>
          <w:lang w:bidi="ar-SA"/>
        </w:rPr>
        <w:t>Trust types</w:t>
      </w:r>
    </w:p>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Updated: January 21, 2005</w:t>
      </w:r>
    </w:p>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Applies To: Windows Server 2003, Windows Server 2003 R2, Windows Server 2003 with SP1, Windows Server 2003 with SP2</w:t>
      </w:r>
    </w:p>
    <w:p w:rsidR="00216C54" w:rsidRPr="00216C54" w:rsidRDefault="00216C54" w:rsidP="00216C54">
      <w:pPr>
        <w:bidi w:val="0"/>
        <w:spacing w:before="100" w:beforeAutospacing="1" w:after="100" w:afterAutospacing="1"/>
        <w:jc w:val="left"/>
        <w:outlineLvl w:val="1"/>
        <w:rPr>
          <w:rFonts w:eastAsia="Times New Roman" w:cs="Times New Roman"/>
          <w:b/>
          <w:bCs/>
          <w:sz w:val="36"/>
          <w:szCs w:val="36"/>
          <w:lang w:bidi="ar-SA"/>
        </w:rPr>
      </w:pPr>
      <w:r w:rsidRPr="00216C54">
        <w:rPr>
          <w:rFonts w:eastAsia="Times New Roman" w:cs="Times New Roman"/>
          <w:b/>
          <w:bCs/>
          <w:sz w:val="36"/>
          <w:szCs w:val="36"/>
          <w:lang w:bidi="ar-SA"/>
        </w:rPr>
        <w:t>Trust types</w:t>
      </w:r>
    </w:p>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Communication between domains occurs through trusts. Trusts are authentication pipelines that must be present in order for users in one domain to access resources in another domain. Two default trusts are created when using the Active Directory Installation Wizard. There are four other types of trusts that can be created using the New Trust Wizard or the Netdom command-line tool.</w:t>
      </w:r>
    </w:p>
    <w:p w:rsidR="00216C54" w:rsidRPr="00216C54" w:rsidRDefault="00216C54" w:rsidP="00216C54">
      <w:pPr>
        <w:bidi w:val="0"/>
        <w:spacing w:before="100" w:beforeAutospacing="1" w:after="100" w:afterAutospacing="1"/>
        <w:jc w:val="left"/>
        <w:outlineLvl w:val="1"/>
        <w:rPr>
          <w:rFonts w:eastAsia="Times New Roman" w:cs="Times New Roman"/>
          <w:b/>
          <w:bCs/>
          <w:sz w:val="36"/>
          <w:szCs w:val="36"/>
          <w:lang w:bidi="ar-SA"/>
        </w:rPr>
      </w:pPr>
      <w:r w:rsidRPr="00216C54">
        <w:rPr>
          <w:rFonts w:eastAsia="Times New Roman" w:cs="Times New Roman"/>
          <w:b/>
          <w:bCs/>
          <w:sz w:val="36"/>
          <w:szCs w:val="36"/>
          <w:lang w:bidi="ar-SA"/>
        </w:rPr>
        <w:t>Default trusts</w:t>
      </w:r>
    </w:p>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 xml:space="preserve">By default, two-way, transitive trusts are automatically created when a new domain is added to a domain tree or forest root domain using the Active Directory Installation Wizard. The two default trust types are defined in the following table. </w:t>
      </w:r>
    </w:p>
    <w:p w:rsidR="00216C54" w:rsidRPr="00216C54" w:rsidRDefault="00216C54" w:rsidP="00216C54">
      <w:pPr>
        <w:bidi w:val="0"/>
        <w:spacing w:before="100" w:beforeAutospacing="1" w:after="100" w:afterAutospacing="1"/>
        <w:jc w:val="left"/>
        <w:outlineLvl w:val="2"/>
        <w:rPr>
          <w:rFonts w:eastAsia="Times New Roman" w:cs="Times New Roman"/>
          <w:b/>
          <w:bCs/>
          <w:sz w:val="27"/>
          <w:szCs w:val="27"/>
          <w:lang w:bidi="ar-SA"/>
        </w:rPr>
      </w:pPr>
      <w:r w:rsidRPr="00216C54">
        <w:rPr>
          <w:rFonts w:eastAsia="Times New Roman" w:cs="Times New Roman"/>
          <w:b/>
          <w:bCs/>
          <w:sz w:val="27"/>
          <w:szCs w:val="27"/>
          <w:lang w:bidi="ar-SA"/>
        </w:rPr>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31"/>
        <w:gridCol w:w="1294"/>
        <w:gridCol w:w="1040"/>
        <w:gridCol w:w="5251"/>
      </w:tblGrid>
      <w:tr w:rsidR="00216C54" w:rsidRPr="00216C54" w:rsidTr="00216C54">
        <w:trPr>
          <w:tblCellSpacing w:w="15" w:type="dxa"/>
        </w:trPr>
        <w:tc>
          <w:tcPr>
            <w:tcW w:w="0" w:type="auto"/>
            <w:vAlign w:val="center"/>
            <w:hideMark/>
          </w:tcPr>
          <w:p w:rsidR="00216C54" w:rsidRPr="00216C54" w:rsidRDefault="00216C54" w:rsidP="00216C54">
            <w:pPr>
              <w:bidi w:val="0"/>
              <w:jc w:val="center"/>
              <w:rPr>
                <w:rFonts w:eastAsia="Times New Roman" w:cs="Times New Roman"/>
                <w:b/>
                <w:bCs/>
                <w:lang w:bidi="ar-SA"/>
              </w:rPr>
            </w:pPr>
            <w:r w:rsidRPr="00216C54">
              <w:rPr>
                <w:rFonts w:eastAsia="Times New Roman" w:cs="Times New Roman"/>
                <w:b/>
                <w:bCs/>
                <w:lang w:bidi="ar-SA"/>
              </w:rPr>
              <w:t xml:space="preserve">Trust type </w:t>
            </w:r>
          </w:p>
        </w:tc>
        <w:tc>
          <w:tcPr>
            <w:tcW w:w="0" w:type="auto"/>
            <w:vAlign w:val="center"/>
            <w:hideMark/>
          </w:tcPr>
          <w:p w:rsidR="00216C54" w:rsidRPr="00216C54" w:rsidRDefault="00216C54" w:rsidP="00216C54">
            <w:pPr>
              <w:bidi w:val="0"/>
              <w:jc w:val="center"/>
              <w:rPr>
                <w:rFonts w:eastAsia="Times New Roman" w:cs="Times New Roman"/>
                <w:b/>
                <w:bCs/>
                <w:lang w:bidi="ar-SA"/>
              </w:rPr>
            </w:pPr>
            <w:r w:rsidRPr="00216C54">
              <w:rPr>
                <w:rFonts w:eastAsia="Times New Roman" w:cs="Times New Roman"/>
                <w:b/>
                <w:bCs/>
                <w:lang w:bidi="ar-SA"/>
              </w:rPr>
              <w:t xml:space="preserve">Transitivity </w:t>
            </w:r>
          </w:p>
        </w:tc>
        <w:tc>
          <w:tcPr>
            <w:tcW w:w="0" w:type="auto"/>
            <w:vAlign w:val="center"/>
            <w:hideMark/>
          </w:tcPr>
          <w:p w:rsidR="00216C54" w:rsidRPr="00216C54" w:rsidRDefault="00216C54" w:rsidP="00216C54">
            <w:pPr>
              <w:bidi w:val="0"/>
              <w:jc w:val="center"/>
              <w:rPr>
                <w:rFonts w:eastAsia="Times New Roman" w:cs="Times New Roman"/>
                <w:b/>
                <w:bCs/>
                <w:lang w:bidi="ar-SA"/>
              </w:rPr>
            </w:pPr>
            <w:r w:rsidRPr="00216C54">
              <w:rPr>
                <w:rFonts w:eastAsia="Times New Roman" w:cs="Times New Roman"/>
                <w:b/>
                <w:bCs/>
                <w:lang w:bidi="ar-SA"/>
              </w:rPr>
              <w:t xml:space="preserve">Direction </w:t>
            </w:r>
          </w:p>
        </w:tc>
        <w:tc>
          <w:tcPr>
            <w:tcW w:w="0" w:type="auto"/>
            <w:vAlign w:val="center"/>
            <w:hideMark/>
          </w:tcPr>
          <w:p w:rsidR="00216C54" w:rsidRPr="00216C54" w:rsidRDefault="00216C54" w:rsidP="00216C54">
            <w:pPr>
              <w:bidi w:val="0"/>
              <w:jc w:val="center"/>
              <w:rPr>
                <w:rFonts w:eastAsia="Times New Roman" w:cs="Times New Roman"/>
                <w:b/>
                <w:bCs/>
                <w:lang w:bidi="ar-SA"/>
              </w:rPr>
            </w:pPr>
            <w:r w:rsidRPr="00216C54">
              <w:rPr>
                <w:rFonts w:eastAsia="Times New Roman" w:cs="Times New Roman"/>
                <w:b/>
                <w:bCs/>
                <w:lang w:bidi="ar-SA"/>
              </w:rPr>
              <w:t xml:space="preserve">Description </w:t>
            </w:r>
          </w:p>
        </w:tc>
      </w:tr>
      <w:tr w:rsidR="00216C54" w:rsidRPr="00216C54" w:rsidTr="00216C54">
        <w:trPr>
          <w:tblCellSpacing w:w="15" w:type="dxa"/>
        </w:trPr>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Parent and child</w:t>
            </w:r>
          </w:p>
        </w:tc>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 xml:space="preserve">Transitive </w:t>
            </w:r>
          </w:p>
        </w:tc>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 xml:space="preserve">Two-way </w:t>
            </w:r>
          </w:p>
        </w:tc>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 xml:space="preserve">By default, when a new child domain is added to an existing domain tree, a new parent and child trust is established. Authentication requests made from subordinate domains flow upward through their parent to the trusting domain. For information about creating a new child domain, see </w:t>
            </w:r>
            <w:hyperlink r:id="rId5" w:history="1">
              <w:r w:rsidRPr="00216C54">
                <w:rPr>
                  <w:rFonts w:eastAsia="Times New Roman" w:cs="Times New Roman"/>
                  <w:color w:val="0000FF"/>
                  <w:u w:val="single"/>
                  <w:lang w:bidi="ar-SA"/>
                </w:rPr>
                <w:t>Create a new child domain</w:t>
              </w:r>
            </w:hyperlink>
            <w:r w:rsidRPr="00216C54">
              <w:rPr>
                <w:rFonts w:eastAsia="Times New Roman" w:cs="Times New Roman"/>
                <w:lang w:bidi="ar-SA"/>
              </w:rPr>
              <w:t>.</w:t>
            </w:r>
          </w:p>
        </w:tc>
      </w:tr>
      <w:tr w:rsidR="00216C54" w:rsidRPr="00216C54" w:rsidTr="00216C54">
        <w:trPr>
          <w:tblCellSpacing w:w="15" w:type="dxa"/>
        </w:trPr>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Tree-root</w:t>
            </w:r>
          </w:p>
        </w:tc>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 xml:space="preserve">Transitive </w:t>
            </w:r>
          </w:p>
        </w:tc>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 xml:space="preserve">Two-way </w:t>
            </w:r>
          </w:p>
        </w:tc>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 xml:space="preserve">By default, when a new domain tree is created in an existing forest, a new tree-root trust is established. For information about creating a new domain tree, see </w:t>
            </w:r>
            <w:hyperlink r:id="rId6" w:history="1">
              <w:r w:rsidRPr="00216C54">
                <w:rPr>
                  <w:rFonts w:eastAsia="Times New Roman" w:cs="Times New Roman"/>
                  <w:color w:val="0000FF"/>
                  <w:u w:val="single"/>
                  <w:lang w:bidi="ar-SA"/>
                </w:rPr>
                <w:t>Create a new domain tree</w:t>
              </w:r>
            </w:hyperlink>
            <w:r w:rsidRPr="00216C54">
              <w:rPr>
                <w:rFonts w:eastAsia="Times New Roman" w:cs="Times New Roman"/>
                <w:lang w:bidi="ar-SA"/>
              </w:rPr>
              <w:t>.</w:t>
            </w:r>
          </w:p>
        </w:tc>
      </w:tr>
    </w:tbl>
    <w:p w:rsidR="00216C54" w:rsidRPr="00216C54" w:rsidRDefault="00216C54" w:rsidP="00216C54">
      <w:pPr>
        <w:bidi w:val="0"/>
        <w:spacing w:before="100" w:beforeAutospacing="1" w:after="100" w:afterAutospacing="1"/>
        <w:jc w:val="left"/>
        <w:outlineLvl w:val="1"/>
        <w:rPr>
          <w:rFonts w:eastAsia="Times New Roman" w:cs="Times New Roman"/>
          <w:b/>
          <w:bCs/>
          <w:sz w:val="36"/>
          <w:szCs w:val="36"/>
          <w:lang w:bidi="ar-SA"/>
        </w:rPr>
      </w:pPr>
      <w:r w:rsidRPr="00216C54">
        <w:rPr>
          <w:rFonts w:eastAsia="Times New Roman" w:cs="Times New Roman"/>
          <w:b/>
          <w:bCs/>
          <w:sz w:val="36"/>
          <w:szCs w:val="36"/>
          <w:lang w:bidi="ar-SA"/>
        </w:rPr>
        <w:t>Other trusts</w:t>
      </w:r>
    </w:p>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Four other types of trusts can be created using the New Trust Wizard or the Netdom command-line tool: external, realm, forest, and shortcut trusts. These trusts are defined in the following table.</w:t>
      </w:r>
    </w:p>
    <w:p w:rsidR="00216C54" w:rsidRPr="00216C54" w:rsidRDefault="00216C54" w:rsidP="00216C54">
      <w:pPr>
        <w:bidi w:val="0"/>
        <w:spacing w:before="100" w:beforeAutospacing="1" w:after="100" w:afterAutospacing="1"/>
        <w:jc w:val="left"/>
        <w:outlineLvl w:val="2"/>
        <w:rPr>
          <w:rFonts w:eastAsia="Times New Roman" w:cs="Times New Roman"/>
          <w:b/>
          <w:bCs/>
          <w:sz w:val="27"/>
          <w:szCs w:val="27"/>
          <w:lang w:bidi="ar-SA"/>
        </w:rPr>
      </w:pPr>
      <w:r w:rsidRPr="00216C54">
        <w:rPr>
          <w:rFonts w:eastAsia="Times New Roman" w:cs="Times New Roman"/>
          <w:b/>
          <w:bCs/>
          <w:sz w:val="27"/>
          <w:szCs w:val="27"/>
          <w:lang w:bidi="ar-SA"/>
        </w:rPr>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949"/>
        <w:gridCol w:w="1575"/>
        <w:gridCol w:w="1204"/>
        <w:gridCol w:w="4688"/>
      </w:tblGrid>
      <w:tr w:rsidR="00216C54" w:rsidRPr="00216C54" w:rsidTr="00216C54">
        <w:trPr>
          <w:tblCellSpacing w:w="15" w:type="dxa"/>
        </w:trPr>
        <w:tc>
          <w:tcPr>
            <w:tcW w:w="0" w:type="auto"/>
            <w:vAlign w:val="center"/>
            <w:hideMark/>
          </w:tcPr>
          <w:p w:rsidR="00216C54" w:rsidRPr="00216C54" w:rsidRDefault="00216C54" w:rsidP="00216C54">
            <w:pPr>
              <w:bidi w:val="0"/>
              <w:jc w:val="center"/>
              <w:rPr>
                <w:rFonts w:eastAsia="Times New Roman" w:cs="Times New Roman"/>
                <w:b/>
                <w:bCs/>
                <w:lang w:bidi="ar-SA"/>
              </w:rPr>
            </w:pPr>
            <w:r w:rsidRPr="00216C54">
              <w:rPr>
                <w:rFonts w:eastAsia="Times New Roman" w:cs="Times New Roman"/>
                <w:b/>
                <w:bCs/>
                <w:lang w:bidi="ar-SA"/>
              </w:rPr>
              <w:lastRenderedPageBreak/>
              <w:t xml:space="preserve">Trust type </w:t>
            </w:r>
          </w:p>
        </w:tc>
        <w:tc>
          <w:tcPr>
            <w:tcW w:w="0" w:type="auto"/>
            <w:vAlign w:val="center"/>
            <w:hideMark/>
          </w:tcPr>
          <w:p w:rsidR="00216C54" w:rsidRPr="00216C54" w:rsidRDefault="00216C54" w:rsidP="00216C54">
            <w:pPr>
              <w:bidi w:val="0"/>
              <w:jc w:val="center"/>
              <w:rPr>
                <w:rFonts w:eastAsia="Times New Roman" w:cs="Times New Roman"/>
                <w:b/>
                <w:bCs/>
                <w:lang w:bidi="ar-SA"/>
              </w:rPr>
            </w:pPr>
            <w:r w:rsidRPr="00216C54">
              <w:rPr>
                <w:rFonts w:eastAsia="Times New Roman" w:cs="Times New Roman"/>
                <w:b/>
                <w:bCs/>
                <w:lang w:bidi="ar-SA"/>
              </w:rPr>
              <w:t xml:space="preserve">Transitivity </w:t>
            </w:r>
          </w:p>
        </w:tc>
        <w:tc>
          <w:tcPr>
            <w:tcW w:w="0" w:type="auto"/>
            <w:vAlign w:val="center"/>
            <w:hideMark/>
          </w:tcPr>
          <w:p w:rsidR="00216C54" w:rsidRPr="00216C54" w:rsidRDefault="00216C54" w:rsidP="00216C54">
            <w:pPr>
              <w:bidi w:val="0"/>
              <w:jc w:val="center"/>
              <w:rPr>
                <w:rFonts w:eastAsia="Times New Roman" w:cs="Times New Roman"/>
                <w:b/>
                <w:bCs/>
                <w:lang w:bidi="ar-SA"/>
              </w:rPr>
            </w:pPr>
            <w:r w:rsidRPr="00216C54">
              <w:rPr>
                <w:rFonts w:eastAsia="Times New Roman" w:cs="Times New Roman"/>
                <w:b/>
                <w:bCs/>
                <w:lang w:bidi="ar-SA"/>
              </w:rPr>
              <w:t xml:space="preserve">Direction </w:t>
            </w:r>
          </w:p>
        </w:tc>
        <w:tc>
          <w:tcPr>
            <w:tcW w:w="0" w:type="auto"/>
            <w:vAlign w:val="center"/>
            <w:hideMark/>
          </w:tcPr>
          <w:p w:rsidR="00216C54" w:rsidRPr="00216C54" w:rsidRDefault="00216C54" w:rsidP="00216C54">
            <w:pPr>
              <w:bidi w:val="0"/>
              <w:jc w:val="center"/>
              <w:rPr>
                <w:rFonts w:eastAsia="Times New Roman" w:cs="Times New Roman"/>
                <w:b/>
                <w:bCs/>
                <w:lang w:bidi="ar-SA"/>
              </w:rPr>
            </w:pPr>
            <w:r w:rsidRPr="00216C54">
              <w:rPr>
                <w:rFonts w:eastAsia="Times New Roman" w:cs="Times New Roman"/>
                <w:b/>
                <w:bCs/>
                <w:lang w:bidi="ar-SA"/>
              </w:rPr>
              <w:t xml:space="preserve">Description </w:t>
            </w:r>
          </w:p>
        </w:tc>
      </w:tr>
      <w:tr w:rsidR="00216C54" w:rsidRPr="00216C54" w:rsidTr="00216C54">
        <w:trPr>
          <w:tblCellSpacing w:w="15" w:type="dxa"/>
        </w:trPr>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External</w:t>
            </w:r>
          </w:p>
        </w:tc>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 xml:space="preserve">Nontransitive </w:t>
            </w:r>
          </w:p>
        </w:tc>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One-way or two-way</w:t>
            </w:r>
          </w:p>
        </w:tc>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 xml:space="preserve">Use external trusts to provide access to resources located on a Windows NT 4.0 domain or a domain located in a separate forest that is not joined by a forest trust. For more information, see </w:t>
            </w:r>
            <w:hyperlink r:id="rId7" w:history="1">
              <w:r w:rsidRPr="00216C54">
                <w:rPr>
                  <w:rFonts w:eastAsia="Times New Roman" w:cs="Times New Roman"/>
                  <w:color w:val="0000FF"/>
                  <w:u w:val="single"/>
                  <w:lang w:bidi="ar-SA"/>
                </w:rPr>
                <w:t>When to create an external trust</w:t>
              </w:r>
            </w:hyperlink>
            <w:r w:rsidRPr="00216C54">
              <w:rPr>
                <w:rFonts w:eastAsia="Times New Roman" w:cs="Times New Roman"/>
                <w:lang w:bidi="ar-SA"/>
              </w:rPr>
              <w:t>.</w:t>
            </w:r>
          </w:p>
        </w:tc>
      </w:tr>
      <w:tr w:rsidR="00216C54" w:rsidRPr="00216C54" w:rsidTr="00216C54">
        <w:trPr>
          <w:tblCellSpacing w:w="15" w:type="dxa"/>
        </w:trPr>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Realm</w:t>
            </w:r>
          </w:p>
        </w:tc>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Transitive or nontransitive</w:t>
            </w:r>
          </w:p>
        </w:tc>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One-way or two-way</w:t>
            </w:r>
          </w:p>
        </w:tc>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 xml:space="preserve">Use realm trusts to form a trust relationship between a non-Windows Kerberos realm and a Windows Server 2003 domain. For more information, see </w:t>
            </w:r>
            <w:hyperlink r:id="rId8" w:history="1">
              <w:r w:rsidRPr="00216C54">
                <w:rPr>
                  <w:rFonts w:eastAsia="Times New Roman" w:cs="Times New Roman"/>
                  <w:color w:val="0000FF"/>
                  <w:u w:val="single"/>
                  <w:lang w:bidi="ar-SA"/>
                </w:rPr>
                <w:t>When to create a realm trust</w:t>
              </w:r>
            </w:hyperlink>
            <w:r w:rsidRPr="00216C54">
              <w:rPr>
                <w:rFonts w:eastAsia="Times New Roman" w:cs="Times New Roman"/>
                <w:lang w:bidi="ar-SA"/>
              </w:rPr>
              <w:t>.</w:t>
            </w:r>
          </w:p>
        </w:tc>
      </w:tr>
      <w:tr w:rsidR="00216C54" w:rsidRPr="00216C54" w:rsidTr="00216C54">
        <w:trPr>
          <w:tblCellSpacing w:w="15" w:type="dxa"/>
        </w:trPr>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Forest</w:t>
            </w:r>
          </w:p>
        </w:tc>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 xml:space="preserve">Transitive </w:t>
            </w:r>
          </w:p>
        </w:tc>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One-way or two-way</w:t>
            </w:r>
          </w:p>
        </w:tc>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 xml:space="preserve">Use forest trusts to share resources between forests. If a forest trust is a two-way trust, authentication requests made in either forest can reach the other forest. For more information, see </w:t>
            </w:r>
            <w:hyperlink r:id="rId9" w:history="1">
              <w:r w:rsidRPr="00216C54">
                <w:rPr>
                  <w:rFonts w:eastAsia="Times New Roman" w:cs="Times New Roman"/>
                  <w:color w:val="0000FF"/>
                  <w:u w:val="single"/>
                  <w:lang w:bidi="ar-SA"/>
                </w:rPr>
                <w:t>When to create a forest trust</w:t>
              </w:r>
            </w:hyperlink>
            <w:r w:rsidRPr="00216C54">
              <w:rPr>
                <w:rFonts w:eastAsia="Times New Roman" w:cs="Times New Roman"/>
                <w:lang w:bidi="ar-SA"/>
              </w:rPr>
              <w:t>.</w:t>
            </w:r>
          </w:p>
        </w:tc>
      </w:tr>
      <w:tr w:rsidR="00216C54" w:rsidRPr="00216C54" w:rsidTr="00216C54">
        <w:trPr>
          <w:tblCellSpacing w:w="15" w:type="dxa"/>
        </w:trPr>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Shortcut</w:t>
            </w:r>
          </w:p>
        </w:tc>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 xml:space="preserve">Transitive </w:t>
            </w:r>
          </w:p>
        </w:tc>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One-way or two-way</w:t>
            </w:r>
          </w:p>
        </w:tc>
        <w:tc>
          <w:tcPr>
            <w:tcW w:w="0" w:type="auto"/>
            <w:vAlign w:val="center"/>
            <w:hideMark/>
          </w:tcPr>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 xml:space="preserve">Use shortcut trusts to improve user logon times between two domains within a Windows Server 2003 forest. This is useful when two domains are separated by two domain trees. For more information, see </w:t>
            </w:r>
            <w:hyperlink r:id="rId10" w:history="1">
              <w:r w:rsidRPr="00216C54">
                <w:rPr>
                  <w:rFonts w:eastAsia="Times New Roman" w:cs="Times New Roman"/>
                  <w:color w:val="0000FF"/>
                  <w:u w:val="single"/>
                  <w:lang w:bidi="ar-SA"/>
                </w:rPr>
                <w:t>When to create a shortcut trust</w:t>
              </w:r>
            </w:hyperlink>
            <w:r w:rsidRPr="00216C54">
              <w:rPr>
                <w:rFonts w:eastAsia="Times New Roman" w:cs="Times New Roman"/>
                <w:lang w:bidi="ar-SA"/>
              </w:rPr>
              <w:t>.</w:t>
            </w:r>
          </w:p>
        </w:tc>
      </w:tr>
    </w:tbl>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 xml:space="preserve">When creating external, shortcut, realm, or forest trusts, you have the option to create each side of the trust separately or both sides of a trust simultaneously. </w:t>
      </w:r>
    </w:p>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 xml:space="preserve">If you choose to create each side of the trust separately, then you will need to run the New Trust Wizard twice--once for each domain. When creating trusts using the method, you will need to supply the same trust password for each domain. As a security best practice, all trust passwords should be strong passwords. For more information, see </w:t>
      </w:r>
      <w:hyperlink r:id="rId11" w:history="1">
        <w:r w:rsidRPr="00216C54">
          <w:rPr>
            <w:rFonts w:eastAsia="Times New Roman" w:cs="Times New Roman"/>
            <w:color w:val="0000FF"/>
            <w:u w:val="single"/>
            <w:lang w:bidi="ar-SA"/>
          </w:rPr>
          <w:t>Strong passwords</w:t>
        </w:r>
      </w:hyperlink>
      <w:r w:rsidRPr="00216C54">
        <w:rPr>
          <w:rFonts w:eastAsia="Times New Roman" w:cs="Times New Roman"/>
          <w:lang w:bidi="ar-SA"/>
        </w:rPr>
        <w:t>.</w:t>
      </w:r>
    </w:p>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If you choose to create both sides of the trust simultaneously, you will need to run the New Trust Wizard once. When you choose this option, a strong trust password is automatically generated for you.</w:t>
      </w:r>
    </w:p>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You will need the appropriate administrative credentials for each domain between which you will be creating a trust.</w:t>
      </w:r>
    </w:p>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 xml:space="preserve">Netdom.exe can also be used to create trusts. For more information about Netdom, see </w:t>
      </w:r>
      <w:hyperlink r:id="rId12" w:history="1">
        <w:r w:rsidRPr="00216C54">
          <w:rPr>
            <w:rFonts w:eastAsia="Times New Roman" w:cs="Times New Roman"/>
            <w:color w:val="0000FF"/>
            <w:u w:val="single"/>
            <w:lang w:bidi="ar-SA"/>
          </w:rPr>
          <w:t>Active Directory support tools</w:t>
        </w:r>
      </w:hyperlink>
      <w:r w:rsidRPr="00216C54">
        <w:rPr>
          <w:rFonts w:eastAsia="Times New Roman" w:cs="Times New Roman"/>
          <w:lang w:bidi="ar-SA"/>
        </w:rPr>
        <w:t>.</w:t>
      </w:r>
    </w:p>
    <w:p w:rsidR="00216C54" w:rsidRPr="00216C54" w:rsidRDefault="00216C54" w:rsidP="00216C54">
      <w:pPr>
        <w:bidi w:val="0"/>
        <w:spacing w:before="100" w:beforeAutospacing="1" w:after="100" w:afterAutospacing="1"/>
        <w:jc w:val="left"/>
        <w:rPr>
          <w:rFonts w:eastAsia="Times New Roman" w:cs="Times New Roman"/>
          <w:lang w:bidi="ar-SA"/>
        </w:rPr>
      </w:pPr>
      <w:r w:rsidRPr="00216C54">
        <w:rPr>
          <w:rFonts w:eastAsia="Times New Roman" w:cs="Times New Roman"/>
          <w:lang w:bidi="ar-SA"/>
        </w:rPr>
        <w:t xml:space="preserve">For more information about trusts, see </w:t>
      </w:r>
      <w:hyperlink r:id="rId13" w:history="1">
        <w:r w:rsidRPr="00216C54">
          <w:rPr>
            <w:rFonts w:eastAsia="Times New Roman" w:cs="Times New Roman"/>
            <w:color w:val="0000FF"/>
            <w:u w:val="single"/>
            <w:lang w:bidi="ar-SA"/>
          </w:rPr>
          <w:t>Trust transitivity</w:t>
        </w:r>
      </w:hyperlink>
      <w:r w:rsidRPr="00216C54">
        <w:rPr>
          <w:rFonts w:eastAsia="Times New Roman" w:cs="Times New Roman"/>
          <w:lang w:bidi="ar-SA"/>
        </w:rPr>
        <w:t xml:space="preserve"> and </w:t>
      </w:r>
      <w:hyperlink r:id="rId14" w:history="1">
        <w:r w:rsidRPr="00216C54">
          <w:rPr>
            <w:rFonts w:eastAsia="Times New Roman" w:cs="Times New Roman"/>
            <w:color w:val="0000FF"/>
            <w:u w:val="single"/>
            <w:lang w:bidi="ar-SA"/>
          </w:rPr>
          <w:t>Trust direction</w:t>
        </w:r>
      </w:hyperlink>
      <w:r w:rsidRPr="00216C54">
        <w:rPr>
          <w:rFonts w:eastAsia="Times New Roman" w:cs="Times New Roman"/>
          <w:lang w:bidi="ar-SA"/>
        </w:rPr>
        <w:t xml:space="preserve">. </w:t>
      </w:r>
    </w:p>
    <w:p w:rsidR="0039433B" w:rsidRDefault="0039433B" w:rsidP="00216C54">
      <w:pPr>
        <w:bidi w:val="0"/>
      </w:pPr>
    </w:p>
    <w:sectPr w:rsidR="0039433B" w:rsidSect="00907329">
      <w:pgSz w:w="11906" w:h="16838"/>
      <w:pgMar w:top="1440" w:right="1800" w:bottom="144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L-Mohanad Black">
    <w:panose1 w:val="0000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stylePaneFormatFilter w:val="3F01"/>
  <w:defaultTabStop w:val="720"/>
  <w:characterSpacingControl w:val="doNotCompress"/>
  <w:compat/>
  <w:rsids>
    <w:rsidRoot w:val="00216C54"/>
    <w:rsid w:val="001E0038"/>
    <w:rsid w:val="00216C54"/>
    <w:rsid w:val="0039433B"/>
    <w:rsid w:val="003E229B"/>
    <w:rsid w:val="004304CC"/>
    <w:rsid w:val="004D2DED"/>
    <w:rsid w:val="00907329"/>
    <w:rsid w:val="00936DD4"/>
    <w:rsid w:val="009A1B9A"/>
    <w:rsid w:val="009B051A"/>
    <w:rsid w:val="00A20F0C"/>
    <w:rsid w:val="00A949B8"/>
    <w:rsid w:val="00CC256F"/>
    <w:rsid w:val="00CC6E20"/>
    <w:rsid w:val="00CD4A7F"/>
    <w:rsid w:val="00CF322C"/>
    <w:rsid w:val="00D25A5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9B8"/>
    <w:pPr>
      <w:bidi/>
      <w:jc w:val="both"/>
    </w:pPr>
    <w:rPr>
      <w:rFonts w:cs="AL-Mohanad Black"/>
      <w:sz w:val="24"/>
      <w:szCs w:val="24"/>
      <w:lang w:bidi="ar-SY"/>
    </w:rPr>
  </w:style>
  <w:style w:type="paragraph" w:styleId="Heading1">
    <w:name w:val="heading 1"/>
    <w:basedOn w:val="Normal"/>
    <w:next w:val="Normal"/>
    <w:link w:val="Heading1Char"/>
    <w:uiPriority w:val="9"/>
    <w:qFormat/>
    <w:rsid w:val="00A949B8"/>
    <w:pPr>
      <w:keepNext/>
      <w:keepLines/>
      <w:spacing w:before="480"/>
      <w:outlineLvl w:val="0"/>
    </w:pPr>
    <w:rPr>
      <w:rFonts w:asciiTheme="majorHAnsi" w:eastAsiaTheme="majorEastAsia" w:hAnsiTheme="majorHAnsi"/>
      <w:b/>
      <w:bCs/>
      <w:sz w:val="32"/>
      <w:szCs w:val="32"/>
    </w:rPr>
  </w:style>
  <w:style w:type="paragraph" w:styleId="Heading2">
    <w:name w:val="heading 2"/>
    <w:basedOn w:val="Normal"/>
    <w:next w:val="Normal"/>
    <w:link w:val="Heading2Char"/>
    <w:uiPriority w:val="9"/>
    <w:unhideWhenUsed/>
    <w:qFormat/>
    <w:rsid w:val="00A949B8"/>
    <w:pPr>
      <w:keepNext/>
      <w:keepLines/>
      <w:spacing w:before="200"/>
      <w:outlineLvl w:val="1"/>
    </w:pPr>
    <w:rPr>
      <w:rFonts w:asciiTheme="majorHAnsi" w:eastAsiaTheme="majorEastAsia" w:hAnsiTheme="majorHAnsi"/>
      <w:b/>
      <w:bCs/>
      <w:sz w:val="28"/>
      <w:szCs w:val="28"/>
    </w:rPr>
  </w:style>
  <w:style w:type="paragraph" w:styleId="Heading3">
    <w:name w:val="heading 3"/>
    <w:basedOn w:val="Normal"/>
    <w:next w:val="Normal"/>
    <w:link w:val="Heading3Char"/>
    <w:uiPriority w:val="9"/>
    <w:unhideWhenUsed/>
    <w:qFormat/>
    <w:rsid w:val="00A949B8"/>
    <w:pPr>
      <w:keepNext/>
      <w:keepLines/>
      <w:spacing w:before="200"/>
      <w:outlineLvl w:val="2"/>
    </w:pPr>
    <w:rPr>
      <w:rFonts w:asciiTheme="majorHAnsi" w:eastAsiaTheme="majorEastAsia" w:hAnsiTheme="majorHAnsi"/>
      <w:b/>
      <w:bCs/>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E20"/>
    <w:rPr>
      <w:rFonts w:asciiTheme="majorHAnsi" w:eastAsiaTheme="majorEastAsia" w:hAnsiTheme="majorHAnsi" w:cs="AL-Mohanad Black"/>
      <w:b/>
      <w:bCs/>
      <w:sz w:val="32"/>
      <w:szCs w:val="32"/>
      <w:lang w:bidi="ar-SY"/>
    </w:rPr>
  </w:style>
  <w:style w:type="table" w:styleId="TableGrid">
    <w:name w:val="Table Grid"/>
    <w:basedOn w:val="TableNormal"/>
    <w:uiPriority w:val="59"/>
    <w:rsid w:val="00A949B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A949B8"/>
    <w:pPr>
      <w:ind w:left="720"/>
      <w:contextualSpacing/>
    </w:pPr>
  </w:style>
  <w:style w:type="paragraph" w:styleId="BalloonText">
    <w:name w:val="Balloon Text"/>
    <w:basedOn w:val="Normal"/>
    <w:link w:val="BalloonTextChar"/>
    <w:uiPriority w:val="99"/>
    <w:semiHidden/>
    <w:unhideWhenUsed/>
    <w:rsid w:val="00A949B8"/>
    <w:rPr>
      <w:rFonts w:ascii="Tahoma" w:hAnsi="Tahoma" w:cs="Tahoma"/>
      <w:sz w:val="16"/>
      <w:szCs w:val="16"/>
    </w:rPr>
  </w:style>
  <w:style w:type="character" w:customStyle="1" w:styleId="BalloonTextChar">
    <w:name w:val="Balloon Text Char"/>
    <w:basedOn w:val="DefaultParagraphFont"/>
    <w:link w:val="BalloonText"/>
    <w:uiPriority w:val="99"/>
    <w:semiHidden/>
    <w:rsid w:val="003E229B"/>
    <w:rPr>
      <w:rFonts w:ascii="Tahoma" w:hAnsi="Tahoma" w:cs="Tahoma"/>
      <w:sz w:val="16"/>
      <w:szCs w:val="16"/>
      <w:lang w:bidi="ar-SY"/>
    </w:rPr>
  </w:style>
  <w:style w:type="paragraph" w:styleId="Footer">
    <w:name w:val="footer"/>
    <w:basedOn w:val="Normal"/>
    <w:link w:val="FooterChar"/>
    <w:uiPriority w:val="99"/>
    <w:semiHidden/>
    <w:unhideWhenUsed/>
    <w:rsid w:val="00A949B8"/>
    <w:pPr>
      <w:tabs>
        <w:tab w:val="center" w:pos="4153"/>
        <w:tab w:val="right" w:pos="8306"/>
      </w:tabs>
    </w:pPr>
  </w:style>
  <w:style w:type="character" w:customStyle="1" w:styleId="FooterChar">
    <w:name w:val="Footer Char"/>
    <w:basedOn w:val="DefaultParagraphFont"/>
    <w:link w:val="Footer"/>
    <w:uiPriority w:val="99"/>
    <w:semiHidden/>
    <w:rsid w:val="003E229B"/>
    <w:rPr>
      <w:rFonts w:cs="AL-Mohanad Black"/>
      <w:sz w:val="24"/>
      <w:szCs w:val="24"/>
      <w:lang w:bidi="ar-SY"/>
    </w:rPr>
  </w:style>
  <w:style w:type="paragraph" w:styleId="Header">
    <w:name w:val="header"/>
    <w:basedOn w:val="Normal"/>
    <w:link w:val="HeaderChar"/>
    <w:uiPriority w:val="99"/>
    <w:semiHidden/>
    <w:unhideWhenUsed/>
    <w:rsid w:val="00A949B8"/>
    <w:pPr>
      <w:tabs>
        <w:tab w:val="center" w:pos="4153"/>
        <w:tab w:val="right" w:pos="8306"/>
      </w:tabs>
    </w:pPr>
  </w:style>
  <w:style w:type="character" w:customStyle="1" w:styleId="HeaderChar">
    <w:name w:val="Header Char"/>
    <w:basedOn w:val="DefaultParagraphFont"/>
    <w:link w:val="Header"/>
    <w:uiPriority w:val="99"/>
    <w:semiHidden/>
    <w:rsid w:val="003E229B"/>
    <w:rPr>
      <w:rFonts w:cs="AL-Mohanad Black"/>
      <w:sz w:val="24"/>
      <w:szCs w:val="24"/>
      <w:lang w:bidi="ar-SY"/>
    </w:rPr>
  </w:style>
  <w:style w:type="character" w:customStyle="1" w:styleId="Heading2Char">
    <w:name w:val="Heading 2 Char"/>
    <w:basedOn w:val="DefaultParagraphFont"/>
    <w:link w:val="Heading2"/>
    <w:uiPriority w:val="9"/>
    <w:rsid w:val="003E229B"/>
    <w:rPr>
      <w:rFonts w:asciiTheme="majorHAnsi" w:eastAsiaTheme="majorEastAsia" w:hAnsiTheme="majorHAnsi" w:cs="AL-Mohanad Black"/>
      <w:b/>
      <w:bCs/>
      <w:sz w:val="28"/>
      <w:szCs w:val="28"/>
      <w:lang w:bidi="ar-SY"/>
    </w:rPr>
  </w:style>
  <w:style w:type="character" w:customStyle="1" w:styleId="Heading3Char">
    <w:name w:val="Heading 3 Char"/>
    <w:basedOn w:val="DefaultParagraphFont"/>
    <w:link w:val="Heading3"/>
    <w:uiPriority w:val="9"/>
    <w:rsid w:val="003E229B"/>
    <w:rPr>
      <w:rFonts w:asciiTheme="majorHAnsi" w:eastAsiaTheme="majorEastAsia" w:hAnsiTheme="majorHAnsi" w:cs="AL-Mohanad Black"/>
      <w:b/>
      <w:bCs/>
      <w:color w:val="000000" w:themeColor="text1"/>
      <w:sz w:val="26"/>
      <w:szCs w:val="26"/>
      <w:lang w:bidi="ar-SY"/>
    </w:rPr>
  </w:style>
  <w:style w:type="character" w:styleId="Hyperlink">
    <w:name w:val="Hyperlink"/>
    <w:basedOn w:val="DefaultParagraphFont"/>
    <w:uiPriority w:val="99"/>
    <w:unhideWhenUsed/>
    <w:rsid w:val="00A949B8"/>
    <w:rPr>
      <w:color w:val="0000FF" w:themeColor="hyperlink"/>
      <w:u w:val="single"/>
    </w:rPr>
  </w:style>
  <w:style w:type="paragraph" w:styleId="NormalWeb">
    <w:name w:val="Normal (Web)"/>
    <w:basedOn w:val="Normal"/>
    <w:uiPriority w:val="99"/>
    <w:unhideWhenUsed/>
    <w:rsid w:val="00A949B8"/>
    <w:pPr>
      <w:bidi w:val="0"/>
      <w:spacing w:before="100" w:beforeAutospacing="1" w:after="100" w:afterAutospacing="1"/>
      <w:jc w:val="left"/>
    </w:pPr>
    <w:rPr>
      <w:rFonts w:eastAsia="Times New Roman" w:cs="Times New Roman"/>
      <w:lang w:bidi="ar-SA"/>
    </w:rPr>
  </w:style>
  <w:style w:type="paragraph" w:styleId="Title">
    <w:name w:val="Title"/>
    <w:basedOn w:val="Normal"/>
    <w:next w:val="Normal"/>
    <w:link w:val="TitleChar"/>
    <w:uiPriority w:val="10"/>
    <w:qFormat/>
    <w:rsid w:val="00A949B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229B"/>
    <w:rPr>
      <w:rFonts w:asciiTheme="majorHAnsi" w:eastAsiaTheme="majorEastAsia" w:hAnsiTheme="majorHAnsi" w:cstheme="majorBidi"/>
      <w:color w:val="17365D" w:themeColor="text2" w:themeShade="BF"/>
      <w:spacing w:val="5"/>
      <w:kern w:val="28"/>
      <w:sz w:val="52"/>
      <w:szCs w:val="52"/>
      <w:lang w:bidi="ar-SY"/>
    </w:rPr>
  </w:style>
  <w:style w:type="paragraph" w:styleId="TOC1">
    <w:name w:val="toc 1"/>
    <w:basedOn w:val="Normal"/>
    <w:next w:val="Normal"/>
    <w:autoRedefine/>
    <w:uiPriority w:val="39"/>
    <w:unhideWhenUsed/>
    <w:rsid w:val="00A949B8"/>
    <w:pPr>
      <w:spacing w:after="100"/>
    </w:pPr>
  </w:style>
  <w:style w:type="paragraph" w:styleId="TOC2">
    <w:name w:val="toc 2"/>
    <w:basedOn w:val="Normal"/>
    <w:next w:val="Normal"/>
    <w:autoRedefine/>
    <w:uiPriority w:val="39"/>
    <w:unhideWhenUsed/>
    <w:rsid w:val="00A949B8"/>
    <w:pPr>
      <w:spacing w:after="100"/>
      <w:ind w:left="240"/>
    </w:pPr>
  </w:style>
  <w:style w:type="paragraph" w:styleId="TOC3">
    <w:name w:val="toc 3"/>
    <w:basedOn w:val="Normal"/>
    <w:next w:val="Normal"/>
    <w:autoRedefine/>
    <w:uiPriority w:val="39"/>
    <w:unhideWhenUsed/>
    <w:rsid w:val="00A949B8"/>
    <w:pPr>
      <w:spacing w:after="100"/>
      <w:ind w:left="480"/>
    </w:pPr>
  </w:style>
  <w:style w:type="paragraph" w:styleId="TOCHeading">
    <w:name w:val="TOC Heading"/>
    <w:basedOn w:val="Heading1"/>
    <w:next w:val="Normal"/>
    <w:uiPriority w:val="39"/>
    <w:unhideWhenUsed/>
    <w:qFormat/>
    <w:rsid w:val="00A949B8"/>
    <w:pPr>
      <w:bidi w:val="0"/>
      <w:spacing w:line="276" w:lineRule="auto"/>
      <w:jc w:val="left"/>
      <w:outlineLvl w:val="9"/>
    </w:pPr>
    <w:rPr>
      <w:rFonts w:cstheme="majorBidi"/>
      <w:color w:val="365F91" w:themeColor="accent1" w:themeShade="BF"/>
      <w:sz w:val="28"/>
      <w:szCs w:val="28"/>
      <w:lang w:bidi="ar-SA"/>
    </w:rPr>
  </w:style>
  <w:style w:type="character" w:styleId="FollowedHyperlink">
    <w:name w:val="FollowedHyperlink"/>
    <w:basedOn w:val="DefaultParagraphFont"/>
    <w:uiPriority w:val="99"/>
    <w:semiHidden/>
    <w:unhideWhenUsed/>
    <w:rsid w:val="00CC256F"/>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737512005">
      <w:bodyDiv w:val="1"/>
      <w:marLeft w:val="0"/>
      <w:marRight w:val="0"/>
      <w:marTop w:val="0"/>
      <w:marBottom w:val="0"/>
      <w:divBdr>
        <w:top w:val="none" w:sz="0" w:space="0" w:color="auto"/>
        <w:left w:val="none" w:sz="0" w:space="0" w:color="auto"/>
        <w:bottom w:val="none" w:sz="0" w:space="0" w:color="auto"/>
        <w:right w:val="none" w:sz="0" w:space="0" w:color="auto"/>
      </w:divBdr>
      <w:divsChild>
        <w:div w:id="752898313">
          <w:marLeft w:val="0"/>
          <w:marRight w:val="0"/>
          <w:marTop w:val="0"/>
          <w:marBottom w:val="0"/>
          <w:divBdr>
            <w:top w:val="none" w:sz="0" w:space="0" w:color="auto"/>
            <w:left w:val="none" w:sz="0" w:space="0" w:color="auto"/>
            <w:bottom w:val="none" w:sz="0" w:space="0" w:color="auto"/>
            <w:right w:val="none" w:sz="0" w:space="0" w:color="auto"/>
          </w:divBdr>
          <w:divsChild>
            <w:div w:id="1510101769">
              <w:marLeft w:val="0"/>
              <w:marRight w:val="0"/>
              <w:marTop w:val="0"/>
              <w:marBottom w:val="0"/>
              <w:divBdr>
                <w:top w:val="none" w:sz="0" w:space="0" w:color="auto"/>
                <w:left w:val="none" w:sz="0" w:space="0" w:color="auto"/>
                <w:bottom w:val="none" w:sz="0" w:space="0" w:color="auto"/>
                <w:right w:val="none" w:sz="0" w:space="0" w:color="auto"/>
              </w:divBdr>
              <w:divsChild>
                <w:div w:id="522204766">
                  <w:marLeft w:val="0"/>
                  <w:marRight w:val="0"/>
                  <w:marTop w:val="0"/>
                  <w:marBottom w:val="0"/>
                  <w:divBdr>
                    <w:top w:val="none" w:sz="0" w:space="0" w:color="auto"/>
                    <w:left w:val="none" w:sz="0" w:space="0" w:color="auto"/>
                    <w:bottom w:val="none" w:sz="0" w:space="0" w:color="auto"/>
                    <w:right w:val="none" w:sz="0" w:space="0" w:color="auto"/>
                  </w:divBdr>
                  <w:divsChild>
                    <w:div w:id="1112675168">
                      <w:marLeft w:val="0"/>
                      <w:marRight w:val="0"/>
                      <w:marTop w:val="0"/>
                      <w:marBottom w:val="0"/>
                      <w:divBdr>
                        <w:top w:val="none" w:sz="0" w:space="0" w:color="auto"/>
                        <w:left w:val="none" w:sz="0" w:space="0" w:color="auto"/>
                        <w:bottom w:val="none" w:sz="0" w:space="0" w:color="auto"/>
                        <w:right w:val="none" w:sz="0" w:space="0" w:color="auto"/>
                      </w:divBdr>
                    </w:div>
                    <w:div w:id="1884829664">
                      <w:marLeft w:val="0"/>
                      <w:marRight w:val="0"/>
                      <w:marTop w:val="0"/>
                      <w:marBottom w:val="0"/>
                      <w:divBdr>
                        <w:top w:val="none" w:sz="0" w:space="0" w:color="auto"/>
                        <w:left w:val="none" w:sz="0" w:space="0" w:color="auto"/>
                        <w:bottom w:val="none" w:sz="0" w:space="0" w:color="auto"/>
                        <w:right w:val="none" w:sz="0" w:space="0" w:color="auto"/>
                      </w:divBdr>
                      <w:divsChild>
                        <w:div w:id="2129079198">
                          <w:marLeft w:val="0"/>
                          <w:marRight w:val="0"/>
                          <w:marTop w:val="0"/>
                          <w:marBottom w:val="0"/>
                          <w:divBdr>
                            <w:top w:val="none" w:sz="0" w:space="0" w:color="auto"/>
                            <w:left w:val="none" w:sz="0" w:space="0" w:color="auto"/>
                            <w:bottom w:val="none" w:sz="0" w:space="0" w:color="auto"/>
                            <w:right w:val="none" w:sz="0" w:space="0" w:color="auto"/>
                          </w:divBdr>
                          <w:divsChild>
                            <w:div w:id="1695571898">
                              <w:marLeft w:val="0"/>
                              <w:marRight w:val="0"/>
                              <w:marTop w:val="0"/>
                              <w:marBottom w:val="0"/>
                              <w:divBdr>
                                <w:top w:val="none" w:sz="0" w:space="0" w:color="auto"/>
                                <w:left w:val="none" w:sz="0" w:space="0" w:color="auto"/>
                                <w:bottom w:val="none" w:sz="0" w:space="0" w:color="auto"/>
                                <w:right w:val="none" w:sz="0" w:space="0" w:color="auto"/>
                              </w:divBdr>
                            </w:div>
                            <w:div w:id="130367134">
                              <w:marLeft w:val="0"/>
                              <w:marRight w:val="0"/>
                              <w:marTop w:val="0"/>
                              <w:marBottom w:val="0"/>
                              <w:divBdr>
                                <w:top w:val="none" w:sz="0" w:space="0" w:color="auto"/>
                                <w:left w:val="none" w:sz="0" w:space="0" w:color="auto"/>
                                <w:bottom w:val="none" w:sz="0" w:space="0" w:color="auto"/>
                                <w:right w:val="none" w:sz="0" w:space="0" w:color="auto"/>
                              </w:divBdr>
                            </w:div>
                            <w:div w:id="99256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echnet.microsoft.com/en-us/library/cc740052%28WS.10%29.aspx" TargetMode="External"/><Relationship Id="rId13" Type="http://schemas.openxmlformats.org/officeDocument/2006/relationships/hyperlink" Target="http://technet.microsoft.com/en-us/library/cc739693%28WS.10%29.aspx" TargetMode="External"/><Relationship Id="rId3" Type="http://schemas.openxmlformats.org/officeDocument/2006/relationships/webSettings" Target="webSettings.xml"/><Relationship Id="rId7" Type="http://schemas.openxmlformats.org/officeDocument/2006/relationships/hyperlink" Target="http://technet.microsoft.com/en-us/library/cc755427%28WS.10%29.aspx" TargetMode="External"/><Relationship Id="rId12" Type="http://schemas.openxmlformats.org/officeDocument/2006/relationships/hyperlink" Target="http://technet.microsoft.com/en-us/library/cc782713%28WS.10%29.aspx"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technet.microsoft.com/en-us/library/cc782483%28WS.10%29.aspx" TargetMode="External"/><Relationship Id="rId11" Type="http://schemas.openxmlformats.org/officeDocument/2006/relationships/hyperlink" Target="http://technet.microsoft.com/en-us/library/cc756109%28WS.10%29.aspx" TargetMode="External"/><Relationship Id="rId5" Type="http://schemas.openxmlformats.org/officeDocument/2006/relationships/hyperlink" Target="http://technet.microsoft.com/en-us/library/cc787706%28WS.10%29.aspx" TargetMode="External"/><Relationship Id="rId15" Type="http://schemas.openxmlformats.org/officeDocument/2006/relationships/fontTable" Target="fontTable.xml"/><Relationship Id="rId10" Type="http://schemas.openxmlformats.org/officeDocument/2006/relationships/hyperlink" Target="http://technet.microsoft.com/en-us/library/cc737939%28WS.10%29.aspx" TargetMode="External"/><Relationship Id="rId4" Type="http://schemas.openxmlformats.org/officeDocument/2006/relationships/hyperlink" Target="http://technet.microsoft.com/en-us/library/cc736874(WS.10).aspx" TargetMode="External"/><Relationship Id="rId9" Type="http://schemas.openxmlformats.org/officeDocument/2006/relationships/hyperlink" Target="http://technet.microsoft.com/en-us/library/cc773010%28WS.10%29.aspx" TargetMode="External"/><Relationship Id="rId14" Type="http://schemas.openxmlformats.org/officeDocument/2006/relationships/hyperlink" Target="http://technet.microsoft.com/en-us/library/cc728024%28WS.10%29.aspx" TargetMode="Externa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705</Words>
  <Characters>4024</Characters>
  <Application>Microsoft Office Word</Application>
  <DocSecurity>0</DocSecurity>
  <Lines>33</Lines>
  <Paragraphs>9</Paragraphs>
  <ScaleCrop>false</ScaleCrop>
  <Company>TOSHIBA</Company>
  <LinksUpToDate>false</LinksUpToDate>
  <CharactersWithSpaces>4720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Atef</dc:creator>
  <cp:lastModifiedBy>Atef</cp:lastModifiedBy>
  <cp:revision>3</cp:revision>
  <dcterms:created xsi:type="dcterms:W3CDTF">2011-10-23T15:02:00Z</dcterms:created>
  <dcterms:modified xsi:type="dcterms:W3CDTF">2011-10-23T15:09:00Z</dcterms:modified>
</cp:coreProperties>
</file>