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1"/>
        <w:gridCol w:w="2888"/>
        <w:gridCol w:w="3046"/>
        <w:gridCol w:w="6"/>
      </w:tblGrid>
      <w:tr w:rsidR="00E71B44" w:rsidRPr="00E71B44" w14:paraId="670636A8" w14:textId="77777777" w:rsidTr="00490EE6">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490EE6">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490EE6">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490EE6">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490EE6">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490EE6">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490EE6">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490EE6">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490EE6">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490EE6">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490EE6">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490EE6">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490EE6">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490EE6">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490EE6">
        <w:trPr>
          <w:gridBefore w:val="1"/>
          <w:wBefore w:w="90" w:type="dxa"/>
        </w:trPr>
        <w:tc>
          <w:tcPr>
            <w:tcW w:w="10261"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490EE6">
        <w:trPr>
          <w:gridBefore w:val="1"/>
          <w:wBefore w:w="90" w:type="dxa"/>
        </w:trPr>
        <w:tc>
          <w:tcPr>
            <w:tcW w:w="10261"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490EE6">
        <w:trPr>
          <w:gridBefore w:val="1"/>
          <w:wBefore w:w="90" w:type="dxa"/>
          <w:trHeight w:val="685"/>
        </w:trPr>
        <w:tc>
          <w:tcPr>
            <w:tcW w:w="10261"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972EB94"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شامل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3"/>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5C52B4BE"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4"/>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704B7C" w:rsidRPr="001259F2">
              <w:rPr>
                <w:rFonts w:cs="B Nazanin" w:hint="cs"/>
                <w:sz w:val="18"/>
                <w:szCs w:val="18"/>
                <w:rtl/>
                <w:lang w:bidi="fa-IR"/>
              </w:rPr>
              <w:t>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میگیرد. </w:t>
            </w:r>
          </w:p>
          <w:p w14:paraId="5680DEA2" w14:textId="7466AF0C"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شوند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490EE6">
        <w:trPr>
          <w:gridBefore w:val="1"/>
          <w:wBefore w:w="90" w:type="dxa"/>
        </w:trPr>
        <w:tc>
          <w:tcPr>
            <w:tcW w:w="10261"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490EE6">
        <w:trPr>
          <w:gridBefore w:val="1"/>
          <w:wBefore w:w="90" w:type="dxa"/>
        </w:trPr>
        <w:tc>
          <w:tcPr>
            <w:tcW w:w="10261" w:type="dxa"/>
            <w:gridSpan w:val="4"/>
            <w:shd w:val="clear" w:color="auto" w:fill="auto"/>
          </w:tcPr>
          <w:p w14:paraId="4B96D68A" w14:textId="20F37BB8"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6"/>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rsidR="00000000" w:rsidRPr="00490EE6">
              <w:rPr>
                <w:sz w:val="18"/>
                <w:szCs w:val="18"/>
              </w:rPr>
              <w:fldChar w:fldCharType="begin"/>
            </w:r>
            <w:r w:rsidR="00000000" w:rsidRPr="00490EE6">
              <w:rPr>
                <w:sz w:val="18"/>
                <w:szCs w:val="18"/>
              </w:rPr>
              <w:instrText>HYPERLINK \l "seven"</w:instrText>
            </w:r>
            <w:r w:rsidR="00000000" w:rsidRPr="00490EE6">
              <w:rPr>
                <w:sz w:val="18"/>
                <w:szCs w:val="18"/>
              </w:rPr>
            </w:r>
            <w:r w:rsidR="00000000" w:rsidRPr="00490EE6">
              <w:rPr>
                <w:sz w:val="18"/>
                <w:szCs w:val="18"/>
              </w:rPr>
              <w:fldChar w:fldCharType="separate"/>
            </w:r>
            <w:r w:rsidR="00E05F0F" w:rsidRPr="00490EE6">
              <w:rPr>
                <w:rStyle w:val="Hyperlink"/>
                <w:rFonts w:cs="B Nazanin" w:hint="cs"/>
                <w:sz w:val="18"/>
                <w:szCs w:val="18"/>
                <w:rtl/>
                <w:lang w:bidi="fa-IR"/>
              </w:rPr>
              <w:t>۷</w:t>
            </w:r>
            <w:r w:rsidR="00000000" w:rsidRPr="00490EE6">
              <w:rPr>
                <w:rStyle w:val="Hyperlink"/>
                <w:rFonts w:cs="B Nazanin"/>
                <w:sz w:val="18"/>
                <w:szCs w:val="18"/>
                <w:lang w:bidi="fa-IR"/>
              </w:rPr>
              <w:fldChar w:fldCharType="end"/>
            </w:r>
            <w:r w:rsidR="00704B7C" w:rsidRPr="00490EE6">
              <w:rPr>
                <w:rFonts w:cs="B Nazanin" w:hint="cs"/>
                <w:sz w:val="18"/>
                <w:szCs w:val="18"/>
                <w:rtl/>
                <w:lang w:bidi="fa-IR"/>
              </w:rPr>
              <w:t>] بررسی گردیده ،</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704489DF"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4F1FC1A2"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 xml:space="preserve">ها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6529D4" w:rsidRPr="001259F2">
              <w:rPr>
                <w:rFonts w:cs="B Nazanin" w:hint="cs"/>
                <w:sz w:val="16"/>
                <w:szCs w:val="16"/>
                <w:rtl/>
                <w:lang w:bidi="fa-IR"/>
              </w:rPr>
              <w:t xml:space="preserve"> </w:t>
            </w:r>
            <w:r w:rsidRPr="00490EE6">
              <w:rPr>
                <w:rFonts w:cs="B Nazanin" w:hint="cs"/>
                <w:sz w:val="18"/>
                <w:szCs w:val="18"/>
                <w:rtl/>
                <w:lang w:bidi="fa-IR"/>
              </w:rPr>
              <w:t xml:space="preserve">می باشد.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4E61D28E"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7"/>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می باشند، جواب های 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r w:rsidR="00000000" w:rsidRPr="00490EE6">
              <w:rPr>
                <w:sz w:val="18"/>
                <w:szCs w:val="18"/>
              </w:rPr>
              <w:fldChar w:fldCharType="begin"/>
            </w:r>
            <w:r w:rsidR="00000000" w:rsidRPr="00490EE6">
              <w:rPr>
                <w:sz w:val="18"/>
                <w:szCs w:val="18"/>
              </w:rPr>
              <w:instrText>HYPERLINK \l "five"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۵</w:t>
            </w:r>
            <w:r w:rsidR="00000000" w:rsidRPr="00490EE6">
              <w:rPr>
                <w:rStyle w:val="Hyperlink"/>
                <w:rFonts w:ascii="B Nazanin" w:hAnsi="B Nazanin" w:cs="B Nazanin"/>
                <w:sz w:val="18"/>
                <w:szCs w:val="18"/>
                <w:lang w:bidi="fa-IR"/>
              </w:rPr>
              <w:fldChar w:fldCharType="end"/>
            </w:r>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490EE6">
              <w:rPr>
                <w:rFonts w:ascii="Calibri" w:hAnsi="Calibri" w:cs="Calibri" w:hint="cs"/>
                <w:sz w:val="18"/>
                <w:szCs w:val="18"/>
                <w:rtl/>
                <w:lang w:bidi="fa-IR"/>
              </w:rPr>
              <w:t xml:space="preserve">ارائه گردید. </w:t>
            </w:r>
            <w:r w:rsidR="00B11DEE" w:rsidRPr="00490EE6">
              <w:rPr>
                <w:rFonts w:ascii="B Nazanin" w:hAnsi="B Nazanin" w:cs="B Nazanin" w:hint="cs"/>
                <w:sz w:val="18"/>
                <w:szCs w:val="18"/>
                <w:rtl/>
                <w:lang w:bidi="fa-IR"/>
              </w:rPr>
              <w:t xml:space="preserve">الگوریتم های ژنتیک، چون بر پایه ی روش های ابتکاری می باشند،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9"/>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one" w:history="1">
              <w:r w:rsidR="00E05F0F" w:rsidRPr="00490EE6">
                <w:rPr>
                  <w:rStyle w:val="Hyperlink"/>
                  <w:rFonts w:ascii="B Nazanin" w:hAnsi="B Nazanin" w:cs="B Nazanin" w:hint="cs"/>
                  <w:sz w:val="18"/>
                  <w:szCs w:val="18"/>
                  <w:rtl/>
                  <w:lang w:bidi="fa-IR"/>
                </w:rPr>
                <w:t>۱</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23E75567" w14:textId="7CF5638E" w:rsidR="00F16B74" w:rsidRPr="00490EE6" w:rsidRDefault="00AF7EA0" w:rsidP="005E27A6">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0"/>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1"/>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four" w:history="1">
              <w:r w:rsidR="00E05F0F" w:rsidRPr="00490EE6">
                <w:rPr>
                  <w:rStyle w:val="Hyperlink"/>
                  <w:rFonts w:ascii="B Nazanin" w:hAnsi="B Nazanin" w:cs="B Nazanin" w:hint="cs"/>
                  <w:sz w:val="18"/>
                  <w:szCs w:val="18"/>
                  <w:rtl/>
                  <w:lang w:bidi="fa-IR"/>
                </w:rPr>
                <w:t>۴</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کرانه</w:t>
            </w:r>
            <w:r w:rsidR="00F16B74" w:rsidRPr="00490EE6">
              <w:rPr>
                <w:rFonts w:ascii="B Nazanin" w:hAnsi="B Nazanin" w:cs="B Nazanin" w:hint="cs"/>
                <w:sz w:val="18"/>
                <w:szCs w:val="18"/>
                <w:rtl/>
                <w:lang w:bidi="fa-IR"/>
              </w:rPr>
              <w:t xml:space="preserve"> </w:t>
            </w:r>
            <w:r w:rsidR="00917DDC" w:rsidRPr="00490EE6">
              <w:rPr>
                <w:rFonts w:ascii="B Nazanin" w:hAnsi="B Nazanin" w:cs="B Nazanin" w:hint="cs"/>
                <w:sz w:val="18"/>
                <w:szCs w:val="18"/>
                <w:rtl/>
                <w:lang w:bidi="fa-IR"/>
              </w:rPr>
              <w:t>همگانی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2"/>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w:t>
            </w:r>
            <w:r w:rsidR="00F16B74" w:rsidRPr="00490EE6">
              <w:rPr>
                <w:rFonts w:ascii="B Nazanin" w:hAnsi="B Nazanin" w:cs="B Nazanin" w:hint="cs"/>
                <w:sz w:val="18"/>
                <w:szCs w:val="18"/>
                <w:rtl/>
                <w:lang w:bidi="fa-IR"/>
              </w:rPr>
              <w:lastRenderedPageBreak/>
              <w:t xml:space="preserve">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490EE6">
        <w:trPr>
          <w:gridBefore w:val="1"/>
          <w:wBefore w:w="90" w:type="dxa"/>
        </w:trPr>
        <w:tc>
          <w:tcPr>
            <w:tcW w:w="10261"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490EE6">
        <w:trPr>
          <w:gridBefore w:val="1"/>
          <w:wBefore w:w="90" w:type="dxa"/>
        </w:trPr>
        <w:tc>
          <w:tcPr>
            <w:tcW w:w="10261"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490EE6">
        <w:trPr>
          <w:gridBefore w:val="1"/>
          <w:wBefore w:w="90" w:type="dxa"/>
        </w:trPr>
        <w:tc>
          <w:tcPr>
            <w:tcW w:w="10261"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490EE6">
        <w:trPr>
          <w:gridBefore w:val="1"/>
          <w:wBefore w:w="90" w:type="dxa"/>
        </w:trPr>
        <w:tc>
          <w:tcPr>
            <w:tcW w:w="10261"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490EE6">
        <w:trPr>
          <w:gridBefore w:val="1"/>
          <w:wBefore w:w="90" w:type="dxa"/>
        </w:trPr>
        <w:tc>
          <w:tcPr>
            <w:tcW w:w="10261" w:type="dxa"/>
            <w:gridSpan w:val="4"/>
          </w:tcPr>
          <w:p w14:paraId="4945DD62" w14:textId="43C5B18C" w:rsidR="004F3A92" w:rsidRPr="00490EE6" w:rsidRDefault="004F3A92" w:rsidP="004F3A92">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در چند دهه 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rsidR="00000000" w:rsidRPr="00490EE6">
              <w:rPr>
                <w:sz w:val="18"/>
                <w:szCs w:val="18"/>
              </w:rPr>
              <w:fldChar w:fldCharType="begin"/>
            </w:r>
            <w:r w:rsidR="00000000" w:rsidRPr="00490EE6">
              <w:rPr>
                <w:sz w:val="18"/>
                <w:szCs w:val="18"/>
              </w:rPr>
              <w:instrText>HYPERLINK \l "three"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۳</w:t>
            </w:r>
            <w:r w:rsidR="00000000"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3"/>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 برای حل مدل، در این تحقیق مقداری ابتدا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4"/>
            </w:r>
            <w:r w:rsidRPr="00490EE6">
              <w:rPr>
                <w:rFonts w:ascii="B Nazanin" w:hAnsi="B Nazanin" w:cs="B Nazanin" w:hint="cs"/>
                <w:sz w:val="18"/>
                <w:szCs w:val="18"/>
                <w:rtl/>
                <w:lang w:bidi="fa-IR"/>
              </w:rPr>
              <w:t xml:space="preserve">) ایجاد شد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5"/>
            </w:r>
            <w:r w:rsidRPr="00490EE6">
              <w:rPr>
                <w:rFonts w:ascii="B Nazanin" w:hAnsi="B Nazanin" w:cs="B Nazanin" w:hint="cs"/>
                <w:sz w:val="18"/>
                <w:szCs w:val="18"/>
                <w:rtl/>
                <w:lang w:bidi="fa-IR"/>
              </w:rPr>
              <w:t xml:space="preserve">) ارائه گردید. برای ارزیابی فواید و ضررهای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p>
          <w:p w14:paraId="4A28270F" w14:textId="65F33EB5" w:rsidR="008A5509" w:rsidRPr="00490EE6" w:rsidRDefault="008A5509" w:rsidP="004F3A92">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000000" w:rsidRPr="00490EE6">
              <w:rPr>
                <w:sz w:val="18"/>
                <w:szCs w:val="18"/>
              </w:rPr>
              <w:fldChar w:fldCharType="begin"/>
            </w:r>
            <w:r w:rsidR="00000000" w:rsidRPr="00490EE6">
              <w:rPr>
                <w:sz w:val="18"/>
                <w:szCs w:val="18"/>
              </w:rPr>
              <w:instrText>HYPERLINK \l "one"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۱</w:t>
            </w:r>
            <w:r w:rsidR="00000000"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دو مساله</w:t>
            </w:r>
            <w:r w:rsidRPr="00490EE6">
              <w:rPr>
                <w:rFonts w:ascii="B Nazanin" w:hAnsi="B Nazanin" w:cs="B Nazanin" w:hint="cs"/>
                <w:sz w:val="18"/>
                <w:szCs w:val="18"/>
                <w:rtl/>
                <w:lang w:bidi="fa-IR"/>
              </w:rPr>
              <w:softHyphen/>
              <w:t xml:space="preserve">ی برنامه ریزی یکپارچه سازی تجهیزات پایانه های کانتینری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های کانتینری موجود می باشد</w:t>
            </w:r>
            <w:r w:rsidR="00C67705" w:rsidRPr="00490EE6">
              <w:rPr>
                <w:rFonts w:ascii="B Nazanin" w:hAnsi="B Nazanin" w:cs="B Nazanin" w:hint="cs"/>
                <w:sz w:val="18"/>
                <w:szCs w:val="18"/>
                <w:rtl/>
                <w:lang w:bidi="fa-IR"/>
              </w:rPr>
              <w:t xml:space="preserve">. </w:t>
            </w:r>
            <w:r w:rsidR="004F3A92" w:rsidRPr="00490EE6">
              <w:rPr>
                <w:rFonts w:ascii="B Nazanin" w:hAnsi="B Nazanin" w:cs="B Nazanin" w:hint="cs"/>
                <w:sz w:val="18"/>
                <w:szCs w:val="18"/>
                <w:rtl/>
                <w:lang w:bidi="fa-IR"/>
              </w:rPr>
              <w:t xml:space="preserve">در این پژوهش، پیکره بندی مسیر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ها به صورت یک طرفه بود و این عامل، مسیر های انتخابی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 را محدود می نماید.</w:t>
            </w:r>
          </w:p>
          <w:p w14:paraId="28C8850A" w14:textId="26DE988C" w:rsidR="00F226C5" w:rsidRPr="00490EE6" w:rsidRDefault="0079447E" w:rsidP="001E3E02">
            <w:pPr>
              <w:bidi/>
              <w:jc w:val="both"/>
              <w:rPr>
                <w:rFonts w:ascii="B Nazanin" w:hAnsi="B Nazanin" w:cs="B Nazanin"/>
                <w:sz w:val="18"/>
                <w:szCs w:val="18"/>
                <w:rtl/>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000000" w:rsidRPr="00490EE6">
              <w:rPr>
                <w:sz w:val="18"/>
                <w:szCs w:val="18"/>
              </w:rPr>
              <w:fldChar w:fldCharType="begin"/>
            </w:r>
            <w:r w:rsidR="00000000" w:rsidRPr="00490EE6">
              <w:rPr>
                <w:sz w:val="18"/>
                <w:szCs w:val="18"/>
              </w:rPr>
              <w:instrText>HYPERLINK \l "two"</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۲</w:t>
            </w:r>
            <w:r w:rsidR="00000000"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یک فرمول بندی از مدل دو سطحی برای مسئله زمان بندی یکپارچه،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7600E6" w:rsidRPr="00490EE6">
              <w:rPr>
                <w:rFonts w:ascii="B Nazanin" w:hAnsi="B Nazanin" w:cs="B Nazanin" w:hint="cs"/>
                <w:sz w:val="18"/>
                <w:szCs w:val="18"/>
                <w:rtl/>
                <w:lang w:bidi="fa-IR"/>
              </w:rPr>
              <w:t>در ارتباط با</w:t>
            </w:r>
            <w:r w:rsidRPr="00490EE6">
              <w:rPr>
                <w:rFonts w:ascii="B Nazanin" w:hAnsi="B Nazanin" w:cs="B Nazanin" w:hint="cs"/>
                <w:sz w:val="18"/>
                <w:szCs w:val="18"/>
                <w:rtl/>
                <w:lang w:bidi="fa-IR"/>
              </w:rPr>
              <w:t xml:space="preserve"> 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ساخت مدل، محدودیت هایی جهت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 لحاظ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یک الگوریتم ژنتیک دو سطحی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 xml:space="preserve">. </w:t>
            </w:r>
            <w:r w:rsidR="002E61E5" w:rsidRPr="00490EE6">
              <w:rPr>
                <w:rFonts w:ascii="B Nazanin" w:hAnsi="B Nazanin" w:cs="B Nazanin" w:hint="cs"/>
                <w:sz w:val="18"/>
                <w:szCs w:val="18"/>
                <w:rtl/>
                <w:lang w:bidi="fa-IR"/>
              </w:rPr>
              <w:t xml:space="preserve">همانند </w:t>
            </w:r>
            <w:r w:rsidR="005C349F" w:rsidRPr="00490EE6">
              <w:rPr>
                <w:rFonts w:ascii="B Nazanin" w:hAnsi="B Nazanin" w:cs="B Nazanin" w:hint="cs"/>
                <w:sz w:val="18"/>
                <w:szCs w:val="18"/>
                <w:rtl/>
                <w:lang w:bidi="fa-IR"/>
              </w:rPr>
              <w:t xml:space="preserve">مرجع </w:t>
            </w:r>
            <w:r w:rsidR="002E61E5" w:rsidRPr="00490EE6">
              <w:rPr>
                <w:rFonts w:ascii="B Nazanin" w:hAnsi="B Nazanin" w:cs="B Nazanin" w:hint="cs"/>
                <w:sz w:val="18"/>
                <w:szCs w:val="18"/>
                <w:rtl/>
                <w:lang w:bidi="fa-IR"/>
              </w:rPr>
              <w:t>[</w:t>
            </w:r>
            <w:r w:rsidR="00000000" w:rsidRPr="00490EE6">
              <w:rPr>
                <w:sz w:val="18"/>
                <w:szCs w:val="18"/>
              </w:rPr>
              <w:fldChar w:fldCharType="begin"/>
            </w:r>
            <w:r w:rsidR="00000000" w:rsidRPr="00490EE6">
              <w:rPr>
                <w:sz w:val="18"/>
                <w:szCs w:val="18"/>
              </w:rPr>
              <w:instrText>HYPERLINK \l "one"</w:instrText>
            </w:r>
            <w:r w:rsidR="00000000" w:rsidRPr="00490EE6">
              <w:rPr>
                <w:sz w:val="18"/>
                <w:szCs w:val="18"/>
              </w:rPr>
            </w:r>
            <w:r w:rsidR="00000000" w:rsidRPr="00490EE6">
              <w:rPr>
                <w:sz w:val="18"/>
                <w:szCs w:val="18"/>
              </w:rPr>
              <w:fldChar w:fldCharType="separate"/>
            </w:r>
            <w:r w:rsidR="002E61E5" w:rsidRPr="00490EE6">
              <w:rPr>
                <w:rStyle w:val="Hyperlink"/>
                <w:rFonts w:ascii="B Nazanin" w:hAnsi="B Nazanin" w:cs="B Nazanin" w:hint="cs"/>
                <w:sz w:val="18"/>
                <w:szCs w:val="18"/>
                <w:rtl/>
                <w:lang w:bidi="fa-IR"/>
              </w:rPr>
              <w:t>۱</w:t>
            </w:r>
            <w:r w:rsidR="00000000" w:rsidRPr="00490EE6">
              <w:rPr>
                <w:rStyle w:val="Hyperlink"/>
                <w:rFonts w:ascii="B Nazanin" w:hAnsi="B Nazanin" w:cs="B Nazanin"/>
                <w:sz w:val="18"/>
                <w:szCs w:val="18"/>
                <w:lang w:bidi="fa-IR"/>
              </w:rPr>
              <w:fldChar w:fldCharType="end"/>
            </w:r>
            <w:r w:rsidR="002E61E5" w:rsidRPr="00490EE6">
              <w:rPr>
                <w:rFonts w:ascii="B Nazanin" w:hAnsi="B Nazanin" w:cs="B Nazanin" w:hint="cs"/>
                <w:sz w:val="18"/>
                <w:szCs w:val="18"/>
                <w:rtl/>
                <w:lang w:bidi="fa-IR"/>
              </w:rPr>
              <w:t>]</w:t>
            </w:r>
            <w:r w:rsidR="005C349F" w:rsidRPr="00490EE6">
              <w:rPr>
                <w:rFonts w:ascii="B Nazanin" w:hAnsi="B Nazanin" w:cs="B Nazanin" w:hint="cs"/>
                <w:sz w:val="18"/>
                <w:szCs w:val="18"/>
                <w:rtl/>
                <w:lang w:bidi="fa-IR"/>
              </w:rPr>
              <w:t>، پیکره 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یک طرفه می باشد.</w:t>
            </w:r>
          </w:p>
          <w:p w14:paraId="5A0782D2" w14:textId="77777777" w:rsidR="001E3E02" w:rsidRPr="00490EE6" w:rsidRDefault="001E3E02" w:rsidP="001E3E02">
            <w:pPr>
              <w:bidi/>
              <w:jc w:val="both"/>
              <w:rPr>
                <w:rFonts w:ascii="B Nazanin" w:hAnsi="B Nazanin" w:cs="B Nazanin"/>
                <w:b/>
                <w:bCs/>
                <w:sz w:val="18"/>
                <w:szCs w:val="18"/>
                <w:rtl/>
                <w:lang w:bidi="fa-IR"/>
              </w:rPr>
            </w:pPr>
          </w:p>
          <w:p w14:paraId="7D23C0CE" w14:textId="2FA4A2D5" w:rsidR="001E3E02" w:rsidRPr="001E3E02" w:rsidRDefault="001E3E02" w:rsidP="001E3E02">
            <w:pPr>
              <w:bidi/>
              <w:jc w:val="both"/>
              <w:rPr>
                <w:rFonts w:ascii="B Nazanin" w:hAnsi="B Nazanin" w:cs="B Nazanin"/>
                <w:b/>
                <w:bCs/>
                <w:sz w:val="18"/>
                <w:szCs w:val="18"/>
                <w:rtl/>
                <w:lang w:bidi="fa-IR"/>
              </w:rPr>
            </w:pPr>
          </w:p>
        </w:tc>
      </w:tr>
      <w:tr w:rsidR="00C14103" w:rsidRPr="00C71633" w14:paraId="1C434A4C" w14:textId="77777777" w:rsidTr="00490EE6">
        <w:trPr>
          <w:gridBefore w:val="1"/>
          <w:wBefore w:w="90" w:type="dxa"/>
        </w:trPr>
        <w:tc>
          <w:tcPr>
            <w:tcW w:w="10261" w:type="dxa"/>
            <w:gridSpan w:val="4"/>
            <w:shd w:val="clear" w:color="auto" w:fill="D9D9D9" w:themeFill="background1" w:themeFillShade="D9"/>
          </w:tcPr>
          <w:p w14:paraId="602F93BB" w14:textId="77777777" w:rsidR="00C14103" w:rsidRPr="00490EE6" w:rsidRDefault="00FA1FE6" w:rsidP="00D72016">
            <w:pPr>
              <w:bidi/>
              <w:rPr>
                <w:rFonts w:cs="B Nazanin"/>
                <w:b/>
                <w:bCs/>
                <w:strike/>
                <w:sz w:val="26"/>
                <w:szCs w:val="26"/>
                <w:rtl/>
              </w:rPr>
            </w:pPr>
            <w:r w:rsidRPr="00490EE6">
              <w:rPr>
                <w:rFonts w:cs="B Nazanin" w:hint="cs"/>
                <w:b/>
                <w:bCs/>
                <w:sz w:val="26"/>
                <w:szCs w:val="26"/>
                <w:rtl/>
              </w:rPr>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490EE6">
        <w:trPr>
          <w:gridBefore w:val="1"/>
          <w:wBefore w:w="90" w:type="dxa"/>
        </w:trPr>
        <w:tc>
          <w:tcPr>
            <w:tcW w:w="10261" w:type="dxa"/>
            <w:gridSpan w:val="4"/>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25AF2B11" w:rsidR="0042394D" w:rsidRDefault="00193FE2" w:rsidP="00AD7968">
            <w:pPr>
              <w:pStyle w:val="ListParagraph"/>
              <w:numPr>
                <w:ilvl w:val="0"/>
                <w:numId w:val="24"/>
              </w:numPr>
              <w:bidi/>
              <w:rPr>
                <w:rFonts w:cs="B Nazanin"/>
                <w:sz w:val="18"/>
                <w:szCs w:val="18"/>
                <w:lang w:bidi="fa-IR"/>
              </w:rPr>
            </w:pPr>
            <w:r>
              <w:rPr>
                <w:rFonts w:cs="B Nazanin"/>
                <w:noProof/>
                <w:sz w:val="18"/>
                <w:szCs w:val="18"/>
              </w:rPr>
              <w:lastRenderedPageBreak/>
              <w:drawing>
                <wp:anchor distT="0" distB="0" distL="114300" distR="114300" simplePos="0" relativeHeight="251637248" behindDoc="0" locked="0" layoutInCell="1" allowOverlap="1" wp14:anchorId="18C34067" wp14:editId="44F8349A">
                  <wp:simplePos x="0" y="0"/>
                  <wp:positionH relativeFrom="column">
                    <wp:posOffset>1900513</wp:posOffset>
                  </wp:positionH>
                  <wp:positionV relativeFrom="paragraph">
                    <wp:posOffset>382084</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باشند.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ECEFC3B" w:rsidR="00BC2FD2" w:rsidRDefault="002722CC"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0"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0"/>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sidRPr="00A07741">
              <w:rPr>
                <w:rFonts w:asciiTheme="majorBidi" w:hAnsiTheme="majorBidi" w:cstheme="majorBidi"/>
                <w:b/>
                <w:bCs/>
                <w:sz w:val="16"/>
                <w:szCs w:val="16"/>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sidRPr="00A07741">
              <w:rPr>
                <w:rFonts w:asciiTheme="majorBidi" w:hAnsiTheme="majorBidi" w:cstheme="majorBidi"/>
                <w:sz w:val="16"/>
                <w:szCs w:val="16"/>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sidRPr="00A07741">
              <w:rPr>
                <w:rFonts w:asciiTheme="majorBidi" w:hAnsiTheme="majorBidi" w:cstheme="majorBidi"/>
                <w:sz w:val="16"/>
                <w:szCs w:val="16"/>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sidRPr="00A07741">
              <w:rPr>
                <w:rFonts w:asciiTheme="majorBidi" w:hAnsiTheme="majorBidi" w:cstheme="majorBidi"/>
                <w:sz w:val="16"/>
                <w:szCs w:val="16"/>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sidRPr="00A07741">
              <w:rPr>
                <w:rFonts w:asciiTheme="majorBidi" w:hAnsiTheme="majorBidi" w:cstheme="majorBidi"/>
                <w:sz w:val="16"/>
                <w:szCs w:val="16"/>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sidRPr="00A07741">
              <w:rPr>
                <w:rFonts w:asciiTheme="majorBidi" w:hAnsiTheme="majorBidi" w:cstheme="majorBidi"/>
                <w:sz w:val="16"/>
                <w:szCs w:val="16"/>
                <w:lang w:bidi="fa-IR"/>
              </w:rPr>
              <w:t>AGV</w:t>
            </w:r>
            <w:r w:rsidR="00D55C8F">
              <w:rPr>
                <w:rFonts w:cs="B Nazanin" w:hint="cs"/>
                <w:sz w:val="18"/>
                <w:szCs w:val="18"/>
                <w:rtl/>
                <w:lang w:bidi="fa-IR"/>
              </w:rPr>
              <w:t xml:space="preserve">ها را دریافت و به </w:t>
            </w:r>
            <w:r w:rsidR="00D55C8F" w:rsidRPr="00A07741">
              <w:rPr>
                <w:rFonts w:asciiTheme="majorBidi" w:hAnsiTheme="majorBidi" w:cstheme="majorBidi"/>
                <w:sz w:val="16"/>
                <w:szCs w:val="16"/>
                <w:lang w:bidi="fa-IR"/>
              </w:rPr>
              <w:t>ASC</w:t>
            </w:r>
            <w:r w:rsidR="00D55C8F">
              <w:rPr>
                <w:rFonts w:cs="B Nazanin" w:hint="cs"/>
                <w:sz w:val="18"/>
                <w:szCs w:val="18"/>
                <w:rtl/>
                <w:lang w:bidi="fa-IR"/>
              </w:rPr>
              <w:t>ها منتقل کنند. (</w:t>
            </w:r>
            <w:r w:rsidR="00D55C8F" w:rsidRPr="00193FE2">
              <w:rPr>
                <w:rFonts w:cs="B Nazanin" w:hint="cs"/>
                <w:b/>
                <w:bCs/>
                <w:sz w:val="18"/>
                <w:szCs w:val="18"/>
                <w:rtl/>
                <w:lang w:bidi="fa-IR"/>
              </w:rPr>
              <w:t xml:space="preserve">شکل </w:t>
            </w:r>
            <w:r w:rsidR="001B65FB" w:rsidRPr="00193FE2">
              <w:rPr>
                <w:rFonts w:cs="B Nazanin" w:hint="cs"/>
                <w:b/>
                <w:bCs/>
                <w:sz w:val="18"/>
                <w:szCs w:val="18"/>
                <w:rtl/>
                <w:lang w:bidi="fa-IR"/>
              </w:rPr>
              <w:t>۲</w:t>
            </w:r>
            <w:r w:rsidR="00D55C8F">
              <w:rPr>
                <w:rFonts w:cs="B Nazanin" w:hint="cs"/>
                <w:sz w:val="18"/>
                <w:szCs w:val="18"/>
                <w:rtl/>
                <w:lang w:bidi="fa-IR"/>
              </w:rPr>
              <w:t>)</w:t>
            </w:r>
          </w:p>
          <w:p w14:paraId="3219D0B6" w14:textId="4EF37505" w:rsidR="00B07AD5" w:rsidRPr="00B07AD5" w:rsidRDefault="00193FE2" w:rsidP="001B65FB">
            <w:pPr>
              <w:bidi/>
              <w:ind w:left="270"/>
              <w:jc w:val="center"/>
              <w:rPr>
                <w:rFonts w:cs="B Nazanin"/>
                <w:sz w:val="18"/>
                <w:szCs w:val="18"/>
                <w:lang w:bidi="fa-IR"/>
              </w:rPr>
            </w:pPr>
            <w:r>
              <w:rPr>
                <w:noProof/>
              </w:rPr>
              <mc:AlternateContent>
                <mc:Choice Requires="wps">
                  <w:drawing>
                    <wp:anchor distT="0" distB="0" distL="114300" distR="114300" simplePos="0" relativeHeight="251680256" behindDoc="0" locked="0" layoutInCell="1" allowOverlap="1" wp14:anchorId="6CDD32A1" wp14:editId="3265EEE1">
                      <wp:simplePos x="0" y="0"/>
                      <wp:positionH relativeFrom="column">
                        <wp:posOffset>1592580</wp:posOffset>
                      </wp:positionH>
                      <wp:positionV relativeFrom="paragraph">
                        <wp:posOffset>1599565</wp:posOffset>
                      </wp:positionV>
                      <wp:extent cx="3606800" cy="21018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6800" cy="210185"/>
                              </a:xfrm>
                              <a:prstGeom prst="rect">
                                <a:avLst/>
                              </a:prstGeom>
                              <a:solidFill>
                                <a:prstClr val="white"/>
                              </a:solidFill>
                              <a:ln>
                                <a:noFill/>
                              </a:ln>
                            </wps:spPr>
                            <wps:txbx>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D32A1" id="Text Box 7" o:spid="_x0000_s1027" type="#_x0000_t202" style="position:absolute;left:0;text-align:left;margin-left:125.4pt;margin-top:125.95pt;width:284pt;height:16.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" stroked="f">
                      <v:textbox inset="0,0,0,0">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w10:wrap type="topAndBottom"/>
                    </v:shape>
                  </w:pict>
                </mc:Fallback>
              </mc:AlternateContent>
            </w:r>
            <w:r w:rsidR="00C231D8">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7A18B140" w:rsidR="00C84EEC" w:rsidRDefault="00193FE2"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82304" behindDoc="0" locked="0" layoutInCell="1" allowOverlap="1" wp14:anchorId="2054EC2C" wp14:editId="0DAC3823">
                      <wp:simplePos x="0" y="0"/>
                      <wp:positionH relativeFrom="column">
                        <wp:posOffset>895985</wp:posOffset>
                      </wp:positionH>
                      <wp:positionV relativeFrom="paragraph">
                        <wp:posOffset>1583055</wp:posOffset>
                      </wp:positionV>
                      <wp:extent cx="4206875" cy="213995"/>
                      <wp:effectExtent l="0" t="0" r="3175" b="0"/>
                      <wp:wrapTopAndBottom/>
                      <wp:docPr id="8" name="Text Box 8"/>
                      <wp:cNvGraphicFramePr/>
                      <a:graphic xmlns:a="http://schemas.openxmlformats.org/drawingml/2006/main">
                        <a:graphicData uri="http://schemas.microsoft.com/office/word/2010/wordprocessingShape">
                          <wps:wsp>
                            <wps:cNvSpPr txBox="1"/>
                            <wps:spPr>
                              <a:xfrm>
                                <a:off x="0" y="0"/>
                                <a:ext cx="4206875" cy="213995"/>
                              </a:xfrm>
                              <a:prstGeom prst="rect">
                                <a:avLst/>
                              </a:prstGeom>
                              <a:solidFill>
                                <a:prstClr val="white"/>
                              </a:solidFill>
                              <a:ln>
                                <a:noFill/>
                              </a:ln>
                            </wps:spPr>
                            <wps:txbx>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EC2C" id="Text Box 8" o:spid="_x0000_s1028" type="#_x0000_t202" style="position:absolute;left:0;text-align:left;margin-left:70.55pt;margin-top:124.65pt;width:331.25pt;height:16.8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NHQIAAEIEAAAOAAAAZHJzL2Uyb0RvYy54bWysU01v2zAMvQ/YfxB0X5xka9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" stroked="f">
                      <v:textbox inset="0,0,0,0">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w10:wrap type="topAndBottom"/>
                    </v:shape>
                  </w:pict>
                </mc:Fallback>
              </mc:AlternateContent>
            </w:r>
            <w:r w:rsidR="00C231D8">
              <w:rPr>
                <w:rFonts w:cs="B Nazanin"/>
                <w:b/>
                <w:bCs/>
                <w:noProof/>
                <w:sz w:val="18"/>
                <w:szCs w:val="18"/>
              </w:rPr>
              <w:drawing>
                <wp:anchor distT="0" distB="0" distL="114300" distR="114300" simplePos="0" relativeHeight="251639296" behindDoc="0" locked="0" layoutInCell="1" allowOverlap="1" wp14:anchorId="2761240C" wp14:editId="570D1B48">
                  <wp:simplePos x="0" y="0"/>
                  <wp:positionH relativeFrom="column">
                    <wp:posOffset>937260</wp:posOffset>
                  </wp:positionH>
                  <wp:positionV relativeFrom="paragraph">
                    <wp:posOffset>427355</wp:posOffset>
                  </wp:positionV>
                  <wp:extent cx="4206875" cy="12096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8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sidR="00C231D8">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473469DA" w14:textId="3E824397" w:rsidR="00C231D8" w:rsidRDefault="00C231D8" w:rsidP="00C231D8">
            <w:pPr>
              <w:pStyle w:val="ListParagraph"/>
              <w:bidi/>
              <w:ind w:left="630"/>
              <w:rPr>
                <w:rFonts w:cs="B Nazanin"/>
                <w:sz w:val="18"/>
                <w:szCs w:val="18"/>
                <w:lang w:bidi="fa-IR"/>
              </w:rPr>
            </w:pPr>
          </w:p>
          <w:p w14:paraId="46E62348" w14:textId="77777777" w:rsidR="001E3E02" w:rsidRDefault="001E3E02" w:rsidP="001E3E02">
            <w:pPr>
              <w:pStyle w:val="ListParagraph"/>
              <w:bidi/>
              <w:ind w:left="630"/>
              <w:rPr>
                <w:rFonts w:cs="B Nazanin"/>
                <w:sz w:val="18"/>
                <w:szCs w:val="18"/>
                <w:lang w:bidi="fa-IR"/>
              </w:rPr>
            </w:pPr>
          </w:p>
          <w:p w14:paraId="59A3F81B" w14:textId="77777777" w:rsidR="0028359D" w:rsidRPr="001E3E02" w:rsidRDefault="0028359D" w:rsidP="0028359D">
            <w:pPr>
              <w:pStyle w:val="ListParagraph"/>
              <w:bidi/>
              <w:ind w:left="630"/>
              <w:rPr>
                <w:rFonts w:cs="B Nazanin"/>
                <w:sz w:val="18"/>
                <w:szCs w:val="18"/>
                <w:lang w:bidi="fa-IR"/>
              </w:rPr>
            </w:pPr>
          </w:p>
          <w:p w14:paraId="05E45B00" w14:textId="77777777" w:rsidR="001E3E02" w:rsidRPr="001E3E02" w:rsidRDefault="001E3E02" w:rsidP="001E3E02">
            <w:pPr>
              <w:pStyle w:val="ListParagraph"/>
              <w:rPr>
                <w:rFonts w:cs="B Nazanin"/>
                <w:b/>
                <w:bCs/>
                <w:sz w:val="18"/>
                <w:szCs w:val="18"/>
                <w:rtl/>
                <w:lang w:bidi="fa-IR"/>
              </w:rPr>
            </w:pP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lastRenderedPageBreak/>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16"/>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5E27A6">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B334CE">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r w:rsidR="009124BB" w:rsidRPr="00C71633" w14:paraId="05620DE2" w14:textId="77777777" w:rsidTr="00490EE6">
        <w:trPr>
          <w:gridBefore w:val="1"/>
          <w:wBefore w:w="90" w:type="dxa"/>
        </w:trPr>
        <w:tc>
          <w:tcPr>
            <w:tcW w:w="10261" w:type="dxa"/>
            <w:gridSpan w:val="4"/>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490EE6">
        <w:trPr>
          <w:gridBefore w:val="1"/>
          <w:wBefore w:w="90" w:type="dxa"/>
        </w:trPr>
        <w:tc>
          <w:tcPr>
            <w:tcW w:w="10261" w:type="dxa"/>
            <w:gridSpan w:val="4"/>
          </w:tcPr>
          <w:p w14:paraId="42A25481" w14:textId="4E7267D6" w:rsidR="005556FD" w:rsidRPr="0028359D" w:rsidRDefault="005556FD" w:rsidP="00B334CE">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اصلی:</w:t>
            </w:r>
          </w:p>
          <w:p w14:paraId="242087C6" w14:textId="0F058C0D" w:rsidR="005556FD" w:rsidRPr="00B334CE" w:rsidRDefault="005556FD" w:rsidP="005556FD">
            <w:pPr>
              <w:pStyle w:val="Heading1"/>
              <w:numPr>
                <w:ilvl w:val="0"/>
                <w:numId w:val="30"/>
              </w:numPr>
              <w:rPr>
                <w:rFonts w:asciiTheme="majorBidi" w:hAnsiTheme="majorBidi"/>
                <w:color w:val="000000" w:themeColor="text1"/>
                <w:sz w:val="18"/>
                <w:szCs w:val="18"/>
              </w:rPr>
            </w:pPr>
            <w:bookmarkStart w:id="2" w:name="one"/>
            <w:bookmarkEnd w:id="2"/>
            <w:r w:rsidRPr="00B334CE">
              <w:rPr>
                <w:rFonts w:asciiTheme="majorBidi" w:hAnsiTheme="majorBidi"/>
                <w:color w:val="000000" w:themeColor="text1"/>
                <w:sz w:val="18"/>
                <w:szCs w:val="18"/>
              </w:rPr>
              <w:t xml:space="preserve">Zhong, M., Yang, Y.,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(2020). Multi-AGV scheduling for conflict-free path planning in automated container terminals. Computers &amp; Industrial Engineering, 142, 106371. </w:t>
            </w:r>
            <w:hyperlink r:id="rId13" w:history="1">
              <w:r w:rsidRPr="00B334CE">
                <w:rPr>
                  <w:rStyle w:val="Hyperlink"/>
                  <w:rFonts w:asciiTheme="majorBidi" w:hAnsiTheme="majorBidi"/>
                  <w:sz w:val="18"/>
                  <w:szCs w:val="18"/>
                </w:rPr>
                <w:t>https://doi.org/https://doi.org/10.1016/j.cie.2020.106371</w:t>
              </w:r>
            </w:hyperlink>
          </w:p>
          <w:p w14:paraId="75E338D8" w14:textId="30E8055D" w:rsidR="00321179" w:rsidRPr="00B334CE" w:rsidRDefault="00321179" w:rsidP="00321179">
            <w:pPr>
              <w:pStyle w:val="Heading1"/>
              <w:numPr>
                <w:ilvl w:val="0"/>
                <w:numId w:val="30"/>
              </w:numPr>
              <w:rPr>
                <w:rFonts w:asciiTheme="majorBidi" w:hAnsiTheme="majorBidi"/>
                <w:color w:val="000000" w:themeColor="text1"/>
                <w:sz w:val="18"/>
                <w:szCs w:val="18"/>
              </w:rPr>
            </w:pPr>
            <w:bookmarkStart w:id="3" w:name="two"/>
            <w:bookmarkEnd w:id="3"/>
            <w:r w:rsidRPr="00B334CE">
              <w:rPr>
                <w:rFonts w:asciiTheme="majorBidi" w:hAnsiTheme="majorBidi"/>
                <w:color w:val="000000" w:themeColor="text1"/>
                <w:sz w:val="18"/>
                <w:szCs w:val="18"/>
              </w:rPr>
              <w:t xml:space="preserve">Yang, Y., Zhong, M.,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(2018). An integrated scheduling method for AGV routing in automated container terminals. Computers &amp; Industrial Engineering, 126, 482–493. </w:t>
            </w:r>
            <w:hyperlink r:id="rId14" w:history="1">
              <w:r w:rsidRPr="00B334CE">
                <w:rPr>
                  <w:rStyle w:val="Hyperlink"/>
                  <w:rFonts w:asciiTheme="majorBidi" w:hAnsiTheme="majorBidi"/>
                  <w:sz w:val="18"/>
                  <w:szCs w:val="18"/>
                </w:rPr>
                <w:t>https://doi.org/10.1016/j.cie.2018.10.007</w:t>
              </w:r>
            </w:hyperlink>
          </w:p>
          <w:p w14:paraId="06A3ABFE" w14:textId="7B2D763F" w:rsidR="00321179" w:rsidRPr="00B334CE" w:rsidRDefault="00321179" w:rsidP="00321179">
            <w:pPr>
              <w:pStyle w:val="Heading1"/>
              <w:numPr>
                <w:ilvl w:val="0"/>
                <w:numId w:val="30"/>
              </w:numPr>
              <w:rPr>
                <w:rFonts w:asciiTheme="majorBidi" w:hAnsiTheme="majorBidi"/>
                <w:color w:val="000000" w:themeColor="text1"/>
                <w:sz w:val="18"/>
                <w:szCs w:val="18"/>
                <w:rtl/>
              </w:rPr>
            </w:pPr>
            <w:bookmarkStart w:id="4" w:name="three"/>
            <w:bookmarkEnd w:id="4"/>
            <w:r w:rsidRPr="00B334CE">
              <w:rPr>
                <w:rFonts w:asciiTheme="majorBidi" w:hAnsiTheme="majorBidi"/>
                <w:color w:val="000000" w:themeColor="text1"/>
                <w:sz w:val="18"/>
                <w:szCs w:val="18"/>
              </w:rPr>
              <w:t xml:space="preserve">Rashidi, H., &amp; Tsang, E. P. K. (2011). A complete and an incomplete algorithm for automated guided vehicle scheduling in container terminals. Computers &amp; Mathematics with Applications, 61(3), 630–641. </w:t>
            </w:r>
            <w:hyperlink r:id="rId15" w:history="1">
              <w:r w:rsidRPr="00B334CE">
                <w:rPr>
                  <w:rStyle w:val="Hyperlink"/>
                  <w:rFonts w:asciiTheme="majorBidi" w:hAnsiTheme="majorBidi"/>
                  <w:sz w:val="18"/>
                  <w:szCs w:val="18"/>
                </w:rPr>
                <w:t>https://doi.org/https://doi.org/10.1016/j.camwa.2010.12.009</w:t>
              </w:r>
            </w:hyperlink>
          </w:p>
          <w:p w14:paraId="5A06DCE4" w14:textId="133818D7" w:rsidR="00321179" w:rsidRPr="00B334CE" w:rsidRDefault="00321179" w:rsidP="00321179">
            <w:pPr>
              <w:pStyle w:val="Heading1"/>
              <w:numPr>
                <w:ilvl w:val="0"/>
                <w:numId w:val="30"/>
              </w:numPr>
              <w:rPr>
                <w:rFonts w:asciiTheme="majorBidi" w:hAnsiTheme="majorBidi"/>
                <w:color w:val="000000" w:themeColor="text1"/>
                <w:sz w:val="18"/>
                <w:szCs w:val="18"/>
              </w:rPr>
            </w:pPr>
            <w:bookmarkStart w:id="5" w:name="four"/>
            <w:bookmarkEnd w:id="5"/>
            <w:proofErr w:type="spellStart"/>
            <w:r w:rsidRPr="00B334CE">
              <w:rPr>
                <w:rFonts w:asciiTheme="majorBidi" w:hAnsiTheme="majorBidi"/>
                <w:color w:val="000000" w:themeColor="text1"/>
                <w:sz w:val="18"/>
                <w:szCs w:val="18"/>
              </w:rPr>
              <w:t>Tomazella</w:t>
            </w:r>
            <w:proofErr w:type="spellEnd"/>
            <w:r w:rsidRPr="00B334CE">
              <w:rPr>
                <w:rFonts w:asciiTheme="majorBidi" w:hAnsiTheme="majorBidi"/>
                <w:color w:val="000000" w:themeColor="text1"/>
                <w:sz w:val="18"/>
                <w:szCs w:val="18"/>
              </w:rPr>
              <w:t xml:space="preserve">, C. P., &amp; Nagano, M. S. (2020). A comprehensive review of Branch-and-Bound algorithms: Guidelines and directions for further research on the </w:t>
            </w:r>
            <w:proofErr w:type="spellStart"/>
            <w:r w:rsidRPr="00B334CE">
              <w:rPr>
                <w:rFonts w:asciiTheme="majorBidi" w:hAnsiTheme="majorBidi"/>
                <w:color w:val="000000" w:themeColor="text1"/>
                <w:sz w:val="18"/>
                <w:szCs w:val="18"/>
              </w:rPr>
              <w:t>flowshop</w:t>
            </w:r>
            <w:proofErr w:type="spellEnd"/>
            <w:r w:rsidRPr="00B334CE">
              <w:rPr>
                <w:rFonts w:asciiTheme="majorBidi" w:hAnsiTheme="majorBidi"/>
                <w:color w:val="000000" w:themeColor="text1"/>
                <w:sz w:val="18"/>
                <w:szCs w:val="18"/>
              </w:rPr>
              <w:t xml:space="preserve"> scheduling problem. Expert Systems with Applications,</w:t>
            </w:r>
            <w:r w:rsidRPr="00B334CE">
              <w:rPr>
                <w:rFonts w:asciiTheme="majorBidi" w:hAnsiTheme="majorBidi" w:hint="cs"/>
                <w:color w:val="000000" w:themeColor="text1"/>
                <w:sz w:val="18"/>
                <w:szCs w:val="18"/>
                <w:rtl/>
              </w:rPr>
              <w:t xml:space="preserve"> </w:t>
            </w:r>
            <w:hyperlink r:id="rId16" w:history="1">
              <w:r w:rsidRPr="00B334CE">
                <w:rPr>
                  <w:rStyle w:val="Hyperlink"/>
                  <w:rFonts w:asciiTheme="majorBidi" w:hAnsiTheme="majorBidi"/>
                  <w:sz w:val="18"/>
                  <w:szCs w:val="18"/>
                </w:rPr>
                <w:t>https://doi.org/10.1016/j.eswa.2020.113556</w:t>
              </w:r>
            </w:hyperlink>
          </w:p>
          <w:p w14:paraId="235A7789" w14:textId="706D8545" w:rsidR="005556FD" w:rsidRPr="00B334CE" w:rsidRDefault="005556FD" w:rsidP="005556FD">
            <w:pPr>
              <w:pStyle w:val="Heading1"/>
              <w:numPr>
                <w:ilvl w:val="0"/>
                <w:numId w:val="30"/>
              </w:numPr>
              <w:rPr>
                <w:rFonts w:asciiTheme="majorBidi" w:hAnsiTheme="majorBidi"/>
                <w:color w:val="000000" w:themeColor="text1"/>
                <w:sz w:val="18"/>
                <w:szCs w:val="18"/>
                <w:rtl/>
              </w:rPr>
            </w:pPr>
            <w:bookmarkStart w:id="6" w:name="five"/>
            <w:bookmarkEnd w:id="6"/>
            <w:r w:rsidRPr="00B334CE">
              <w:rPr>
                <w:rFonts w:asciiTheme="majorBidi" w:hAnsiTheme="majorBidi"/>
                <w:color w:val="000000" w:themeColor="text1"/>
                <w:sz w:val="18"/>
                <w:szCs w:val="18"/>
              </w:rPr>
              <w:t xml:space="preserve">H. Rashidi, Tsang E. P. </w:t>
            </w:r>
            <w:proofErr w:type="gramStart"/>
            <w:r w:rsidRPr="00B334CE">
              <w:rPr>
                <w:rFonts w:asciiTheme="majorBidi" w:hAnsiTheme="majorBidi"/>
                <w:color w:val="000000" w:themeColor="text1"/>
                <w:sz w:val="18"/>
                <w:szCs w:val="18"/>
              </w:rPr>
              <w:t>K.(</w:t>
            </w:r>
            <w:proofErr w:type="gramEnd"/>
            <w:r w:rsidRPr="00B334CE">
              <w:rPr>
                <w:rFonts w:asciiTheme="majorBidi" w:hAnsiTheme="majorBidi"/>
                <w:color w:val="000000" w:themeColor="text1"/>
                <w:sz w:val="18"/>
                <w:szCs w:val="18"/>
              </w:rPr>
              <w:t xml:space="preserve">2020). Port Automation and Vehicle Scheduling: Advanced Algorithms for Scheduling Problems of AGVs (3rd ed.). CRC Press. </w:t>
            </w:r>
            <w:hyperlink r:id="rId17" w:history="1">
              <w:r w:rsidR="00321179" w:rsidRPr="00B334CE">
                <w:rPr>
                  <w:rStyle w:val="Hyperlink"/>
                  <w:rFonts w:asciiTheme="majorBidi" w:hAnsiTheme="majorBidi"/>
                  <w:sz w:val="18"/>
                  <w:szCs w:val="18"/>
                </w:rPr>
                <w:t>https://doi.org/10.1201/9781003308386</w:t>
              </w:r>
            </w:hyperlink>
          </w:p>
          <w:p w14:paraId="18F18E56" w14:textId="00C82FF6" w:rsidR="00321179" w:rsidRPr="0028359D" w:rsidRDefault="00321179" w:rsidP="00321179">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فرعی:</w:t>
            </w:r>
          </w:p>
          <w:p w14:paraId="3282BD69" w14:textId="5449B43E" w:rsidR="005556FD" w:rsidRPr="00B334CE" w:rsidRDefault="005556FD" w:rsidP="005556FD">
            <w:pPr>
              <w:pStyle w:val="Heading1"/>
              <w:numPr>
                <w:ilvl w:val="0"/>
                <w:numId w:val="30"/>
              </w:numPr>
              <w:rPr>
                <w:rFonts w:asciiTheme="majorBidi" w:hAnsiTheme="majorBidi"/>
                <w:color w:val="000000" w:themeColor="text1"/>
                <w:sz w:val="18"/>
                <w:szCs w:val="18"/>
              </w:rPr>
            </w:pPr>
            <w:bookmarkStart w:id="7" w:name="six"/>
            <w:bookmarkEnd w:id="7"/>
            <w:r w:rsidRPr="00B334C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18" w:history="1">
              <w:r w:rsidRPr="00B334CE">
                <w:rPr>
                  <w:rStyle w:val="Hyperlink"/>
                  <w:rFonts w:asciiTheme="majorBidi" w:hAnsiTheme="majorBidi"/>
                  <w:sz w:val="18"/>
                  <w:szCs w:val="18"/>
                </w:rPr>
                <w:t>https://doi.org/10.1016/B978-0-12-701610-8.50018-5</w:t>
              </w:r>
            </w:hyperlink>
          </w:p>
          <w:p w14:paraId="5CA92415" w14:textId="34784AB2" w:rsidR="005556FD" w:rsidRPr="00B334CE" w:rsidRDefault="005556FD" w:rsidP="005556FD">
            <w:pPr>
              <w:pStyle w:val="Heading1"/>
              <w:numPr>
                <w:ilvl w:val="0"/>
                <w:numId w:val="30"/>
              </w:numPr>
              <w:rPr>
                <w:rFonts w:asciiTheme="majorBidi" w:hAnsiTheme="majorBidi"/>
                <w:color w:val="000000" w:themeColor="text1"/>
                <w:sz w:val="18"/>
                <w:szCs w:val="18"/>
              </w:rPr>
            </w:pPr>
            <w:bookmarkStart w:id="8" w:name="seven"/>
            <w:bookmarkEnd w:id="8"/>
            <w:r w:rsidRPr="00B334C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19" w:history="1">
              <w:r w:rsidRPr="00B334CE">
                <w:rPr>
                  <w:rStyle w:val="Hyperlink"/>
                  <w:rFonts w:asciiTheme="majorBidi" w:hAnsiTheme="majorBidi"/>
                  <w:sz w:val="18"/>
                  <w:szCs w:val="18"/>
                </w:rPr>
                <w:t>https://doi.org/10.1002/9780470050118.ecse244</w:t>
              </w:r>
            </w:hyperlink>
          </w:p>
          <w:p w14:paraId="2F2290C6" w14:textId="16DACC6C" w:rsidR="005556FD" w:rsidRPr="00B334CE" w:rsidRDefault="005556FD" w:rsidP="005556FD">
            <w:pPr>
              <w:pStyle w:val="Heading1"/>
              <w:numPr>
                <w:ilvl w:val="0"/>
                <w:numId w:val="30"/>
              </w:numPr>
              <w:rPr>
                <w:rFonts w:asciiTheme="majorBidi" w:hAnsiTheme="majorBidi"/>
                <w:color w:val="auto"/>
                <w:sz w:val="18"/>
                <w:szCs w:val="18"/>
                <w:rtl/>
              </w:rPr>
            </w:pPr>
            <w:bookmarkStart w:id="9" w:name="eight"/>
            <w:bookmarkEnd w:id="9"/>
            <w:r w:rsidRPr="00B334CE">
              <w:rPr>
                <w:rFonts w:asciiTheme="majorBidi" w:hAnsiTheme="majorBidi"/>
                <w:color w:val="auto"/>
                <w:sz w:val="18"/>
                <w:szCs w:val="18"/>
              </w:rPr>
              <w:t xml:space="preserve">Clausen, J. (2003). Branch and Bound Algorithms-Principles and Examples. </w:t>
            </w:r>
            <w:hyperlink r:id="rId20" w:history="1">
              <w:r w:rsidR="00321179" w:rsidRPr="00B334CE">
                <w:rPr>
                  <w:rStyle w:val="Hyperlink"/>
                  <w:rFonts w:asciiTheme="majorBidi" w:hAnsiTheme="majorBidi"/>
                  <w:sz w:val="18"/>
                  <w:szCs w:val="18"/>
                </w:rPr>
                <w:t>https://api.semanticscholar.org/CorpusID:16580792</w:t>
              </w:r>
            </w:hyperlink>
          </w:p>
          <w:p w14:paraId="4CD8178B" w14:textId="4FAF261B" w:rsidR="00321179" w:rsidRPr="00321179" w:rsidRDefault="00321179" w:rsidP="00321179">
            <w:pPr>
              <w:rPr>
                <w:rtl/>
              </w:rPr>
            </w:pPr>
          </w:p>
        </w:tc>
      </w:tr>
      <w:tr w:rsidR="00FA1FE6" w:rsidRPr="00C71633" w14:paraId="39771F62" w14:textId="77777777" w:rsidTr="00490EE6">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490EE6">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490EE6">
              <w:rPr>
                <w:rFonts w:cs="B Nazanin"/>
                <w:sz w:val="18"/>
                <w:szCs w:val="18"/>
                <w:lang w:bidi="fa-IR"/>
              </w:rPr>
              <w:t>AGV</w:t>
            </w:r>
            <w:r w:rsidRPr="00490EE6">
              <w:rPr>
                <w:rFonts w:cs="B Nazanin" w:hint="cs"/>
                <w:sz w:val="18"/>
                <w:szCs w:val="18"/>
                <w:rtl/>
                <w:lang w:bidi="fa-IR"/>
              </w:rPr>
              <w:t>ها از کشتی های باری به منطقه ذخیره سازی منتقل می گردند.</w:t>
            </w:r>
          </w:p>
          <w:p w14:paraId="29FBD56F" w14:textId="01300B47"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 بار کانتینری از کشتی ها و انتقال کانتینر ها به </w:t>
            </w:r>
            <w:r w:rsidRPr="00490EE6">
              <w:rPr>
                <w:rFonts w:cs="B Nazanin"/>
                <w:sz w:val="18"/>
                <w:szCs w:val="18"/>
                <w:lang w:bidi="fa-IR"/>
              </w:rPr>
              <w:t>AGV</w:t>
            </w:r>
            <w:r w:rsidRPr="00490EE6">
              <w:rPr>
                <w:rFonts w:cs="B Nazanin" w:hint="cs"/>
                <w:sz w:val="18"/>
                <w:szCs w:val="18"/>
                <w:rtl/>
                <w:lang w:bidi="fa-IR"/>
              </w:rPr>
              <w:t>ها و بالعکس مورد استفاده قرار می گیرند.</w:t>
            </w:r>
          </w:p>
          <w:p w14:paraId="16F399FF" w14:textId="3DEBF31F"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این مناطق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490EE6">
              <w:rPr>
                <w:rFonts w:cs="B Nazanin"/>
                <w:sz w:val="18"/>
                <w:szCs w:val="18"/>
                <w:lang w:bidi="fa-IR"/>
              </w:rPr>
              <w:t>AGV</w:t>
            </w:r>
            <w:r w:rsidRPr="00490EE6">
              <w:rPr>
                <w:rFonts w:cs="B Nazanin" w:hint="cs"/>
                <w:sz w:val="18"/>
                <w:szCs w:val="18"/>
                <w:rtl/>
                <w:lang w:bidi="fa-IR"/>
              </w:rPr>
              <w:t xml:space="preserve">ها و کاهش زمان انتظار، کانتینر ها را به صورت عمودی از </w:t>
            </w:r>
            <w:r w:rsidRPr="00490EE6">
              <w:rPr>
                <w:rFonts w:cs="B Nazanin"/>
                <w:sz w:val="18"/>
                <w:szCs w:val="18"/>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490EE6">
              <w:rPr>
                <w:rFonts w:cs="B Nazanin"/>
                <w:sz w:val="18"/>
                <w:szCs w:val="18"/>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490EE6">
              <w:rPr>
                <w:rFonts w:cs="B Nazanin"/>
                <w:sz w:val="18"/>
                <w:szCs w:val="18"/>
                <w:lang w:bidi="fa-IR"/>
              </w:rPr>
              <w:t>ASC</w:t>
            </w:r>
            <w:r w:rsidRPr="00490EE6">
              <w:rPr>
                <w:rFonts w:cs="B Nazanin" w:hint="cs"/>
                <w:sz w:val="18"/>
                <w:szCs w:val="18"/>
                <w:rtl/>
                <w:lang w:bidi="fa-IR"/>
              </w:rPr>
              <w:t xml:space="preserve">ها بر روی </w:t>
            </w:r>
            <w:r w:rsidRPr="00490EE6">
              <w:rPr>
                <w:rFonts w:cs="B Nazanin"/>
                <w:sz w:val="18"/>
                <w:szCs w:val="18"/>
                <w:lang w:bidi="fa-IR"/>
              </w:rPr>
              <w:t>AGV</w:t>
            </w:r>
            <w:r w:rsidRPr="00490EE6">
              <w:rPr>
                <w:rFonts w:cs="B Nazanin" w:hint="cs"/>
                <w:sz w:val="18"/>
                <w:szCs w:val="18"/>
                <w:rtl/>
                <w:lang w:bidi="fa-IR"/>
              </w:rPr>
              <w:t xml:space="preserve"> مورد نظر را دارند. </w:t>
            </w:r>
          </w:p>
          <w:p w14:paraId="05A832EE" w14:textId="7A83127E"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lastRenderedPageBreak/>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490EE6">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lastRenderedPageBreak/>
              <w:t>ح ) واژه نامه:</w:t>
            </w:r>
          </w:p>
        </w:tc>
      </w:tr>
      <w:tr w:rsidR="00FD7010" w:rsidRPr="00C71633" w14:paraId="636359FA" w14:textId="77777777" w:rsidTr="00490EE6">
        <w:trPr>
          <w:gridBefore w:val="1"/>
          <w:wBefore w:w="90" w:type="dxa"/>
        </w:trPr>
        <w:tc>
          <w:tcPr>
            <w:tcW w:w="10261" w:type="dxa"/>
            <w:gridSpan w:val="4"/>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6C98AFE5" w:rsidR="00FD7010" w:rsidRPr="00A07741" w:rsidRDefault="00F36E44" w:rsidP="00F36E44">
            <w:pPr>
              <w:tabs>
                <w:tab w:val="left" w:pos="2543"/>
              </w:tabs>
              <w:rPr>
                <w:rFonts w:asciiTheme="majorBidi" w:hAnsiTheme="majorBidi" w:cstheme="majorBidi"/>
                <w:lang w:bidi="fa-IR"/>
              </w:rPr>
            </w:pPr>
            <w:r w:rsidRPr="00A07741">
              <w:rPr>
                <w:rFonts w:asciiTheme="majorBidi" w:hAnsiTheme="majorBidi" w:cstheme="majorBidi"/>
                <w:b/>
                <w:bCs/>
                <w:lang w:bidi="fa-IR"/>
              </w:rPr>
              <w:t xml:space="preserve">AGV: </w:t>
            </w:r>
            <w:r w:rsidRPr="00A07741">
              <w:rPr>
                <w:rFonts w:asciiTheme="majorBidi" w:hAnsiTheme="majorBidi" w:cstheme="majorBidi"/>
                <w:lang w:bidi="fa-IR"/>
              </w:rPr>
              <w:t>Automated Guided Vehicle</w:t>
            </w:r>
          </w:p>
          <w:p w14:paraId="0CA0C84F" w14:textId="0B4C387C" w:rsidR="00F36E44" w:rsidRPr="00A07741" w:rsidRDefault="00F36E44"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GA: </w:t>
            </w:r>
            <w:r w:rsidRPr="00A07741">
              <w:rPr>
                <w:rFonts w:asciiTheme="majorBidi" w:hAnsiTheme="majorBidi" w:cstheme="majorBidi"/>
                <w:lang w:bidi="fa-IR"/>
              </w:rPr>
              <w:t>Genetic Algorithm</w:t>
            </w:r>
          </w:p>
          <w:p w14:paraId="0921268B" w14:textId="2EAB9580" w:rsidR="00F36E44"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PSO:</w:t>
            </w:r>
            <w:r w:rsidRPr="00A07741">
              <w:rPr>
                <w:rFonts w:asciiTheme="majorBidi" w:hAnsiTheme="majorBidi" w:cstheme="majorBidi"/>
                <w:lang w:bidi="fa-IR"/>
              </w:rPr>
              <w:t xml:space="preserve"> Particle Swarm Optimizer</w:t>
            </w:r>
          </w:p>
          <w:p w14:paraId="31559AEB" w14:textId="24873976"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ASC: </w:t>
            </w:r>
            <w:r w:rsidRPr="00A07741">
              <w:rPr>
                <w:rFonts w:asciiTheme="majorBidi" w:hAnsiTheme="majorBidi" w:cstheme="majorBidi"/>
                <w:lang w:bidi="fa-IR"/>
              </w:rPr>
              <w:t>Automated Stacking Crane</w:t>
            </w:r>
          </w:p>
          <w:p w14:paraId="01F8FC42" w14:textId="09BC1D63"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QC: </w:t>
            </w:r>
            <w:r w:rsidRPr="00A07741">
              <w:rPr>
                <w:rFonts w:asciiTheme="majorBidi" w:hAnsiTheme="majorBidi" w:cstheme="majorBidi"/>
                <w:lang w:bidi="fa-IR"/>
              </w:rPr>
              <w:t>Quay Crane</w:t>
            </w:r>
          </w:p>
          <w:p w14:paraId="33009131" w14:textId="3B5A1521"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B&amp;B: </w:t>
            </w:r>
            <w:r w:rsidRPr="00A07741">
              <w:rPr>
                <w:rFonts w:asciiTheme="majorBidi" w:hAnsiTheme="majorBidi" w:cstheme="majorBidi"/>
                <w:lang w:bidi="fa-IR"/>
              </w:rPr>
              <w:t>Branch-and-Bound</w:t>
            </w:r>
          </w:p>
          <w:p w14:paraId="5CEF3C71" w14:textId="4B15E3C7"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NSA: </w:t>
            </w:r>
            <w:r w:rsidRPr="00A07741">
              <w:rPr>
                <w:rFonts w:asciiTheme="majorBidi" w:hAnsiTheme="majorBidi" w:cstheme="majorBidi"/>
                <w:lang w:bidi="fa-IR"/>
              </w:rPr>
              <w:t>Network Simplex Algorithm</w:t>
            </w:r>
          </w:p>
          <w:p w14:paraId="4B0B6810" w14:textId="7E1FCB8E"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MIP: </w:t>
            </w:r>
            <w:r w:rsidRPr="00A07741">
              <w:rPr>
                <w:rFonts w:asciiTheme="majorBidi" w:hAnsiTheme="majorBidi" w:cstheme="majorBidi"/>
                <w:lang w:bidi="fa-IR"/>
              </w:rPr>
              <w:t>Mixed integer programming</w:t>
            </w:r>
          </w:p>
          <w:p w14:paraId="7F9440DB" w14:textId="329C676A"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DNSA: </w:t>
            </w:r>
            <w:r w:rsidRPr="00A07741">
              <w:rPr>
                <w:rFonts w:asciiTheme="majorBidi" w:hAnsiTheme="majorBidi" w:cstheme="majorBidi"/>
                <w:lang w:bidi="fa-IR"/>
              </w:rPr>
              <w:t>Dynamic Network Simplex Algorithm</w:t>
            </w:r>
          </w:p>
          <w:p w14:paraId="0FC3BB4A" w14:textId="571D9E2B" w:rsidR="00FD7010" w:rsidRPr="00A07741" w:rsidRDefault="00F92F07" w:rsidP="00F92F07">
            <w:pPr>
              <w:tabs>
                <w:tab w:val="left" w:pos="2543"/>
              </w:tabs>
              <w:rPr>
                <w:rFonts w:asciiTheme="majorBidi" w:hAnsiTheme="majorBidi" w:cstheme="majorBidi"/>
                <w:rtl/>
                <w:lang w:bidi="fa-IR"/>
              </w:rPr>
            </w:pPr>
            <w:r w:rsidRPr="00A07741">
              <w:rPr>
                <w:rFonts w:asciiTheme="majorBidi" w:hAnsiTheme="majorBidi" w:cstheme="majorBidi"/>
                <w:b/>
                <w:bCs/>
                <w:lang w:bidi="fa-IR"/>
              </w:rPr>
              <w:t xml:space="preserve">GVS: </w:t>
            </w:r>
            <w:r w:rsidRPr="00A07741">
              <w:rPr>
                <w:rFonts w:asciiTheme="majorBidi" w:hAnsiTheme="majorBidi" w:cstheme="majorBidi"/>
                <w:lang w:bidi="fa-IR"/>
              </w:rPr>
              <w:t>Greedy Vehicle Search</w:t>
            </w: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490EE6">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490EE6">
        <w:trPr>
          <w:gridBefore w:val="1"/>
          <w:wBefore w:w="90" w:type="dxa"/>
        </w:trPr>
        <w:tc>
          <w:tcPr>
            <w:tcW w:w="10261" w:type="dxa"/>
            <w:gridSpan w:val="4"/>
          </w:tcPr>
          <w:p w14:paraId="080D6FD4" w14:textId="31665A38" w:rsidR="009124BB" w:rsidRPr="001259F2" w:rsidRDefault="00CD69FC" w:rsidP="00CD69FC">
            <w:pPr>
              <w:bidi/>
              <w:rPr>
                <w:rFonts w:cs="B Nazanin"/>
                <w:sz w:val="18"/>
                <w:szCs w:val="18"/>
                <w:rtl/>
              </w:rPr>
            </w:pPr>
            <w:r w:rsidRPr="001259F2">
              <w:rPr>
                <w:rFonts w:cs="B Nazanin" w:hint="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261A5C21">
                  <wp:simplePos x="0" y="0"/>
                  <wp:positionH relativeFrom="column">
                    <wp:posOffset>596900</wp:posOffset>
                  </wp:positionH>
                  <wp:positionV relativeFrom="paragraph">
                    <wp:posOffset>318</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1"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152AC25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۲۸/۰۶/۱۴۰۲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2">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3"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4"/>
      <w:footerReference w:type="default" r:id="rId25"/>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4D03" w14:textId="77777777" w:rsidR="00311286" w:rsidRDefault="00311286" w:rsidP="00CF2366">
      <w:pPr>
        <w:spacing w:after="0" w:line="240" w:lineRule="auto"/>
      </w:pPr>
      <w:r>
        <w:separator/>
      </w:r>
    </w:p>
  </w:endnote>
  <w:endnote w:type="continuationSeparator" w:id="0">
    <w:p w14:paraId="067FC52D" w14:textId="77777777" w:rsidR="00311286" w:rsidRDefault="00311286"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0FC3" w14:textId="77777777" w:rsidR="00311286" w:rsidRDefault="00311286" w:rsidP="00CF2366">
      <w:pPr>
        <w:spacing w:after="0" w:line="240" w:lineRule="auto"/>
      </w:pPr>
      <w:r>
        <w:separator/>
      </w:r>
    </w:p>
  </w:footnote>
  <w:footnote w:type="continuationSeparator" w:id="0">
    <w:p w14:paraId="703789E9" w14:textId="77777777" w:rsidR="00311286" w:rsidRDefault="00311286" w:rsidP="00CF2366">
      <w:pPr>
        <w:spacing w:after="0" w:line="240" w:lineRule="auto"/>
      </w:pPr>
      <w:r>
        <w:continuationSeparator/>
      </w:r>
    </w:p>
  </w:footnote>
  <w:footnote w:id="1">
    <w:p w14:paraId="7BC3B5B4" w14:textId="77777777" w:rsidR="00934F3A" w:rsidRPr="00EF39FB" w:rsidRDefault="00934F3A" w:rsidP="004A6CD9">
      <w:pPr>
        <w:pStyle w:val="FootnoteText"/>
        <w:bidi/>
        <w:rPr>
          <w:rFonts w:ascii="IRNazanin" w:hAnsi="IRNazanin" w:cs="IRNazanin"/>
          <w:noProof/>
          <w:rtl/>
          <w:lang w:bidi="fa-IR"/>
        </w:rPr>
      </w:pPr>
      <w:r w:rsidRPr="00EF39FB">
        <w:rPr>
          <w:rStyle w:val="FootnoteReference"/>
          <w:rFonts w:ascii="IRNazanin" w:hAnsi="IRNazanin" w:cs="IRNazanin"/>
        </w:rPr>
        <w:footnoteRef/>
      </w:r>
      <w:r w:rsidRPr="00EF39FB">
        <w:rPr>
          <w:rFonts w:ascii="IRNazanin" w:hAnsi="IRNazanin" w:cs="IRNazanin"/>
          <w:rtl/>
        </w:rPr>
        <w:t xml:space="preserve"> </w:t>
      </w:r>
      <w:r w:rsidRPr="00EF39FB">
        <w:rPr>
          <w:rFonts w:ascii="IRNazanin" w:hAnsi="IRNazanin" w:cs="IRNazanin"/>
          <w:rtl/>
          <w:lang w:bidi="fa-IR"/>
        </w:rPr>
        <w:t xml:space="preserve">بدیهی است بنا به نوع و ماهیت رشته /گرایش می توان موارد دیگری در </w:t>
      </w:r>
      <w:r w:rsidR="004A6CD9">
        <w:rPr>
          <w:rFonts w:ascii="IRNazanin" w:hAnsi="IRNazanin" w:cs="IRNazanin" w:hint="cs"/>
          <w:rtl/>
          <w:lang w:bidi="fa-IR"/>
        </w:rPr>
        <w:t xml:space="preserve">این </w:t>
      </w:r>
      <w:r w:rsidRPr="00EF39FB">
        <w:rPr>
          <w:rFonts w:ascii="IRNazanin" w:hAnsi="IRNazanin" w:cs="IRNazanin"/>
          <w:rtl/>
          <w:lang w:bidi="fa-IR"/>
        </w:rPr>
        <w:t>بند جایگزین نمود.</w:t>
      </w: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4">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5">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0">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3">
    <w:p w14:paraId="4AEE7294" w14:textId="77777777" w:rsidR="004F3A92" w:rsidRDefault="004F3A92" w:rsidP="004F3A9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Minimum Cost Flow</w:t>
      </w:r>
    </w:p>
  </w:footnote>
  <w:footnote w:id="14">
    <w:p w14:paraId="38AE7F51" w14:textId="09F79407" w:rsidR="004F3A92" w:rsidRDefault="004F3A92" w:rsidP="004F3A92">
      <w:pPr>
        <w:pStyle w:val="FootnoteText"/>
        <w:rPr>
          <w:lang w:bidi="fa-IR"/>
        </w:rPr>
      </w:pPr>
      <w:r>
        <w:rPr>
          <w:rStyle w:val="FootnoteReference"/>
        </w:rPr>
        <w:footnoteRef/>
      </w:r>
      <w:r w:rsidR="001259F2">
        <w:rPr>
          <w:rFonts w:asciiTheme="majorBidi" w:hAnsiTheme="majorBidi" w:cstheme="majorBidi" w:hint="cs"/>
          <w:sz w:val="16"/>
          <w:szCs w:val="16"/>
          <w:rtl/>
        </w:rPr>
        <w:t xml:space="preserve"> </w:t>
      </w:r>
      <w:r w:rsidRPr="001259F2">
        <w:rPr>
          <w:rFonts w:asciiTheme="majorBidi" w:hAnsiTheme="majorBidi" w:cstheme="majorBidi"/>
          <w:sz w:val="16"/>
          <w:szCs w:val="16"/>
        </w:rPr>
        <w:t>Network Simplex</w:t>
      </w:r>
    </w:p>
  </w:footnote>
  <w:footnote w:id="15">
    <w:p w14:paraId="19572151" w14:textId="77777777" w:rsidR="004F3A92" w:rsidRDefault="004F3A92" w:rsidP="004F3A9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Greedy Vehicle Search</w:t>
      </w:r>
    </w:p>
  </w:footnote>
  <w:footnote w:id="16">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F8F0A9A2"/>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28"/>
  </w:num>
  <w:num w:numId="2" w16cid:durableId="707023726">
    <w:abstractNumId w:val="4"/>
  </w:num>
  <w:num w:numId="3" w16cid:durableId="1501310292">
    <w:abstractNumId w:val="25"/>
  </w:num>
  <w:num w:numId="4" w16cid:durableId="176237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3"/>
  </w:num>
  <w:num w:numId="6" w16cid:durableId="49039199">
    <w:abstractNumId w:val="18"/>
  </w:num>
  <w:num w:numId="7" w16cid:durableId="2119448274">
    <w:abstractNumId w:val="8"/>
  </w:num>
  <w:num w:numId="8" w16cid:durableId="2042439556">
    <w:abstractNumId w:val="17"/>
  </w:num>
  <w:num w:numId="9" w16cid:durableId="1632007929">
    <w:abstractNumId w:val="21"/>
  </w:num>
  <w:num w:numId="10" w16cid:durableId="559901209">
    <w:abstractNumId w:val="24"/>
  </w:num>
  <w:num w:numId="11" w16cid:durableId="1805464281">
    <w:abstractNumId w:val="6"/>
  </w:num>
  <w:num w:numId="12" w16cid:durableId="880478537">
    <w:abstractNumId w:val="15"/>
  </w:num>
  <w:num w:numId="13" w16cid:durableId="2106535891">
    <w:abstractNumId w:val="9"/>
  </w:num>
  <w:num w:numId="14" w16cid:durableId="994336240">
    <w:abstractNumId w:val="20"/>
  </w:num>
  <w:num w:numId="15" w16cid:durableId="1034648906">
    <w:abstractNumId w:val="29"/>
  </w:num>
  <w:num w:numId="16" w16cid:durableId="19669104">
    <w:abstractNumId w:val="27"/>
  </w:num>
  <w:num w:numId="17" w16cid:durableId="521210888">
    <w:abstractNumId w:val="10"/>
  </w:num>
  <w:num w:numId="18" w16cid:durableId="502816731">
    <w:abstractNumId w:val="7"/>
  </w:num>
  <w:num w:numId="19" w16cid:durableId="1121068020">
    <w:abstractNumId w:val="19"/>
  </w:num>
  <w:num w:numId="20" w16cid:durableId="2074430092">
    <w:abstractNumId w:val="22"/>
  </w:num>
  <w:num w:numId="21" w16cid:durableId="1250234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2"/>
  </w:num>
  <w:num w:numId="23" w16cid:durableId="1287851281">
    <w:abstractNumId w:val="13"/>
  </w:num>
  <w:num w:numId="24" w16cid:durableId="1175922279">
    <w:abstractNumId w:val="14"/>
  </w:num>
  <w:num w:numId="25" w16cid:durableId="1667392675">
    <w:abstractNumId w:val="0"/>
  </w:num>
  <w:num w:numId="26" w16cid:durableId="1847087071">
    <w:abstractNumId w:val="11"/>
  </w:num>
  <w:num w:numId="27" w16cid:durableId="2001041045">
    <w:abstractNumId w:val="5"/>
  </w:num>
  <w:num w:numId="28" w16cid:durableId="1232614442">
    <w:abstractNumId w:val="2"/>
  </w:num>
  <w:num w:numId="29" w16cid:durableId="1936012032">
    <w:abstractNumId w:val="16"/>
  </w:num>
  <w:num w:numId="30" w16cid:durableId="1376390651">
    <w:abstractNumId w:val="1"/>
  </w:num>
  <w:num w:numId="31" w16cid:durableId="11144490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75BA"/>
    <w:rsid w:val="000203C9"/>
    <w:rsid w:val="00020914"/>
    <w:rsid w:val="00021097"/>
    <w:rsid w:val="00021536"/>
    <w:rsid w:val="0002165B"/>
    <w:rsid w:val="00021A9F"/>
    <w:rsid w:val="00024292"/>
    <w:rsid w:val="000258C3"/>
    <w:rsid w:val="00025F25"/>
    <w:rsid w:val="000325EB"/>
    <w:rsid w:val="0003390F"/>
    <w:rsid w:val="00040015"/>
    <w:rsid w:val="000622B9"/>
    <w:rsid w:val="00071686"/>
    <w:rsid w:val="00071E40"/>
    <w:rsid w:val="00072231"/>
    <w:rsid w:val="0007237E"/>
    <w:rsid w:val="000727DF"/>
    <w:rsid w:val="00075582"/>
    <w:rsid w:val="000827B6"/>
    <w:rsid w:val="00083B3B"/>
    <w:rsid w:val="0008487E"/>
    <w:rsid w:val="000945F8"/>
    <w:rsid w:val="000945FE"/>
    <w:rsid w:val="00095D64"/>
    <w:rsid w:val="000A0E18"/>
    <w:rsid w:val="000A649C"/>
    <w:rsid w:val="000A74AB"/>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259F2"/>
    <w:rsid w:val="001323C1"/>
    <w:rsid w:val="0013697B"/>
    <w:rsid w:val="001415F5"/>
    <w:rsid w:val="001461DE"/>
    <w:rsid w:val="0016043B"/>
    <w:rsid w:val="001653D3"/>
    <w:rsid w:val="0016653A"/>
    <w:rsid w:val="00173595"/>
    <w:rsid w:val="0017465F"/>
    <w:rsid w:val="0018177C"/>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4813"/>
    <w:rsid w:val="002107F2"/>
    <w:rsid w:val="00217288"/>
    <w:rsid w:val="00223A00"/>
    <w:rsid w:val="0022508A"/>
    <w:rsid w:val="00230041"/>
    <w:rsid w:val="00235036"/>
    <w:rsid w:val="002371EF"/>
    <w:rsid w:val="00241E55"/>
    <w:rsid w:val="00242F8D"/>
    <w:rsid w:val="00251E1B"/>
    <w:rsid w:val="00255791"/>
    <w:rsid w:val="00257AFB"/>
    <w:rsid w:val="002661B8"/>
    <w:rsid w:val="0027063E"/>
    <w:rsid w:val="002722CC"/>
    <w:rsid w:val="00275894"/>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F93"/>
    <w:rsid w:val="00311286"/>
    <w:rsid w:val="00315DD0"/>
    <w:rsid w:val="00321179"/>
    <w:rsid w:val="00327770"/>
    <w:rsid w:val="003329ED"/>
    <w:rsid w:val="003413A0"/>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6849"/>
    <w:rsid w:val="003F0E57"/>
    <w:rsid w:val="0040204E"/>
    <w:rsid w:val="00406C49"/>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6CD9"/>
    <w:rsid w:val="004A71B0"/>
    <w:rsid w:val="004B0BD6"/>
    <w:rsid w:val="004B2F0C"/>
    <w:rsid w:val="004B5069"/>
    <w:rsid w:val="004B72A8"/>
    <w:rsid w:val="004D101E"/>
    <w:rsid w:val="004E3227"/>
    <w:rsid w:val="004E50B8"/>
    <w:rsid w:val="004E7006"/>
    <w:rsid w:val="004F3A92"/>
    <w:rsid w:val="004F4042"/>
    <w:rsid w:val="004F4C41"/>
    <w:rsid w:val="004F6235"/>
    <w:rsid w:val="00500932"/>
    <w:rsid w:val="005051C3"/>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51DE1"/>
    <w:rsid w:val="00754231"/>
    <w:rsid w:val="00757AF5"/>
    <w:rsid w:val="007600E6"/>
    <w:rsid w:val="007625E0"/>
    <w:rsid w:val="00766778"/>
    <w:rsid w:val="00767402"/>
    <w:rsid w:val="007759A5"/>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146FD"/>
    <w:rsid w:val="00822E15"/>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75903"/>
    <w:rsid w:val="009810DA"/>
    <w:rsid w:val="00983129"/>
    <w:rsid w:val="00986A1A"/>
    <w:rsid w:val="0098713F"/>
    <w:rsid w:val="009877FF"/>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6AC2"/>
    <w:rsid w:val="00A5111F"/>
    <w:rsid w:val="00A52C4D"/>
    <w:rsid w:val="00A53DB9"/>
    <w:rsid w:val="00A5570E"/>
    <w:rsid w:val="00A570B5"/>
    <w:rsid w:val="00A70191"/>
    <w:rsid w:val="00A703E3"/>
    <w:rsid w:val="00A7497A"/>
    <w:rsid w:val="00A77E92"/>
    <w:rsid w:val="00A82289"/>
    <w:rsid w:val="00A83CD4"/>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D7968"/>
    <w:rsid w:val="00AE148C"/>
    <w:rsid w:val="00AE3F10"/>
    <w:rsid w:val="00AF3E86"/>
    <w:rsid w:val="00AF7EA0"/>
    <w:rsid w:val="00B02D50"/>
    <w:rsid w:val="00B07AD5"/>
    <w:rsid w:val="00B11DEE"/>
    <w:rsid w:val="00B12941"/>
    <w:rsid w:val="00B13994"/>
    <w:rsid w:val="00B13D8B"/>
    <w:rsid w:val="00B1437B"/>
    <w:rsid w:val="00B334CE"/>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947"/>
    <w:rsid w:val="00C47A9D"/>
    <w:rsid w:val="00C502C5"/>
    <w:rsid w:val="00C51092"/>
    <w:rsid w:val="00C536A7"/>
    <w:rsid w:val="00C57376"/>
    <w:rsid w:val="00C60717"/>
    <w:rsid w:val="00C661DD"/>
    <w:rsid w:val="00C67705"/>
    <w:rsid w:val="00C71633"/>
    <w:rsid w:val="00C72293"/>
    <w:rsid w:val="00C7235A"/>
    <w:rsid w:val="00C83735"/>
    <w:rsid w:val="00C84EEC"/>
    <w:rsid w:val="00C872D9"/>
    <w:rsid w:val="00C873A4"/>
    <w:rsid w:val="00CA1B2A"/>
    <w:rsid w:val="00CA588B"/>
    <w:rsid w:val="00CB3F18"/>
    <w:rsid w:val="00CB603D"/>
    <w:rsid w:val="00CC0EA8"/>
    <w:rsid w:val="00CC2088"/>
    <w:rsid w:val="00CC4243"/>
    <w:rsid w:val="00CC44DE"/>
    <w:rsid w:val="00CC5AC9"/>
    <w:rsid w:val="00CD1069"/>
    <w:rsid w:val="00CD3B84"/>
    <w:rsid w:val="00CD69FC"/>
    <w:rsid w:val="00CF2366"/>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5722"/>
    <w:rsid w:val="00F63F7B"/>
    <w:rsid w:val="00F64AE2"/>
    <w:rsid w:val="00F664BA"/>
    <w:rsid w:val="00F80638"/>
    <w:rsid w:val="00F916BD"/>
    <w:rsid w:val="00F92F07"/>
    <w:rsid w:val="00FA0D9E"/>
    <w:rsid w:val="00FA0E4A"/>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https://doi.org/10.1016/j.cie.2020.106371" TargetMode="External"/><Relationship Id="rId18" Type="http://schemas.openxmlformats.org/officeDocument/2006/relationships/hyperlink" Target="https://doi.org/10.1016/B978-0-12-701610-8.50018-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01/978100330838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eswa.2020.113556" TargetMode="External"/><Relationship Id="rId20" Type="http://schemas.openxmlformats.org/officeDocument/2006/relationships/hyperlink" Target="https://api.semanticscholar.org/CorpusID:16580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https://doi.org/10.1016/j.camwa.2010.12.009" TargetMode="External"/><Relationship Id="rId23" Type="http://schemas.openxmlformats.org/officeDocument/2006/relationships/hyperlink" Target="http://sabt.irandoc.ac.ir/" TargetMode="External"/><Relationship Id="rId10" Type="http://schemas.openxmlformats.org/officeDocument/2006/relationships/image" Target="media/image3.png"/><Relationship Id="rId19" Type="http://schemas.openxmlformats.org/officeDocument/2006/relationships/hyperlink" Target="https://doi.org/10.1002/9780470050118.ecse2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18.10.007"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5</cp:revision>
  <cp:lastPrinted>2020-12-11T12:56:00Z</cp:lastPrinted>
  <dcterms:created xsi:type="dcterms:W3CDTF">2023-09-17T10:02:00Z</dcterms:created>
  <dcterms:modified xsi:type="dcterms:W3CDTF">2023-09-19T13:16:00Z</dcterms:modified>
</cp:coreProperties>
</file>