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extraEnv: |</w:t>
      </w:r>
      <w:r>
        <w:br/>
      </w:r>
      <w:r>
        <w:rPr>
          <w:rStyle w:val="StringTok"/>
        </w:rPr>
        <w:t xml:space="preserve">   - name: AIRFLOW__CORE__LAZY_LOAD_PLUGINS</w:t>
      </w:r>
      <w:r>
        <w:br/>
      </w:r>
      <w:r>
        <w:rPr>
          <w:rStyle w:val="StringTok"/>
        </w:rPr>
        <w:t xml:space="preserve">     value: 'False' </w:t>
      </w:r>
      <w:r>
        <w:br/>
      </w:r>
      <w:r>
        <w:rPr>
          <w:rStyle w:val="OperatorTok"/>
        </w:rPr>
        <w:t xml:space="preserve">EOF</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directory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2023-04-03T10:14:22Z</dcterms:created>
  <dcterms:modified xsi:type="dcterms:W3CDTF">2023-04-03T10:14:22Z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