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565C0"/>
          <w:sz w:val="20"/>
          <w:szCs w:val="20"/>
        </w:rPr>
        <w:t xml:space="preserve">MEER FOUNDATION | EDUSUTO</w:t>
      </w:r>
    </w:p>
    <w:p>
      <w:pPr>
        <w:spacing w:after="80"/>
      </w:pPr>
      <w:r>
        <w:rPr>
          <w:rFonts w:ascii="Arial" w:cs="Arial" w:eastAsia="Arial" w:hAnsi="Arial"/>
          <w:color w:val="555555"/>
          <w:sz w:val="20"/>
          <w:szCs w:val="20"/>
        </w:rPr>
        <w:t xml:space="preserve">Climate Change: Carbon Capture and Storage</w:t>
      </w:r>
    </w:p>
    <w:p>
      <w:pPr>
        <w:pBdr>
          <w:bottom w:val="single" w:color="2E7D32" w:sz="6" w:space="1"/>
        </w:pBdr>
        <w:spacing w:after="160"/>
      </w:pPr>
      <w:r>
        <w:t xml:space="preserve"/>
      </w:r>
    </w:p>
    <w:p>
      <w:pPr>
        <w:pStyle w:val="Heading1"/>
      </w:pPr>
      <w:r>
        <w:rPr>
          <w:rFonts w:ascii="Arial" w:cs="Arial" w:eastAsia="Arial" w:hAnsi="Arial"/>
          <w:b/>
          <w:bCs/>
        </w:rPr>
        <w:t xml:space="preserve">How Soil Carbon Works</w:t>
      </w:r>
    </w:p>
    <w:p>
      <w:pPr>
        <w:spacing w:after="80"/>
      </w:pPr>
      <w:r>
        <w:rPr>
          <w:rFonts w:ascii="Arial" w:cs="Arial" w:eastAsia="Arial" w:hAnsi="Arial"/>
          <w:i/>
          <w:iCs/>
          <w:color w:val="555555"/>
          <w:sz w:val="26"/>
          <w:szCs w:val="26"/>
        </w:rPr>
        <w:t xml:space="preserve">Understanding Soil Organic Matter, Carbon Sequestration Mechanisms, and Measurement</w:t>
      </w:r>
    </w:p>
    <w:p>
      <w:pPr>
        <w:spacing w:after="240"/>
      </w:pPr>
      <w:r>
        <w:rPr>
          <w:rFonts w:ascii="Arial" w:cs="Arial" w:eastAsia="Arial" w:hAnsi="Arial"/>
          <w:b/>
          <w:bCs/>
          <w:color w:val="1565C0"/>
          <w:sz w:val="20"/>
          <w:szCs w:val="20"/>
        </w:rPr>
        <w:t xml:space="preserve">Module 3, Topic 3.6 | Module 4, Topic 4.6  |  Duration: 6 minutes 30 seconds  |  Video Transcript</w:t>
      </w:r>
    </w:p>
    <w:p>
      <w:pPr>
        <w:pBdr>
          <w:bottom w:val="single" w:color="2E7D32" w:sz="6" w:space="1"/>
        </w:pBdr>
        <w:spacing w:after="160"/>
      </w:pPr>
      <w:r>
        <w:t xml:space="preserve"/>
      </w:r>
    </w:p>
    <w:p>
      <w:pPr>
        <w:spacing w:after="80"/>
      </w:pPr>
      <w:r>
        <w:t xml:space="preserve"/>
      </w:r>
    </w:p>
    <w:p>
      <w:pPr>
        <w:pStyle w:val="Heading2"/>
      </w:pPr>
      <w:r>
        <w:rPr>
          <w:rFonts w:ascii="Arial" w:cs="Arial" w:eastAsia="Arial" w:hAnsi="Arial"/>
          <w:b/>
          <w:bCs/>
        </w:rPr>
        <w:t xml:space="preserve">LEARNING OBJECTIVES</w:t>
      </w:r>
    </w:p>
    <w:p>
      <w:pPr>
        <w:spacing w:after="140"/>
        <w:jc w:val="left"/>
      </w:pPr>
      <w:r>
        <w:rPr>
          <w:rFonts w:ascii="Arial" w:cs="Arial" w:eastAsia="Arial" w:hAnsi="Arial"/>
        </w:rPr>
        <w:t xml:space="preserve">By the end of this video, you will be able to:</w:t>
      </w:r>
    </w:p>
    <w:p>
      <w:pPr>
        <w:pStyle w:val="ListParagraph"/>
        <w:numPr>
          <w:ilvl w:val="0"/>
          <w:numId w:val="2"/>
        </w:numPr>
        <w:spacing w:after="100"/>
      </w:pPr>
      <w:r>
        <w:rPr>
          <w:rFonts w:ascii="Arial" w:cs="Arial" w:eastAsia="Arial" w:hAnsi="Arial"/>
        </w:rPr>
        <w:t xml:space="preserve">Explain the soil carbon cycle and how organic matter enters and leaves the soil</w:t>
      </w:r>
    </w:p>
    <w:p>
      <w:pPr>
        <w:pStyle w:val="ListParagraph"/>
        <w:numPr>
          <w:ilvl w:val="0"/>
          <w:numId w:val="2"/>
        </w:numPr>
        <w:spacing w:after="100"/>
      </w:pPr>
      <w:r>
        <w:rPr>
          <w:rFonts w:ascii="Arial" w:cs="Arial" w:eastAsia="Arial" w:hAnsi="Arial"/>
        </w:rPr>
        <w:t xml:space="preserve">Identify which agricultural practices increase soil organic carbon (SOC)</w:t>
      </w:r>
    </w:p>
    <w:p>
      <w:pPr>
        <w:pStyle w:val="ListParagraph"/>
        <w:numPr>
          <w:ilvl w:val="0"/>
          <w:numId w:val="2"/>
        </w:numPr>
        <w:spacing w:after="100"/>
      </w:pPr>
      <w:r>
        <w:rPr>
          <w:rFonts w:ascii="Arial" w:cs="Arial" w:eastAsia="Arial" w:hAnsi="Arial"/>
        </w:rPr>
        <w:t xml:space="preserve">Describe the difference between labile (unstable) and stable soil carbon pools</w:t>
      </w:r>
    </w:p>
    <w:p>
      <w:pPr>
        <w:pStyle w:val="ListParagraph"/>
        <w:numPr>
          <w:ilvl w:val="0"/>
          <w:numId w:val="2"/>
        </w:numPr>
        <w:spacing w:after="100"/>
      </w:pPr>
      <w:r>
        <w:rPr>
          <w:rFonts w:ascii="Arial" w:cs="Arial" w:eastAsia="Arial" w:hAnsi="Arial"/>
        </w:rPr>
        <w:t xml:space="preserve">Explain how soil carbon is measured and what makes measurement challenging</w:t>
      </w:r>
    </w:p>
    <w:p>
      <w:pPr>
        <w:spacing w:after="80"/>
      </w:pPr>
      <w:r>
        <w:t xml:space="preserve"/>
      </w:r>
    </w:p>
    <w:p>
      <w:pPr>
        <w:pBdr>
          <w:bottom w:val="single" w:color="2E7D32" w:sz="6" w:space="1"/>
        </w:pBdr>
        <w:spacing w:after="160"/>
      </w:pPr>
      <w:r>
        <w:t xml:space="preserve"/>
      </w:r>
    </w:p>
    <w:p>
      <w:pPr>
        <w:pStyle w:val="Heading2"/>
      </w:pPr>
      <w:r>
        <w:rPr>
          <w:rFonts w:ascii="Arial" w:cs="Arial" w:eastAsia="Arial" w:hAnsi="Arial"/>
          <w:b/>
          <w:bCs/>
        </w:rPr>
        <w:t xml:space="preserve">TRANSCRIPT</w:t>
      </w:r>
    </w:p>
    <w:p>
      <w:pPr>
        <w:spacing w:after="80"/>
      </w:pPr>
      <w:r>
        <w:rPr>
          <w:rFonts w:ascii="Arial" w:cs="Arial" w:eastAsia="Arial" w:hAnsi="Arial"/>
          <w:b/>
          <w:bCs/>
          <w:color w:val="2E7D32"/>
          <w:sz w:val="20"/>
          <w:szCs w:val="20"/>
        </w:rPr>
        <w:t xml:space="preserve">[00:00 – 00:35] OPENING</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Slow-motion close-up: a handful of dark, rich soil falling through fingers. Then: an extreme close-up shot of soil under a microscope — the complex tangle of fungal hyphae, mineral particles, and organic fragments.</w:t>
      </w:r>
    </w:p>
    <w:p>
      <w:pPr>
        <w:spacing w:after="140"/>
        <w:jc w:val="left"/>
      </w:pPr>
      <w:r>
        <w:rPr>
          <w:rFonts w:ascii="Arial" w:cs="Arial" w:eastAsia="Arial" w:hAnsi="Arial"/>
        </w:rPr>
        <w:t xml:space="preserve">Beneath your feet, right now, is one of the most complex ecosystems on Earth.</w:t>
      </w:r>
    </w:p>
    <w:p>
      <w:pPr>
        <w:spacing w:after="140"/>
        <w:jc w:val="left"/>
      </w:pPr>
      <w:r>
        <w:rPr>
          <w:rFonts w:ascii="Arial" w:cs="Arial" w:eastAsia="Arial" w:hAnsi="Arial"/>
        </w:rPr>
        <w:t xml:space="preserve">One teaspoon of healthy soil contains more living organisms than there are people on this planet. Bacteria, fungi, nematodes, protozoa, mites, springtails — billions of microscopic creatures, all interacting in a web of astonishing complexity.</w:t>
      </w:r>
    </w:p>
    <w:p>
      <w:pPr>
        <w:spacing w:after="140"/>
        <w:jc w:val="left"/>
      </w:pPr>
      <w:r>
        <w:rPr>
          <w:rFonts w:ascii="Arial" w:cs="Arial" w:eastAsia="Arial" w:hAnsi="Arial"/>
        </w:rPr>
        <w:t xml:space="preserve">And at the heart of that ecosystem is carbon. Carbon that was pulled from the atmosphere by plants, cycled through roots and leaves and organisms, and stored in the soil — sometimes for decades, sometimes for centuries.</w:t>
      </w:r>
    </w:p>
    <w:p>
      <w:pPr>
        <w:spacing w:after="140"/>
        <w:jc w:val="left"/>
      </w:pPr>
      <w:r>
        <w:rPr>
          <w:rFonts w:ascii="Arial" w:cs="Arial" w:eastAsia="Arial" w:hAnsi="Arial"/>
        </w:rPr>
        <w:t xml:space="preserve">Soil carbon is not just a climate solution. It is the foundation of soil fertility, water retention, and agricultural productivity. Understanding how it works — how carbon gets into soil, how it stays there, and how we measure it — is essential for anyone working in agricultural carbon projects.</w:t>
      </w:r>
    </w:p>
    <w:p>
      <w:pPr>
        <w:spacing w:after="80"/>
      </w:pPr>
      <w:r>
        <w:t xml:space="preserve"/>
      </w:r>
    </w:p>
    <w:p>
      <w:pPr>
        <w:spacing w:after="80"/>
      </w:pPr>
      <w:r>
        <w:rPr>
          <w:rFonts w:ascii="Arial" w:cs="Arial" w:eastAsia="Arial" w:hAnsi="Arial"/>
          <w:b/>
          <w:bCs/>
          <w:color w:val="2E7D32"/>
          <w:sz w:val="20"/>
          <w:szCs w:val="20"/>
        </w:rPr>
        <w:t xml:space="preserve">[00:35 – 02:00] THE SOIL CARBON CYCLE</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Animated diagram: the carbon cycle in an agricultural field. Arrows show: (1) CO₂ from air absorbed by plant leaves during photosynthesis, (2) carbon transported to roots, (3) root exudates feeding soil microbes, (4) organic matter decomposing, (5) CO₂ being released back to air, (6) some carbon being stabilised in soil aggregates.</w:t>
      </w:r>
    </w:p>
    <w:p>
      <w:pPr>
        <w:spacing w:after="140"/>
        <w:jc w:val="left"/>
      </w:pPr>
      <w:r>
        <w:rPr>
          <w:rFonts w:ascii="Arial" w:cs="Arial" w:eastAsia="Arial" w:hAnsi="Arial"/>
        </w:rPr>
        <w:t xml:space="preserve">Let’s trace how carbon enters and moves through the soil.</w:t>
      </w:r>
    </w:p>
    <w:p>
      <w:pPr>
        <w:spacing w:after="140"/>
        <w:jc w:val="left"/>
      </w:pPr>
      <w:r>
        <w:rPr>
          <w:rFonts w:ascii="Arial" w:cs="Arial" w:eastAsia="Arial" w:hAnsi="Arial"/>
        </w:rPr>
        <w:t xml:space="preserve">Plants are the entry point. Through photosynthesis, plants pull CO₂ from the atmosphere and use it to build their tissues — their leaves, stems, and roots. Globally, plants fix approximately 123 billion tonnes of carbon from the atmosphere every year.</w:t>
      </w:r>
    </w:p>
    <w:p>
      <w:pPr>
        <w:spacing w:after="140"/>
        <w:jc w:val="left"/>
      </w:pPr>
      <w:r>
        <w:rPr>
          <w:rFonts w:ascii="Arial" w:cs="Arial" w:eastAsia="Arial" w:hAnsi="Arial"/>
        </w:rPr>
        <w:t xml:space="preserve">When those plants die, or when they shed leaves, or when their roots turn over, that organic material enters the soil. It might be a fallen leaf, a dead root hair, or a root exudate — a sticky organic compound that plant roots deliberately release into the surrounding soil to attract and feed beneficial microorganisms.</w:t>
      </w:r>
    </w:p>
    <w:p>
      <w:pPr>
        <w:spacing w:after="140"/>
        <w:jc w:val="left"/>
      </w:pPr>
      <w:r>
        <w:rPr>
          <w:rFonts w:ascii="Arial" w:cs="Arial" w:eastAsia="Arial" w:hAnsi="Arial"/>
        </w:rPr>
        <w:t xml:space="preserve">In the soil, an army of decomposers goes to work — bacteria, fungi, and a range of soil animals. They break down the organic matter, consuming it as a food source. As they metabolise organic compounds, they release CO₂ back into the air through respiration — this is the primary way that carbon leaves the soil.</w:t>
      </w:r>
    </w:p>
    <w:p>
      <w:pPr>
        <w:spacing w:after="140"/>
        <w:jc w:val="left"/>
      </w:pPr>
      <w:r>
        <w:rPr>
          <w:rFonts w:ascii="Arial" w:cs="Arial" w:eastAsia="Arial" w:hAnsi="Arial"/>
        </w:rPr>
        <w:t xml:space="preserve">But not all carbon is decomposed quickly. Some of it is protected. Some of it is stabilised. Some of it will remain in the soil for decades or even centuries. This is the carbon that matters most for climate mitigation.</w:t>
      </w:r>
    </w:p>
    <w:p>
      <w:pPr>
        <w:spacing w:after="80"/>
      </w:pPr>
      <w:r>
        <w:t xml:space="preserve"/>
      </w:r>
    </w:p>
    <w:p>
      <w:pPr>
        <w:spacing w:after="80"/>
      </w:pPr>
      <w:r>
        <w:rPr>
          <w:rFonts w:ascii="Arial" w:cs="Arial" w:eastAsia="Arial" w:hAnsi="Arial"/>
          <w:b/>
          <w:bCs/>
          <w:color w:val="2E7D32"/>
          <w:sz w:val="20"/>
          <w:szCs w:val="20"/>
        </w:rPr>
        <w:t xml:space="preserve">[02:00 – 03:30] LABILE VS. STABLE CARBON POOLS</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Two containers side by side. The left container (LABILE) has organic material that visibly decomposes rapidly — a time-lapse shows it disappearing in days to weeks. The right container (STABLE) shows soil aggregates that hold their structure over years.</w:t>
      </w:r>
    </w:p>
    <w:p>
      <w:pPr>
        <w:spacing w:after="140"/>
        <w:jc w:val="left"/>
      </w:pPr>
      <w:r>
        <w:rPr>
          <w:rFonts w:ascii="Arial" w:cs="Arial" w:eastAsia="Arial" w:hAnsi="Arial"/>
        </w:rPr>
        <w:t xml:space="preserve">Scientists divide soil organic carbon into two broad pools based on how long it remains in the soil:</w:t>
      </w:r>
    </w:p>
    <w:p>
      <w:pPr>
        <w:pStyle w:val="Heading3"/>
      </w:pPr>
      <w:r>
        <w:rPr>
          <w:rFonts w:ascii="Arial" w:cs="Arial" w:eastAsia="Arial" w:hAnsi="Arial"/>
          <w:b/>
          <w:bCs/>
        </w:rPr>
        <w:t xml:space="preserve">The Labile Pool: Short-Term Carbon</w:t>
      </w:r>
    </w:p>
    <w:p>
      <w:pPr>
        <w:spacing w:after="140"/>
        <w:jc w:val="left"/>
      </w:pPr>
      <w:r>
        <w:rPr>
          <w:rFonts w:ascii="Arial" w:cs="Arial" w:eastAsia="Arial" w:hAnsi="Arial"/>
        </w:rPr>
        <w:t xml:space="preserve">Labile carbon is recently added organic matter that decomposes relatively quickly — in weeks to years. Fresh plant residue, new root biomass, and microbial cells are all part of the labile pool. This carbon is important for soil biology and nutrient cycling, but it does not represent long-term storage. If you stop adding organic matter, labile carbon will be rapidly mineralised and released as CO₂.</w:t>
      </w:r>
    </w:p>
    <w:p>
      <w:pPr>
        <w:pStyle w:val="Heading3"/>
      </w:pPr>
      <w:r>
        <w:rPr>
          <w:rFonts w:ascii="Arial" w:cs="Arial" w:eastAsia="Arial" w:hAnsi="Arial"/>
          <w:b/>
          <w:bCs/>
        </w:rPr>
        <w:t xml:space="preserve">The Stable Pool: Long-Term Carbon</w:t>
      </w:r>
    </w:p>
    <w:p>
      <w:pPr>
        <w:spacing w:after="140"/>
        <w:jc w:val="left"/>
      </w:pPr>
      <w:r>
        <w:rPr>
          <w:rFonts w:ascii="Arial" w:cs="Arial" w:eastAsia="Arial" w:hAnsi="Arial"/>
        </w:rPr>
        <w:t xml:space="preserve">Stable soil organic carbon is bound to mineral surfaces or physically protected inside soil aggregates — the clumps of mineral particles and organic matter that give healthy soil its crumbly structure.</w:t>
      </w:r>
    </w:p>
    <w:p>
      <w:pPr>
        <w:spacing w:after="140"/>
        <w:jc w:val="left"/>
      </w:pPr>
      <w:r>
        <w:rPr>
          <w:rFonts w:ascii="Arial" w:cs="Arial" w:eastAsia="Arial" w:hAnsi="Arial"/>
        </w:rPr>
        <w:t xml:space="preserve">Inside a soil aggregate, organic matter is shielded from decomposer organisms — they simply cannot access it. Organic matter bound tightly to clay and iron-oxide mineral surfaces is similarly protected. This stable carbon can persist in soil for hundreds to thousands of years.</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The goal of regenerative agriculture for soil carbon is not just to add more carbon to the soil. It is to increase the fraction of that carbon that ends up in the stable pool — protected, persistent, and not easily lost.</w:t>
      </w:r>
    </w:p>
    <w:p>
      <w:pPr>
        <w:spacing w:after="140"/>
        <w:jc w:val="left"/>
      </w:pPr>
      <w:r>
        <w:rPr>
          <w:rFonts w:ascii="Arial" w:cs="Arial" w:eastAsia="Arial" w:hAnsi="Arial"/>
        </w:rPr>
        <w:t xml:space="preserve">Key agricultural practices that build stable soil carbon:</w:t>
      </w:r>
    </w:p>
    <w:p>
      <w:pPr>
        <w:pStyle w:val="ListParagraph"/>
        <w:numPr>
          <w:ilvl w:val="0"/>
          <w:numId w:val="2"/>
        </w:numPr>
        <w:spacing w:after="100"/>
      </w:pPr>
      <w:r>
        <w:rPr>
          <w:rFonts w:ascii="Arial" w:cs="Arial" w:eastAsia="Arial" w:hAnsi="Arial"/>
        </w:rPr>
        <w:t xml:space="preserve">No-till and minimum tillage: tillage physically breaks soil aggregates, exposing protected organic matter to decomposers. Avoiding tillage lets aggregates form and persist.</w:t>
      </w:r>
    </w:p>
    <w:p>
      <w:pPr>
        <w:pStyle w:val="ListParagraph"/>
        <w:numPr>
          <w:ilvl w:val="0"/>
          <w:numId w:val="2"/>
        </w:numPr>
        <w:spacing w:after="100"/>
      </w:pPr>
      <w:r>
        <w:rPr>
          <w:rFonts w:ascii="Arial" w:cs="Arial" w:eastAsia="Arial" w:hAnsi="Arial"/>
        </w:rPr>
        <w:t xml:space="preserve">Cover cropping: living roots continuously feed the soil food web, and the root biomass and exudates contribute to aggregate formation.</w:t>
      </w:r>
    </w:p>
    <w:p>
      <w:pPr>
        <w:pStyle w:val="ListParagraph"/>
        <w:numPr>
          <w:ilvl w:val="0"/>
          <w:numId w:val="2"/>
        </w:numPr>
        <w:spacing w:after="100"/>
      </w:pPr>
      <w:r>
        <w:rPr>
          <w:rFonts w:ascii="Arial" w:cs="Arial" w:eastAsia="Arial" w:hAnsi="Arial"/>
        </w:rPr>
        <w:t xml:space="preserve">Diverse crop rotations: different root architectures, different root exudates, different microbial communities — diversity at the surface drives diversity underground and builds soil structure.</w:t>
      </w:r>
    </w:p>
    <w:p>
      <w:pPr>
        <w:pStyle w:val="ListParagraph"/>
        <w:numPr>
          <w:ilvl w:val="0"/>
          <w:numId w:val="2"/>
        </w:numPr>
        <w:spacing w:after="100"/>
      </w:pPr>
      <w:r>
        <w:rPr>
          <w:rFonts w:ascii="Arial" w:cs="Arial" w:eastAsia="Arial" w:hAnsi="Arial"/>
        </w:rPr>
        <w:t xml:space="preserve">Compost and organic matter additions: add a mix of labile and stable organic compounds, feeding both short-term biology and longer-term storage.</w:t>
      </w:r>
    </w:p>
    <w:p>
      <w:pPr>
        <w:pStyle w:val="ListParagraph"/>
        <w:numPr>
          <w:ilvl w:val="0"/>
          <w:numId w:val="2"/>
        </w:numPr>
        <w:spacing w:after="100"/>
      </w:pPr>
      <w:r>
        <w:rPr>
          <w:rFonts w:ascii="Arial" w:cs="Arial" w:eastAsia="Arial" w:hAnsi="Arial"/>
        </w:rPr>
        <w:t xml:space="preserve">Agroforestry: tree roots are deep and persistent, adding stable carbon throughout the soil profile, not just the top 30 centimetres.</w:t>
      </w:r>
    </w:p>
    <w:p>
      <w:pPr>
        <w:spacing w:after="80"/>
      </w:pPr>
      <w:r>
        <w:t xml:space="preserve"/>
      </w:r>
    </w:p>
    <w:p>
      <w:pPr>
        <w:spacing w:after="80"/>
      </w:pPr>
      <w:r>
        <w:rPr>
          <w:rFonts w:ascii="Arial" w:cs="Arial" w:eastAsia="Arial" w:hAnsi="Arial"/>
          <w:b/>
          <w:bCs/>
          <w:color w:val="2E7D32"/>
          <w:sz w:val="20"/>
          <w:szCs w:val="20"/>
        </w:rPr>
        <w:t xml:space="preserve">[03:30 – 05:00] MEASURING SOIL CARBON: THE CHALLENGE</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A soil sampling team in an Indian field: auger cores being extracted, labelled, and packaged. Cut to: a laboratory where samples are being processed for loss-on-ignition (LOI) analysis.</w:t>
      </w:r>
    </w:p>
    <w:p>
      <w:pPr>
        <w:spacing w:after="140"/>
        <w:jc w:val="left"/>
      </w:pPr>
      <w:r>
        <w:rPr>
          <w:rFonts w:ascii="Arial" w:cs="Arial" w:eastAsia="Arial" w:hAnsi="Arial"/>
        </w:rPr>
        <w:t xml:space="preserve">One of the central challenges of soil carbon projects — and the reason they are more technically complex than, say, a renewable energy project — is measurement.</w:t>
      </w:r>
    </w:p>
    <w:p>
      <w:pPr>
        <w:spacing w:after="140"/>
        <w:jc w:val="left"/>
      </w:pPr>
      <w:r>
        <w:rPr>
          <w:rFonts w:ascii="Arial" w:cs="Arial" w:eastAsia="Arial" w:hAnsi="Arial"/>
        </w:rPr>
        <w:t xml:space="preserve">Soil carbon varies enormously across space. Even within a single field, the soil carbon content can differ by 50 percent between two sampling points just 10 metres apart. This spatial variability means that you need many samples to characterise a field accurately.</w:t>
      </w:r>
    </w:p>
    <w:p>
      <w:pPr>
        <w:spacing w:after="140"/>
        <w:jc w:val="left"/>
      </w:pPr>
      <w:r>
        <w:rPr>
          <w:rFonts w:ascii="Arial" w:cs="Arial" w:eastAsia="Arial" w:hAnsi="Arial"/>
        </w:rPr>
        <w:t xml:space="preserve">It also varies with depth. Most of the action happens in the top 30 centimetres — but deep-rooted crops and trees can store significant carbon down to 100 centimetres or deeper.</w:t>
      </w:r>
    </w:p>
    <w:p>
      <w:pPr>
        <w:pStyle w:val="Heading3"/>
      </w:pPr>
      <w:r>
        <w:rPr>
          <w:rFonts w:ascii="Arial" w:cs="Arial" w:eastAsia="Arial" w:hAnsi="Arial"/>
          <w:b/>
          <w:bCs/>
        </w:rPr>
        <w:t xml:space="preserve">Standard Measurement Methods</w:t>
      </w:r>
    </w:p>
    <w:p>
      <w:pPr>
        <w:spacing w:after="140"/>
        <w:jc w:val="left"/>
      </w:pPr>
      <w:r>
        <w:rPr>
          <w:rFonts w:ascii="Arial" w:cs="Arial" w:eastAsia="Arial" w:hAnsi="Arial"/>
        </w:rPr>
        <w:t xml:space="preserve">The standard laboratory method for measuring soil organic carbon is dry combustion: a soil sample is heated to very high temperatures in a combustion analyser, and the CO₂ released is measured. This gives a precise measurement but requires lab equipment and takes time.</w:t>
      </w:r>
    </w:p>
    <w:p>
      <w:pPr>
        <w:spacing w:after="140"/>
        <w:jc w:val="left"/>
      </w:pPr>
      <w:r>
        <w:rPr>
          <w:rFonts w:ascii="Arial" w:cs="Arial" w:eastAsia="Arial" w:hAnsi="Arial"/>
        </w:rPr>
        <w:t xml:space="preserve">A quicker but less precise field method is Loss-On-Ignition (LOI): the soil sample is heated in a furnace and the weight lost is used to estimate organic matter content.</w:t>
      </w:r>
    </w:p>
    <w:p>
      <w:pPr>
        <w:pStyle w:val="Heading3"/>
      </w:pPr>
      <w:r>
        <w:rPr>
          <w:rFonts w:ascii="Arial" w:cs="Arial" w:eastAsia="Arial" w:hAnsi="Arial"/>
          <w:b/>
          <w:bCs/>
        </w:rPr>
        <w:t xml:space="preserve">The Promise of DMRV</w:t>
      </w:r>
    </w:p>
    <w:p>
      <w:pPr>
        <w:spacing w:after="140"/>
        <w:jc w:val="left"/>
      </w:pPr>
      <w:r>
        <w:rPr>
          <w:rFonts w:ascii="Arial" w:cs="Arial" w:eastAsia="Arial" w:hAnsi="Arial"/>
        </w:rPr>
        <w:t xml:space="preserve">Digital MRV (DMRV) is transforming soil carbon measurement. Satellite-based proxies — such as Near-Infrared Spectroscopy (NIR) analysis of soil samples — combined with machine learning models trained on laboratory data can estimate soil carbon content at scale and lower cost. This is reducing the per-hectare cost of soil carbon monitoring from several hundred dollars to under 20 dollars in some applications.</w:t>
      </w:r>
    </w:p>
    <w:p>
      <w:pPr>
        <w:spacing w:after="140"/>
        <w:jc w:val="left"/>
      </w:pPr>
      <w:r>
        <w:rPr>
          <w:rFonts w:ascii="Arial" w:cs="Arial" w:eastAsia="Arial" w:hAnsi="Arial"/>
        </w:rPr>
        <w:t xml:space="preserve">Ground-truthing — periodic physical soil sampling to validate the satellite and spectroscopy models — remains essential. But the combination of fewer physical samples, better spatial analysis tools, and remote sensing is making soil carbon projects economically viable at smallholder scale.</w:t>
      </w:r>
    </w:p>
    <w:p>
      <w:pPr>
        <w:spacing w:after="80"/>
      </w:pPr>
      <w:r>
        <w:t xml:space="preserve"/>
      </w:r>
    </w:p>
    <w:p>
      <w:pPr>
        <w:spacing w:after="80"/>
      </w:pPr>
      <w:r>
        <w:rPr>
          <w:rFonts w:ascii="Arial" w:cs="Arial" w:eastAsia="Arial" w:hAnsi="Arial"/>
          <w:b/>
          <w:bCs/>
          <w:color w:val="2E7D32"/>
          <w:sz w:val="20"/>
          <w:szCs w:val="20"/>
        </w:rPr>
        <w:t xml:space="preserve">[05:00 – 06:30] SOIL CARBON IN INDIA: THE SCALE OF THE OPPORTUNITY</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Infographic: India has 141 million hectares of arable land. A conservative estimate of 0.4% per year additional soil organic carbon across 20% of this area would sequester approximately 30 million tonnes of CO₂ per year.</w:t>
      </w:r>
    </w:p>
    <w:p>
      <w:pPr>
        <w:spacing w:after="140"/>
        <w:jc w:val="left"/>
      </w:pPr>
      <w:r>
        <w:rPr>
          <w:rFonts w:ascii="Arial" w:cs="Arial" w:eastAsia="Arial" w:hAnsi="Arial"/>
        </w:rPr>
        <w:t xml:space="preserve">India’s agricultural soils have lost a significant fraction of their original carbon over decades of intensive cultivation, chemical inputs, and limited organic matter return. This loss is both a problem and an opportunity.</w:t>
      </w:r>
    </w:p>
    <w:p>
      <w:pPr>
        <w:spacing w:after="140"/>
        <w:jc w:val="left"/>
      </w:pPr>
      <w:r>
        <w:rPr>
          <w:rFonts w:ascii="Arial" w:cs="Arial" w:eastAsia="Arial" w:hAnsi="Arial"/>
        </w:rPr>
        <w:t xml:space="preserve">It is a problem because degraded soils are less productive, less water-retentive, and more prone to erosion.</w:t>
      </w:r>
    </w:p>
    <w:p>
      <w:pPr>
        <w:spacing w:after="140"/>
        <w:jc w:val="left"/>
      </w:pPr>
      <w:r>
        <w:rPr>
          <w:rFonts w:ascii="Arial" w:cs="Arial" w:eastAsia="Arial" w:hAnsi="Arial"/>
        </w:rPr>
        <w:t xml:space="preserve">It is an opportunity because degraded soils have significant carbon-sequestration headroom. The more a soil has lost, the more it can gain back.</w:t>
      </w:r>
    </w:p>
    <w:p>
      <w:pPr>
        <w:spacing w:after="140"/>
        <w:jc w:val="left"/>
      </w:pPr>
      <w:r>
        <w:rPr>
          <w:rFonts w:ascii="Arial" w:cs="Arial" w:eastAsia="Arial" w:hAnsi="Arial"/>
        </w:rPr>
        <w:t xml:space="preserve">A 2021 study estimated that improved soil management across India’s agricultural lands could sequester between 30 and 50 million tonnes of CO₂ equivalent per year. That is the equivalent of taking 10 to 17 million cars off the road annually.</w:t>
      </w:r>
    </w:p>
    <w:p>
      <w:pPr>
        <w:spacing w:after="140"/>
        <w:jc w:val="left"/>
      </w:pPr>
      <w:r>
        <w:rPr>
          <w:rFonts w:ascii="Arial" w:cs="Arial" w:eastAsia="Arial" w:hAnsi="Arial"/>
        </w:rPr>
        <w:t xml:space="preserve">And unlike many climate solutions that require expensive technology, soil carbon enhancement primarily requires changes in farming practice — changes that often improve farm economics at the same time.</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This is the intersection of climate action and agricultural development that makes soil carbon projects in India not just feasible, but compelling. The climate benefit and the farmer benefit are the same thing.</w:t>
      </w:r>
    </w:p>
    <w:p>
      <w:pPr>
        <w:spacing w:after="140"/>
        <w:jc w:val="left"/>
      </w:pPr>
      <w:r>
        <w:rPr>
          <w:rFonts w:ascii="Arial" w:cs="Arial" w:eastAsia="Arial" w:hAnsi="Arial"/>
        </w:rPr>
        <w:t xml:space="preserve">In the next module, we will look at how to design and register a soil carbon project — how to measure it, verify it, and turn that sequestered carbon into revenue through carbon markets.</w:t>
      </w:r>
    </w:p>
    <w:p>
      <w:pPr>
        <w:pBdr>
          <w:bottom w:val="single" w:color="2E7D32" w:sz="6" w:space="1"/>
        </w:pBdr>
        <w:spacing w:after="160"/>
      </w:pPr>
      <w:r>
        <w:t xml:space="preserve"/>
      </w:r>
    </w:p>
    <w:p>
      <w:pPr>
        <w:pStyle w:val="Heading2"/>
      </w:pPr>
      <w:r>
        <w:rPr>
          <w:rFonts w:ascii="Arial" w:cs="Arial" w:eastAsia="Arial" w:hAnsi="Arial"/>
          <w:b/>
          <w:bCs/>
        </w:rPr>
        <w:t xml:space="preserve">END OF VIDEO</w:t>
      </w:r>
    </w:p>
    <w:p>
      <w:pPr>
        <w:spacing w:after="140"/>
        <w:jc w:val="left"/>
      </w:pPr>
      <w:r>
        <w:rPr>
          <w:rFonts w:ascii="Arial" w:cs="Arial" w:eastAsia="Arial" w:hAnsi="Arial"/>
          <w:i/>
          <w:iCs/>
        </w:rPr>
        <w:t xml:space="preserve">Next: Module 4, Topic 4.6 — Soil Carbon MRV for Agricultural Projects</w:t>
      </w:r>
    </w:p>
    <w:p>
      <w:pPr>
        <w:spacing w:after="80"/>
      </w:pPr>
      <w:r>
        <w:t xml:space="preserve"/>
      </w:r>
    </w:p>
    <w:p>
      <w:pPr>
        <w:pStyle w:val="Heading2"/>
      </w:pPr>
      <w:r>
        <w:rPr>
          <w:rFonts w:ascii="Arial" w:cs="Arial" w:eastAsia="Arial" w:hAnsi="Arial"/>
          <w:b/>
          <w:bCs/>
        </w:rPr>
        <w:t xml:space="preserve">PRODUCTION NOTES</w:t>
      </w:r>
    </w:p>
    <w:p>
      <w:pPr>
        <w:pStyle w:val="ListParagraph"/>
        <w:numPr>
          <w:ilvl w:val="0"/>
          <w:numId w:val="2"/>
        </w:numPr>
        <w:spacing w:after="100"/>
      </w:pPr>
      <w:r>
        <w:rPr>
          <w:rFonts w:ascii="Arial" w:cs="Arial" w:eastAsia="Arial" w:hAnsi="Arial"/>
        </w:rPr>
        <w:t xml:space="preserve">LOCATION: Film the soil sampling sequences at a real agricultural research station or a partner farm. IARI, ICRISAT, and NRCS are good partners.</w:t>
      </w:r>
    </w:p>
    <w:p>
      <w:pPr>
        <w:pStyle w:val="ListParagraph"/>
        <w:numPr>
          <w:ilvl w:val="0"/>
          <w:numId w:val="2"/>
        </w:numPr>
        <w:spacing w:after="100"/>
      </w:pPr>
      <w:r>
        <w:rPr>
          <w:rFonts w:ascii="Arial" w:cs="Arial" w:eastAsia="Arial" w:hAnsi="Arial"/>
        </w:rPr>
        <w:t xml:space="preserve">MICROSCOPY: Invest in high-quality soil microscopy footage. Platforms like iBiology or USDA ARS have open-access microscopy footage of soil organisms.</w:t>
      </w:r>
    </w:p>
    <w:p>
      <w:pPr>
        <w:pStyle w:val="ListParagraph"/>
        <w:numPr>
          <w:ilvl w:val="0"/>
          <w:numId w:val="2"/>
        </w:numPr>
        <w:spacing w:after="100"/>
      </w:pPr>
      <w:r>
        <w:rPr>
          <w:rFonts w:ascii="Arial" w:cs="Arial" w:eastAsia="Arial" w:hAnsi="Arial"/>
        </w:rPr>
        <w:t xml:space="preserve">ANIMATION: The soil carbon cycle animation is the most important graphic in this video. Commission a professional science illustrator.</w:t>
      </w:r>
    </w:p>
    <w:p>
      <w:pPr>
        <w:pStyle w:val="ListParagraph"/>
        <w:numPr>
          <w:ilvl w:val="0"/>
          <w:numId w:val="2"/>
        </w:numPr>
        <w:spacing w:after="100"/>
      </w:pPr>
      <w:r>
        <w:rPr>
          <w:rFonts w:ascii="Arial" w:cs="Arial" w:eastAsia="Arial" w:hAnsi="Arial"/>
        </w:rPr>
        <w:t xml:space="preserve">CONSULTANT: Review content with a soil scientist from an Indian agricultural university (e.g., BHU, IARI, Tamil Nadu Ag University) for India-specific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F8C42"/>
      <w:sz w:val="24"/>
      <w:szCs w:val="24"/>
    </w:rPr>
  </w:style>
  <w:style w:type="paragraph" w:styleId="Normal">
    <w:name w:val="Normal"/>
    <w:pPr>
      <w:spacing w:after="160"/>
    </w:pPr>
    <w:rPr>
      <w:rFonts w:ascii="Arial" w:cs="Arial" w:eastAsia="Arial" w:hAnsi="Arial"/>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2026-06-27T11:11:55.513Z</dcterms:created>
  <dcterms:modified xsi:type="dcterms:W3CDTF">2026-06-27T11:11:55.513Z</dcterms:modified>
</cp:coreProperties>
</file>

<file path=docProps/custom.xml><?xml version="1.0" encoding="utf-8"?>
<Properties xmlns="http://schemas.openxmlformats.org/officeDocument/2006/custom-properties" xmlns:vt="http://schemas.openxmlformats.org/officeDocument/2006/docPropsVTypes"/>
</file>