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0473963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296BD92C" w14:textId="781FD48C" w:rsidR="00B1627F" w:rsidRPr="00FA5438" w:rsidRDefault="00642229" w:rsidP="00FA5438">
      <w:pPr>
        <w:pStyle w:val="Abstract"/>
        <w:rPr>
          <w:sz w:val="24"/>
        </w:rPr>
      </w:pPr>
      <w:r w:rsidRPr="00FA5438">
        <w:rPr>
          <w:sz w:val="24"/>
          <w:lang w:val="en-US"/>
        </w:rPr>
        <w:t xml:space="preserve">This study investigates how </w:t>
      </w:r>
      <w:r w:rsidR="00FA5438" w:rsidRPr="00FA5438">
        <w:rPr>
          <w:sz w:val="24"/>
        </w:rPr>
        <w:t xml:space="preserve">political crises and security threats </w:t>
      </w:r>
      <w:r w:rsidRPr="00FA5438">
        <w:rPr>
          <w:sz w:val="24"/>
          <w:lang w:val="en-US"/>
        </w:rPr>
        <w:t xml:space="preserve">correlate with shifts in political extremism across different political orientations. Current </w:t>
      </w:r>
      <w:r w:rsidR="003D0636" w:rsidRPr="00FA5438">
        <w:rPr>
          <w:sz w:val="24"/>
          <w:lang w:val="en-US"/>
        </w:rPr>
        <w:t>academic discourse</w:t>
      </w:r>
      <w:r w:rsidRPr="00FA5438">
        <w:rPr>
          <w:sz w:val="24"/>
          <w:lang w:val="en-US"/>
        </w:rPr>
        <w:t xml:space="preserve"> on extremism often relies on fragmented frameworks and one-dimensional methodologies. To address these gaps, this study develops a multidimensional </w:t>
      </w:r>
      <w:r w:rsidR="003D0636" w:rsidRPr="00FA5438">
        <w:rPr>
          <w:sz w:val="24"/>
          <w:lang w:val="en-US"/>
        </w:rPr>
        <w:t>conceptualization</w:t>
      </w:r>
      <w:r w:rsidRPr="00FA5438">
        <w:rPr>
          <w:sz w:val="24"/>
          <w:lang w:val="en-US"/>
        </w:rPr>
        <w:t xml:space="preserve"> of political extremism that integrates cognitive, behavioral, and social dimensions. This framework </w:t>
      </w:r>
      <w:r w:rsidR="00FA5438" w:rsidRPr="00FA5438">
        <w:rPr>
          <w:sz w:val="24"/>
          <w:lang w:val="en-US"/>
        </w:rPr>
        <w:t>employs</w:t>
      </w:r>
      <w:r w:rsidRPr="00FA5438">
        <w:rPr>
          <w:sz w:val="24"/>
          <w:lang w:val="en-US"/>
        </w:rPr>
        <w:t xml:space="preserve"> </w:t>
      </w:r>
      <w:r w:rsidR="003D0636" w:rsidRPr="00FA5438">
        <w:rPr>
          <w:sz w:val="24"/>
          <w:lang w:val="en-US"/>
        </w:rPr>
        <w:t>a</w:t>
      </w:r>
      <w:r w:rsidRPr="00FA5438">
        <w:rPr>
          <w:sz w:val="24"/>
          <w:lang w:val="en-US"/>
        </w:rPr>
        <w:t xml:space="preserve"> </w:t>
      </w:r>
      <w:r w:rsidR="003D0636" w:rsidRPr="00FA5438">
        <w:rPr>
          <w:sz w:val="24"/>
          <w:lang w:val="en-US"/>
        </w:rPr>
        <w:t>p</w:t>
      </w:r>
      <w:r w:rsidRPr="00FA5438">
        <w:rPr>
          <w:sz w:val="24"/>
          <w:lang w:val="en-US"/>
        </w:rPr>
        <w:t xml:space="preserve">olitical </w:t>
      </w:r>
      <w:r w:rsidR="003D0636" w:rsidRPr="00FA5438">
        <w:rPr>
          <w:sz w:val="24"/>
          <w:lang w:val="en-US"/>
        </w:rPr>
        <w:t>e</w:t>
      </w:r>
      <w:r w:rsidRPr="00FA5438">
        <w:rPr>
          <w:sz w:val="24"/>
          <w:lang w:val="en-US"/>
        </w:rPr>
        <w:t>xtremism Gauge</w:t>
      </w:r>
      <w:r w:rsidR="00210099" w:rsidRPr="00FA5438">
        <w:rPr>
          <w:sz w:val="24"/>
          <w:lang w:val="en-US"/>
        </w:rPr>
        <w:t xml:space="preserve"> </w:t>
      </w:r>
      <w:r w:rsidRPr="00FA5438">
        <w:rPr>
          <w:sz w:val="24"/>
          <w:lang w:val="en-US"/>
        </w:rPr>
        <w:t xml:space="preserve">instrument designed for </w:t>
      </w:r>
      <w:r w:rsidR="00210099" w:rsidRPr="00FA5438">
        <w:rPr>
          <w:sz w:val="24"/>
          <w:lang w:val="en-US"/>
        </w:rPr>
        <w:t xml:space="preserve">context-independent </w:t>
      </w:r>
      <w:r w:rsidRPr="00FA5438">
        <w:rPr>
          <w:sz w:val="24"/>
          <w:lang w:val="en-US"/>
        </w:rPr>
        <w:t xml:space="preserve">cross-population comparative analysis. </w:t>
      </w:r>
      <w:r w:rsidR="00FA5438" w:rsidRPr="00FA5438">
        <w:rPr>
          <w:sz w:val="24"/>
        </w:rPr>
        <w:t xml:space="preserve">Using longitudinal data from six survey waves conducted in Israel between 2021 and 2024, </w:t>
      </w:r>
      <w:r w:rsidR="00FA5438" w:rsidRPr="00FA5438">
        <w:rPr>
          <w:sz w:val="24"/>
          <w:lang w:val="en-US"/>
        </w:rPr>
        <w:t>the</w:t>
      </w:r>
      <w:r w:rsidRPr="00FA5438">
        <w:rPr>
          <w:sz w:val="24"/>
          <w:lang w:val="en-US"/>
        </w:rPr>
        <w:t xml:space="preserve"> </w:t>
      </w:r>
      <w:r w:rsidR="00FA5438" w:rsidRPr="00FA5438">
        <w:rPr>
          <w:sz w:val="24"/>
          <w:lang w:val="en-US"/>
        </w:rPr>
        <w:t>study</w:t>
      </w:r>
      <w:r w:rsidRPr="00FA5438">
        <w:rPr>
          <w:sz w:val="24"/>
          <w:lang w:val="en-US"/>
        </w:rPr>
        <w:t xml:space="preserve"> challenge</w:t>
      </w:r>
      <w:r w:rsidR="00FA5438" w:rsidRPr="00FA5438">
        <w:rPr>
          <w:sz w:val="24"/>
          <w:lang w:val="en-US"/>
        </w:rPr>
        <w:t>s</w:t>
      </w:r>
      <w:r w:rsidRPr="00FA5438">
        <w:rPr>
          <w:sz w:val="24"/>
          <w:lang w:val="en-US"/>
        </w:rPr>
        <w:t xml:space="preserve"> the assumption of uniform radicalization. Identical destabilizing events simultaneously mobilize and demobilize different political groups. </w:t>
      </w:r>
      <w:r w:rsidR="00FA5438" w:rsidRPr="00FA5438">
        <w:rPr>
          <w:sz w:val="24"/>
        </w:rPr>
        <w:t xml:space="preserve">The three dimensions of political extremism respond independently rather than uniformly during periods of instability, with </w:t>
      </w:r>
      <w:r w:rsidR="005A61E4">
        <w:rPr>
          <w:sz w:val="24"/>
        </w:rPr>
        <w:t>various</w:t>
      </w:r>
      <w:r w:rsidR="00FA5438" w:rsidRPr="00FA5438">
        <w:rPr>
          <w:sz w:val="24"/>
        </w:rPr>
        <w:t xml:space="preserve"> events associated with distinct radicalization patterns: some primarily drive recruitment or disengagement, while others push already radicalized individuals toward more extreme positions. The results suggest that extremism is a reactive phenomenon moderated by political orientation and the specific nature of the perceived threat. The methodology can be applied universally to monitor democratic resilience and analyze how societies respond to disruption.</w:t>
      </w: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F7A39F6" w14:textId="77777777" w:rsidR="00895904" w:rsidRDefault="00A63C71" w:rsidP="002E6597">
      <w:pPr>
        <w:pStyle w:val="Paragraph"/>
      </w:pPr>
      <w:r w:rsidRPr="00A00B33">
        <w:t xml:space="preserve">Political extremism poses a </w:t>
      </w:r>
      <w:r>
        <w:t>critical</w:t>
      </w:r>
      <w:r w:rsidRPr="00A00B33">
        <w:t xml:space="preserve"> threat to democratic </w:t>
      </w:r>
      <w:r>
        <w:t xml:space="preserve">countries </w:t>
      </w:r>
      <w:r>
        <w:fldChar w:fldCharType="begin"/>
      </w:r>
      <w:r w:rsidR="003F717B">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002E6597" w:rsidRPr="002E6597">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w:t>
      </w:r>
      <w:r w:rsidR="009D201A">
        <w:t>uci</w:t>
      </w:r>
      <w:r w:rsidR="009B1836">
        <w:t>al barriers that limit our understanding</w:t>
      </w:r>
      <w:r w:rsidR="009B1836" w:rsidRPr="009B1836">
        <w:t xml:space="preserve"> of this phenomenon. </w:t>
      </w:r>
    </w:p>
    <w:p w14:paraId="6C89E32F" w14:textId="5F5B45B6" w:rsidR="00D2321C" w:rsidRPr="000D4280" w:rsidRDefault="009B1836" w:rsidP="00895904">
      <w:pPr>
        <w:pStyle w:val="Newparagraph"/>
      </w:pPr>
      <w:r w:rsidRPr="009B1836">
        <w:t>First, political extremism remains undefined in any universally accepted way, creating conceptual ambiguity</w:t>
      </w:r>
      <w:r>
        <w:t xml:space="preserve"> </w:t>
      </w:r>
      <w:r w:rsidR="005E3F15" w:rsidRPr="000D4280">
        <w:fldChar w:fldCharType="begin"/>
      </w:r>
      <w:r w:rsidR="003F717B">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UK","language":"en","publisher":"Routledge","publisher-place":"London, UK","source":"Zotero","title":"The new extremism in 21st century Britain","author":[{"family":"Eatwell","given":"Roger"},{"family":"Goodwin","given":"Matthew"}],"issued":{"date-parts":[["2010"]]}}},{"id":176,"uris":["http://zotero.org/users/11665025/items/P7U5LEP4"],"itemData":{"id":176,"type":"article-journal","container-title":"Perspectives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2E6597" w:rsidRPr="002E6597">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5A61E4">
        <w:t>'</w:t>
      </w:r>
      <w:r w:rsidR="009D201A">
        <w:t xml:space="preserve"> </w:t>
      </w:r>
      <w:r w:rsidR="005E3F15" w:rsidRPr="000D4280">
        <w:t>extremism</w:t>
      </w:r>
      <w:r w:rsidR="005A61E4">
        <w:t>'</w:t>
      </w:r>
      <w:r w:rsidR="00CB334B" w:rsidRPr="000D4280">
        <w:t>,</w:t>
      </w:r>
      <w:r w:rsidR="005E3F15" w:rsidRPr="000D4280">
        <w:t xml:space="preserve"> rather than </w:t>
      </w:r>
      <w:r w:rsidR="005A61E4">
        <w:t>'</w:t>
      </w:r>
      <w:r w:rsidR="005E3F15" w:rsidRPr="000D4280">
        <w:t>political extremism</w:t>
      </w:r>
      <w:r w:rsidR="005A61E4">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2E6597">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Violence","DOI":"10.1080/09546553.2019.1598391","ISSN":"0954-6553","issue":"5","note":"_eprint: https://doi.org/10.1080/09546553.2019.1598391","page":"1094–1116","publisher":"Routledge","source":"Taylor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2E6597" w:rsidRPr="002E6597">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3F717B">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2E6597" w:rsidRPr="002E6597">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2E6597">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2E6597" w:rsidRPr="002E6597">
        <w:t>(Jungkunz, 2022; Midlarsky, 2011)</w:t>
      </w:r>
      <w:r w:rsidR="006F625E" w:rsidRPr="000D4280">
        <w:fldChar w:fldCharType="end"/>
      </w:r>
      <w:r w:rsidR="006F625E" w:rsidRPr="000D4280">
        <w:t xml:space="preserve">, monism </w:t>
      </w:r>
      <w:r w:rsidR="006F625E" w:rsidRPr="000D4280">
        <w:fldChar w:fldCharType="begin"/>
      </w:r>
      <w:r w:rsidR="00196E59">
        <w:instrText xml:space="preserve"> ADDIN ZOTERO_ITEM CSL_CITATION {"citationID":"449xbh7P","properties":{"formattedCitation":"(Eatwell &amp; Goodwin, 2010)","plainCitation":"(Eatwell &amp; Goodwin, 2010)","noteIndex":0},"citationItems":[{"id":135,"uris":["http://zotero.org/users/11665025/items/2HPAFYPU"],"itemData":{"id":135,"type":"book","event-place":"London, UK","language":"en","publisher":"Routledge","publisher-place":"London, UK","source":"Zotero","title":"The new extremism in 21st century Britain","author":[{"family":"Eatwell","given":"Roger"},{"family":"Goodwin","given":"Matthew"}],"issued":{"date-parts":[["2010"]]}}}],"schema":"https://github.com/citation-style-language/schema/raw/master/csl-citation.json"} </w:instrText>
      </w:r>
      <w:r w:rsidR="006F625E" w:rsidRPr="000D4280">
        <w:fldChar w:fldCharType="separate"/>
      </w:r>
      <w:r w:rsidR="002E6597" w:rsidRPr="002E6597">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196E59">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2E6597" w:rsidRPr="002E6597">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196E59">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2E6597" w:rsidRPr="002E6597">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5A61E4">
        <w:t>'</w:t>
      </w:r>
      <w:r w:rsidR="00887242" w:rsidRPr="000D4280">
        <w:t>radicalism</w:t>
      </w:r>
      <w:r w:rsidR="005A61E4">
        <w:t>'</w:t>
      </w:r>
      <w:r w:rsidR="00887242" w:rsidRPr="000D4280">
        <w:t xml:space="preserve"> and </w:t>
      </w:r>
      <w:r w:rsidR="005A61E4">
        <w:t>'</w:t>
      </w:r>
      <w:r w:rsidR="00887242" w:rsidRPr="000D4280">
        <w:t>terrorism,</w:t>
      </w:r>
      <w:r w:rsidR="005A61E4">
        <w:t>'</w:t>
      </w:r>
      <w:r w:rsidR="00887242" w:rsidRPr="000D4280">
        <w:t xml:space="preserve"> which </w:t>
      </w:r>
      <w:r w:rsidR="006F625E">
        <w:t>overlap in definition</w:t>
      </w:r>
      <w:r w:rsidR="00887242" w:rsidRPr="000D4280">
        <w:t xml:space="preserve"> </w:t>
      </w:r>
      <w:r w:rsidR="00887242" w:rsidRPr="000D4280">
        <w:fldChar w:fldCharType="begin"/>
      </w:r>
      <w:r w:rsidR="003F717B">
        <w:instrText xml:space="preserve"> ADDIN ZOTERO_ITEM CSL_CITATION {"citationID":"JgKc70Zq","properties":{"formattedCitation":"(Allchorn &amp; Orofino, 2023)","plainCitation":"(Allchorn &amp; Orofino, 2023)","noteIndex":0},"citationItems":[{"id":307,"uris":["http://zotero.org/users/11665025/items/FPD7IVW8"],"itemData":{"id":307,"type":"book","DOI":"10.4324/9781003032793","edition":"1","event-place":"London","ISBN":"978-1-003-03279-3","language":"en","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2E6597" w:rsidRPr="002E6597">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36363A23" w:rsidR="00887242" w:rsidRPr="00887242" w:rsidRDefault="004E3198" w:rsidP="002E6597">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196E59">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2E6597" w:rsidRPr="002E6597">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3F717B">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Science","DOI":"10.1177/0963721418817755","issue":"2","language":"en","page":"159-163","title":"Psychological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Psychology","DOI":"10.1017/9781108779104.029","event-place":"Cambridge","ISBN":"978-1-108-48963-8","page":"414-428","publisher":"Cambridge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2E6597" w:rsidRPr="002E6597">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A311F6">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Science","DOI":"10.1177/1948550614567356","ISSN":"1948-5506","issue":"5","language":"en","page":"570-578","publisher":"SAGE Publications Inc","source":"SAGE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values.","container-title":"Politics","DOI":"10.1177/0263395721990539","ISSN":"0263-3957","issue":"1","language":"en","page":"128-145","publisher":"SAGE Publications Ltd","source":"SAGE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Awareness","issue":"1","language":"en","license":"cc_by_nc_nd_4","publisher":"St.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2E6597" w:rsidRPr="002E6597">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2E6597" w:rsidRPr="002E6597">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2E6597" w:rsidRPr="002E6597">
        <w:t>(Doosje et al., 2016; Ozer &amp; Bertelsen, 2018)</w:t>
      </w:r>
      <w:r w:rsidR="00887242">
        <w:fldChar w:fldCharType="end"/>
      </w:r>
      <w:r w:rsidR="00887242">
        <w:t xml:space="preserve">, endorsement of violence </w:t>
      </w:r>
      <w:r w:rsidR="00887242">
        <w:fldChar w:fldCharType="begin"/>
      </w:r>
      <w:r w:rsidR="00196E59">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2E6597" w:rsidRPr="002E6597">
        <w:t>(Schmid, 2013; Wintrobe, 2006)</w:t>
      </w:r>
      <w:r w:rsidR="00887242">
        <w:fldChar w:fldCharType="end"/>
      </w:r>
      <w:r w:rsidR="00887242">
        <w:t xml:space="preserve">, anti-democracy </w:t>
      </w:r>
      <w:r w:rsidR="00887242">
        <w:fldChar w:fldCharType="begin"/>
      </w:r>
      <w:r w:rsidR="002E6597">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2E6597" w:rsidRPr="002E6597">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2E6597" w:rsidRPr="002E6597">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A311F6">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discussed.","container-title":"Psicothema","DOI":"10.7334/psicothema2017.423","issue":"3","language":"en","page":"330-336","source":"DOI.org (CSL JSON)","title":"Development and validation of the Monopoly on Truth Scale: A measure of political extremism","volume":"30","author":[{"family":"Dono","given":"Marcos"},{"family":"Alzate","given":"Mónica"},{"family":"Seoane","given":"Gloria"}],"issued":{"date-parts":[["2018",8]]}}}],"schema":"https://github.com/citation-style-language/schema/raw/master/csl-citation.json"} </w:instrText>
      </w:r>
      <w:r w:rsidR="00887242">
        <w:fldChar w:fldCharType="separate"/>
      </w:r>
      <w:r w:rsidR="002E6597" w:rsidRPr="002E6597">
        <w:t>(Dono et al., 2018)</w:t>
      </w:r>
      <w:r w:rsidR="00887242">
        <w:fldChar w:fldCharType="end"/>
      </w:r>
      <w:r w:rsidR="00887242">
        <w:t xml:space="preserve">. </w:t>
      </w:r>
    </w:p>
    <w:p w14:paraId="68FE6062" w14:textId="2EF0FC76" w:rsidR="005E3F15" w:rsidRPr="0084316D" w:rsidRDefault="004E3198" w:rsidP="002E6597">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rsidR="002E6597">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Sociology","DOI":"10.1080/00207659.2018.1560982","ISSN":"0020-7659","issue":"1","note":"_eprint: https://doi.org/10.1080/00207659.2018.1560982","page":"77–95","publisher":"Routledge","source":"Taylor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002E6597" w:rsidRPr="002E6597">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3F717B">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Relations","DOI":"10.1016/j.ijintrel.2008.12.007","ISSN":"0147-1767","issue":"6","language":"en-US","page":"463-474","publisher":"Pergamon","source":"www.sciencedirect.com","title":"Authoritarianism,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2E6597" w:rsidRPr="002E6597">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2E6597" w:rsidRPr="002E6597">
        <w:t>(Ben-Shitrit et al., 2022)</w:t>
      </w:r>
      <w:r w:rsidR="00D12E79">
        <w:fldChar w:fldCharType="end"/>
      </w:r>
      <w:r w:rsidR="00D12E79">
        <w:t xml:space="preserve">. </w:t>
      </w:r>
      <w:r w:rsidR="00D12E79" w:rsidRPr="006E0C44">
        <w:t xml:space="preserve">People associate different political meanings with the terms </w:t>
      </w:r>
      <w:r w:rsidR="005A61E4">
        <w:t>'</w:t>
      </w:r>
      <w:r w:rsidR="00D12E79" w:rsidRPr="006E0C44">
        <w:t>left</w:t>
      </w:r>
      <w:r w:rsidR="005A61E4">
        <w:t>'</w:t>
      </w:r>
      <w:r w:rsidR="00D12E79" w:rsidRPr="006E0C44">
        <w:t xml:space="preserve"> and </w:t>
      </w:r>
      <w:r w:rsidR="005A61E4">
        <w:t>'</w:t>
      </w:r>
      <w:r w:rsidR="00D12E79" w:rsidRPr="006E0C44">
        <w:t>right</w:t>
      </w:r>
      <w:r w:rsidR="005A61E4">
        <w:t>'</w:t>
      </w:r>
      <w:r w:rsidR="00D12E79" w:rsidRPr="006E0C44">
        <w:t xml:space="preserve"> </w:t>
      </w:r>
      <w:r w:rsidR="00D12E79" w:rsidRPr="006E0C44">
        <w:fldChar w:fldCharType="begin"/>
      </w:r>
      <w:r w:rsidR="003F717B">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2E6597" w:rsidRPr="002E6597">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3F717B">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Politics","DOI":"10.1080/01402381003654569","ISSN":"0140-2382","issue":"3","note":"_eprint: https://doi.org/10.1080/01402381003654569","page":"534–552","publisher":"Routledge","source":"Taylor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2E6597" w:rsidRPr="002E6597">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5A61E4">
        <w:t>"</w:t>
      </w:r>
      <w:r w:rsidR="00D12E79" w:rsidRPr="006E0C44">
        <w:t>extreme</w:t>
      </w:r>
      <w:r w:rsidR="005A61E4">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2E6597">
        <w:instrText xml:space="preserve"> ADDIN ZOTERO_ITEM CSL_CITATION {"citationID":"OrPzhzhd","properties":{"formattedCitation":"(Jungkunz, 2022)","plainCitation":"(Jungkunz, 2022)","noteIndex":0},"citationItems":[{"id":295,"uris":["http://zotero.org/users/11665025/items/3UE4UVGW"],"itemData":{"id":295,"type":"book","DOI":"10.1007/978-3-030-83336-7","event-place":"Cham","ISBN":"978-3-030-83335-0","language":"en","publisher":"Springer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2E6597" w:rsidRPr="002E6597">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0D38A03C"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 xml:space="preserve">grounded in three core dimensions: </w:t>
      </w:r>
      <w:r w:rsidR="00E97633">
        <w:t>c</w:t>
      </w:r>
      <w:r w:rsidR="00AC22B3">
        <w:t>ognitive (</w:t>
      </w:r>
      <w:r w:rsidR="00E97633">
        <w:t>i</w:t>
      </w:r>
      <w:r w:rsidR="00AC22B3">
        <w:t xml:space="preserve">deological positions), </w:t>
      </w:r>
      <w:r w:rsidR="00E97633">
        <w:t>b</w:t>
      </w:r>
      <w:r w:rsidR="00AC22B3">
        <w:t>ehavioral (</w:t>
      </w:r>
      <w:r w:rsidR="00E97633">
        <w:t>s</w:t>
      </w:r>
      <w:r w:rsidR="00AC22B3">
        <w:t xml:space="preserve">upport of violence), and </w:t>
      </w:r>
      <w:r w:rsidR="00E97633">
        <w:t>s</w:t>
      </w:r>
      <w:r w:rsidR="00AC22B3">
        <w:t>ocial (</w:t>
      </w:r>
      <w:r w:rsidR="00E97633">
        <w:t>i</w:t>
      </w:r>
      <w:r w:rsidR="00AC22B3">
        <w:t>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r w:rsidR="00823ED9">
        <w:fldChar w:fldCharType="begin"/>
      </w:r>
      <w:r w:rsidR="00823ED9">
        <w:instrText xml:space="preserve"> SEQ Figure \* ARABIC </w:instrText>
      </w:r>
      <w:r w:rsidR="00823ED9">
        <w:fldChar w:fldCharType="separate"/>
      </w:r>
      <w:r w:rsidR="00823ED9">
        <w:rPr>
          <w:noProof/>
        </w:rPr>
        <w:t>1</w:t>
      </w:r>
      <w:r w:rsidR="00823ED9">
        <w:rPr>
          <w:noProof/>
        </w:rPr>
        <w:fldChar w:fldCharType="end"/>
      </w:r>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4B971D31" w:rsidR="002F5171" w:rsidRDefault="00253304" w:rsidP="002A021C">
      <w:pPr>
        <w:pStyle w:val="Newparagraph"/>
      </w:pPr>
      <w:bookmarkStart w:id="4" w:name="_Hlk187059822"/>
      <w:r w:rsidRPr="00253304">
        <w:t xml:space="preserve">The </w:t>
      </w:r>
      <w:r w:rsidR="00E97633">
        <w:t>c</w:t>
      </w:r>
      <w:r w:rsidRPr="00253304">
        <w:t xml:space="preserve">ognitive dimension examines how </w:t>
      </w:r>
      <w:r w:rsidR="00FA1F99">
        <w:t>extreme</w:t>
      </w:r>
      <w:r w:rsidRPr="00253304">
        <w:t xml:space="preserve">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E6597" w:rsidRPr="002E6597">
        <w:t>(Jost et al., 2009)</w:t>
      </w:r>
      <w:r w:rsidR="002F5171">
        <w:fldChar w:fldCharType="end"/>
      </w:r>
      <w:bookmarkEnd w:id="4"/>
      <w:r w:rsidR="002F5171">
        <w:t xml:space="preserve">. </w:t>
      </w:r>
      <w:r w:rsidRPr="00253304">
        <w:t xml:space="preserve">This perspective </w:t>
      </w:r>
      <w:r w:rsidR="00FA1F99">
        <w:rPr>
          <w:lang w:val="en-US" w:bidi="he-IL"/>
        </w:rPr>
        <w:t>combines</w:t>
      </w:r>
      <w:r w:rsidRPr="00253304">
        <w:t xml:space="preserve"> categorizing extremism along </w:t>
      </w:r>
      <w:r w:rsidR="00FA1F99">
        <w:t xml:space="preserve">the ideological </w:t>
      </w:r>
      <w:r w:rsidRPr="00253304">
        <w:t>spectrum</w:t>
      </w:r>
      <w:r w:rsidR="002F5171" w:rsidRPr="00FD7DB6">
        <w:t xml:space="preserve"> </w:t>
      </w:r>
      <w:bookmarkStart w:id="5" w:name="_Hlk187059891"/>
      <w:r w:rsidR="002F5171">
        <w:fldChar w:fldCharType="begin"/>
      </w:r>
      <w:r w:rsidR="002E6597">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Violence","DOI":"10.1080/09546553.2010.491009","ISSN":"0954-6553","issue":"4","note":"_eprint: https://doi.org/10.1080/09546553.2010.491009","page":"479-494","publisher":"Routledge","source":"Taylor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E6597" w:rsidRPr="002E6597">
        <w:t>(Schmid, 2013; Sedgwick, 2010)</w:t>
      </w:r>
      <w:r w:rsidR="002F5171">
        <w:fldChar w:fldCharType="end"/>
      </w:r>
      <w:bookmarkEnd w:id="5"/>
      <w:r w:rsidR="00FA1F99">
        <w:t>,</w:t>
      </w:r>
      <w:r>
        <w:t xml:space="preserve"> </w:t>
      </w:r>
      <w:r w:rsidR="00FA1F99">
        <w:t>adding</w:t>
      </w:r>
      <w:r>
        <w:t xml:space="preserve"> the inflexibility and intensity with which people maintain their views</w:t>
      </w:r>
      <w:r w:rsidR="002F5171">
        <w:t xml:space="preserve"> (Zmigrod et al., 2019). </w:t>
      </w:r>
      <w:r w:rsidRPr="00253304">
        <w:t xml:space="preserve">The </w:t>
      </w:r>
      <w:r w:rsidR="00E97633">
        <w:t>b</w:t>
      </w:r>
      <w:r w:rsidRPr="00253304">
        <w:t xml:space="preserve">ehavioral dimension </w:t>
      </w:r>
      <w:proofErr w:type="spellStart"/>
      <w:r w:rsidRPr="00253304">
        <w:t>analyzes</w:t>
      </w:r>
      <w:proofErr w:type="spellEnd"/>
      <w:r w:rsidRPr="00253304">
        <w:t xml:space="preserve">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196E59">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E6597" w:rsidRPr="002E6597">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2003). </w:t>
      </w:r>
      <w:bookmarkStart w:id="8" w:name="_Hlk187060640"/>
      <w:r w:rsidRPr="00253304">
        <w:t xml:space="preserve">The </w:t>
      </w:r>
      <w:r w:rsidRPr="00253304">
        <w:lastRenderedPageBreak/>
        <w:t>continuum extends from lawful</w:t>
      </w:r>
      <w:r>
        <w:t>, peaceful activities to acts of civil disobedience, and then</w:t>
      </w:r>
      <w:r w:rsidRPr="00253304">
        <w:t xml:space="preserve"> to </w:t>
      </w:r>
      <w:r w:rsidR="00895904">
        <w:t>violence</w:t>
      </w:r>
      <w:r w:rsidRPr="00253304">
        <w:t xml:space="preserve"> and terrorist operations</w:t>
      </w:r>
      <w:r>
        <w:t xml:space="preserve"> </w:t>
      </w:r>
      <w:bookmarkEnd w:id="8"/>
      <w:r w:rsidR="002A021C">
        <w:fldChar w:fldCharType="begin"/>
      </w:r>
      <w:r w:rsidR="002A021C">
        <w:instrText xml:space="preserve"> ADDIN ZOTERO_ITEM CSL_CITATION {"citationID":"NcuYCt7W","properties":{"formattedCitation":"(Shuman et al., 2021)","plainCitation":"(Shuman et al., 2021)","noteIndex":0},"citationItems":[{"id":266,"uris":["http://zotero.org/users/11665025/items/J4KBHZXI"],"itemData":{"id":266,"type":"article-journal","abstract":"Collective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A021C">
        <w:fldChar w:fldCharType="separate"/>
      </w:r>
      <w:r w:rsidR="002A021C" w:rsidRPr="002A021C">
        <w:t>(Shuman et al., 2021)</w:t>
      </w:r>
      <w:r w:rsidR="002A021C">
        <w:fldChar w:fldCharType="end"/>
      </w:r>
      <w:r w:rsidR="002F5171">
        <w:t>.</w:t>
      </w:r>
      <w:r w:rsidR="006F625E">
        <w:t xml:space="preserve"> </w:t>
      </w:r>
      <w:bookmarkStart w:id="9" w:name="_Hlk187060728"/>
      <w:r w:rsidRPr="00253304">
        <w:t xml:space="preserve">The </w:t>
      </w:r>
      <w:r w:rsidR="00E97633">
        <w:t>s</w:t>
      </w:r>
      <w:r w:rsidRPr="00253304">
        <w:t>ocial dimension addresses how individuals exclude others from political participation and personal association, irrespective of those individuals</w:t>
      </w:r>
      <w:r w:rsidR="005A61E4">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3F717B">
        <w:instrText xml:space="preserve"> ADDIN ZOTERO_ITEM CSL_CITATION {"citationID":"vgdIIChm","properties":{"formattedCitation":"(Backes, 2010; Scruton, 2007)","plainCitation":"(Backes, 2010; Scruton, 2007)","noteIndex":0},"citationItems":[{"id":153,"uris":["http://zotero.org/users/11665025/items/JC8LJ3TU"],"itemData":{"id":153,"type":"book","DOI":"10.4324/9780203867259","edition":"1","ISBN":"978-0-203-86725-9","language":"en","publisher":"Routledge","source":"DOI.org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E6597" w:rsidRPr="002E6597">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E6597">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Review","DOI":"10.2307/1955404","ISSN":"0003-0554","issue":"3","page":"781-794","publisher":"[American Political Science Association, Cambridge University Press]","source":"JSTOR","title":"An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E6597" w:rsidRPr="002E6597">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3F717B">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Science","DOI":"10.1177/0963721418817755","issue":"2","language":"en","page":"159-163","title":"Psychological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A311F6">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discussed.","container-title":"Psicothema","DOI":"10.7334/psicothema2017.423","issue":"3","language":"en","page":"330-336","source":"DOI.org (CSL JSON)","title":"Development and validation of the Monopoly on Truth Scale: A measure of political extremism","volume":"30","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424CF89D" w:rsidR="006F625E" w:rsidRDefault="00A02CB8" w:rsidP="006F625E">
      <w:pPr>
        <w:pStyle w:val="Newparagraph"/>
      </w:pPr>
      <w:r>
        <w:t xml:space="preserve">The theoretical contribution consists of </w:t>
      </w:r>
      <w:r w:rsidR="006F625E">
        <w:t xml:space="preserve">synthesizing the </w:t>
      </w:r>
      <w:r w:rsidR="006F625E" w:rsidRPr="009D201A">
        <w:t>most</w:t>
      </w:r>
      <w:r w:rsidR="00707BC0" w:rsidRPr="009D201A">
        <w:t xml:space="preserve"> </w:t>
      </w:r>
      <w:r w:rsidR="00411CB3">
        <w:t xml:space="preserve">frequently cited dimensions </w:t>
      </w:r>
      <w:r w:rsidR="009D201A" w:rsidRPr="009D201A">
        <w:t>in the academic discourse into a comprehensive, multidimensional conceptualization of political extremism, thereby capturing the complex interplay among</w:t>
      </w:r>
      <w:r w:rsidR="006F625E" w:rsidRPr="009D201A">
        <w:t xml:space="preserve"> cognitive</w:t>
      </w:r>
      <w:r w:rsidR="006F625E">
        <w:rPr>
          <w:lang w:val="en-US" w:bidi="he-IL"/>
        </w:rPr>
        <w:t>, behavioral, and social manifestations of extreme political attitudes and behaviors</w:t>
      </w:r>
      <w:r w:rsidR="006F625E">
        <w:t xml:space="preserve">. </w:t>
      </w:r>
      <w:r>
        <w:t xml:space="preserve">Although the research selects specific dimensions, the conceptualization is not </w:t>
      </w:r>
      <w:r w:rsidR="006F625E">
        <w:t xml:space="preserve">constrained by particular ideological orientations, violence categories, or target outgroups. </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0D4A8C1C" w:rsidR="00A75FCA" w:rsidRDefault="00721214" w:rsidP="002E6597">
      <w:pPr>
        <w:pStyle w:val="Paragraph"/>
      </w:pPr>
      <w:r>
        <w:t xml:space="preserve">Destabilizing events directly threaten the stability, legitimacy, or continuity of established 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3F717B">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Psychologist","DOI":"10.1027/1016-9040/a000158","ISSN":"1016-9040","issue":"4","page":"263-272","publisher":"Hogrefe Publishing","source":"econtent.hogrefe.com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2E6597" w:rsidRPr="002E6597">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w:t>
      </w:r>
      <w:r>
        <w:lastRenderedPageBreak/>
        <w:t>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4BD902BB" w:rsidR="00A75FCA" w:rsidRDefault="006A1E4C" w:rsidP="002E659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2E6597">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Trauma","page":"S199-S201","PMID":"32478558","PMCID":"PMC7720288","source":"PubMed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Review","DOI":"10.2307/1960545","ISSN":"0003-0554","issue":"3","page":"921-945","publisher":"[American Political Science Association, Cambridge University Press]","source":"JSTOR","title":"War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Resolution","DOI":"10.1177/002200277501900301","ISSN":"0022-0027","issue":"3","language":"en","page":"379-416","publisher":"SAGE Publications Inc","source":"SAGE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2E6597" w:rsidRPr="002E6597">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3F717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2E6597" w:rsidRPr="002E6597">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3F717B">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1","DOI":"10.1007/978-3-031-30897-0_3","event-place":"Cham","ISBN":"978-3-031-30897-0","language":"en","page":"55-68","publisher":"Springer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2E6597" w:rsidRPr="002E6597">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A311F6">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Violence","language":"en","page":"4276-4302","publisher":"SAGE Publications Inc","source":"SAGE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2E6597" w:rsidRPr="002E6597">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2E659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Politics","DOI":"10.1086/694783","ISSN":"0022-3816","issue":"2","page":"412-427","publisher":"[The University of Chicago Press, Southern Political Science Association]","source":"JSTOR","title":"Electoral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2E6597" w:rsidRPr="002E6597">
        <w:t>(Jungkunz et al., 2024; Michelitch &amp; Utych, 2018)</w:t>
      </w:r>
      <w:r w:rsidR="00FA430D" w:rsidRPr="00652B84">
        <w:fldChar w:fldCharType="end"/>
      </w:r>
      <w:bookmarkEnd w:id="16"/>
      <w:r w:rsidR="00FA430D" w:rsidRPr="00652B84">
        <w:t>. Evidence from the 2022 U</w:t>
      </w:r>
      <w:r w:rsidR="00411CB3">
        <w:t>S</w:t>
      </w:r>
      <w:r w:rsidR="00FA430D" w:rsidRPr="00652B84">
        <w:t xml:space="preserve">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2E6597">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Advances","DOI":"10.1126/sciadv.adm9198","issue":"36","page":"eadm9198","publisher":"American Association for the Advancement of Science","source":"science.org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2E6597" w:rsidRPr="002E6597">
        <w:t>(Fasching et al., 2024)</w:t>
      </w:r>
      <w:r w:rsidR="00FA430D" w:rsidRPr="00652B84">
        <w:fldChar w:fldCharType="end"/>
      </w:r>
      <w:bookmarkEnd w:id="17"/>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2E6597" w:rsidRPr="002E6597">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A311F6">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Terrorism","DOI":"10.1080/1057610X.2021.1923188","ISSN":"1057-610X","issue":"11","page":"2327-2350","publisher":"Routledge","source":"Taylor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Journal","DOI":"10.1057/s41284-020-00274-y","ISSN":"0955-1662","issue":"1","page":"205-225","PMID":"null","PMCID":"PMC7790481","source":"PubMed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2E6597" w:rsidRPr="002E6597">
        <w:t>(Davies et al., 2023; Marone, 2022)</w:t>
      </w:r>
      <w:r w:rsidR="00FA430D" w:rsidRPr="00652B84">
        <w:fldChar w:fldCharType="end"/>
      </w:r>
      <w:bookmarkEnd w:id="19"/>
      <w:r w:rsidR="00FA430D" w:rsidRPr="00652B84">
        <w:t>.</w:t>
      </w:r>
      <w:r w:rsidR="006C56E9">
        <w:t xml:space="preserve"> </w:t>
      </w:r>
    </w:p>
    <w:p w14:paraId="3B8618C9" w14:textId="122DA1D0" w:rsidR="00E53A56" w:rsidRDefault="00777ED7" w:rsidP="002E6597">
      <w:pPr>
        <w:pStyle w:val="Newparagraph"/>
      </w:pPr>
      <w:r>
        <w:lastRenderedPageBreak/>
        <w:t xml:space="preserve">Political </w:t>
      </w:r>
      <w:r w:rsidR="005E1B30">
        <w:t>o</w:t>
      </w:r>
      <w:r>
        <w:t>rientation plays a crucial moderating role in shaping citizens</w:t>
      </w:r>
      <w:r w:rsidR="005A61E4">
        <w:t>'</w:t>
      </w:r>
      <w:r>
        <w:t xml:space="preserve"> levels of extremism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FA1F99">
        <w:t xml:space="preserve"> </w:t>
      </w:r>
      <w:r w:rsidR="00E53A56">
        <w:fldChar w:fldCharType="begin"/>
      </w:r>
      <w:r w:rsidR="002E6597">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Psychology","DOI":"10.1080/10463283.2020.1778324","ISSN":"1046-3283","issue":"1","note":"_eprint: https://doi.org/10.1080/10463283.2020.1778324","page":"183-221","publisher":"Routledge","source":"Taylor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2E6597" w:rsidRPr="002E6597">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2E6597">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Sciences","DOI":"10.1073/pnas.2122593119","issue":"30","page":"e2122593119","publisher":"Proceedings of the National Academy of Sciences","source":"pnas.org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2E6597" w:rsidRPr="002E6597">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2E6597" w:rsidRPr="002E6597">
        <w:t>(Jost, 2024)</w:t>
      </w:r>
      <w:r w:rsidR="00E53A56">
        <w:fldChar w:fldCharType="end"/>
      </w:r>
      <w:r w:rsidR="00E53A56" w:rsidRPr="002A2EEF">
        <w:t xml:space="preserve">. </w:t>
      </w:r>
      <w:r w:rsidR="005A61E4">
        <w:t>r</w:t>
      </w:r>
      <w:r w:rsidR="00A75FCA">
        <w:t>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2E6597" w:rsidRPr="002E659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3F717B">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2E6597" w:rsidRPr="002E6597">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2E6597">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US","page":"135-170","publisher":"American Psychological Association","source":"APA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2E6597" w:rsidRPr="002E6597">
        <w:t>(Costello et al., 2022)</w:t>
      </w:r>
      <w:r w:rsidR="00E53A56">
        <w:fldChar w:fldCharType="end"/>
      </w:r>
      <w:r w:rsidR="00E53A56">
        <w:t>.</w:t>
      </w:r>
      <w:r w:rsidR="00E53A56" w:rsidRPr="002A2EEF">
        <w:t xml:space="preserve"> </w:t>
      </w:r>
    </w:p>
    <w:p w14:paraId="21DB3A3D" w14:textId="63E6ECF9" w:rsidR="00D64BCE" w:rsidRDefault="00D64BCE" w:rsidP="004074B0">
      <w:pPr>
        <w:pStyle w:val="Heading1"/>
      </w:pPr>
      <w:r>
        <w:t>The Current Research</w:t>
      </w:r>
    </w:p>
    <w:p w14:paraId="780783A7" w14:textId="77777777" w:rsidR="00895904" w:rsidRDefault="00895904" w:rsidP="00895904">
      <w:pPr>
        <w:pStyle w:val="Paragraph"/>
      </w:pPr>
      <w:r>
        <w:t xml:space="preserve">This study represents the first empirical examination of how various destabilizing events differentially correlate with levels of political extremism among citizens with different political orientations across multiple dimensions of political extremism.  </w:t>
      </w:r>
    </w:p>
    <w:p w14:paraId="54B9D404" w14:textId="77777777" w:rsidR="00895904" w:rsidRPr="00895904" w:rsidRDefault="00895904" w:rsidP="00895904">
      <w:pPr>
        <w:pStyle w:val="Paragraph"/>
        <w:rPr>
          <w:lang w:val="en-US"/>
        </w:rPr>
      </w:pP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3785B04E" w14:textId="507EA8CA"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5A61E4">
        <w:t>'</w:t>
      </w:r>
      <w:r w:rsidR="00355C70">
        <w:t>s compact geography enables researchers to study populations facing similar objective threats while exhibiting potentially different subjective characteristics; and Israel</w:t>
      </w:r>
      <w:r w:rsidR="005A61E4">
        <w:t>'</w:t>
      </w:r>
      <w:r w:rsidR="00355C70">
        <w:t xml:space="preserve">s democratic tradition </w:t>
      </w:r>
      <w:r w:rsidR="00F0440E">
        <w:t>makes the study potentially applicable to other democracies</w:t>
      </w:r>
      <w:r w:rsidR="00355C70">
        <w:t>.</w:t>
      </w:r>
    </w:p>
    <w:p w14:paraId="055D4F4E" w14:textId="1AF826F3" w:rsidR="00051595" w:rsidRDefault="00FA1F99" w:rsidP="002E6597">
      <w:pPr>
        <w:pStyle w:val="Newparagraph"/>
      </w:pPr>
      <w:r>
        <w:t>The political orientations addressed in this research include</w:t>
      </w:r>
      <w:r w:rsidR="00E93983" w:rsidRPr="00E93983">
        <w:t xml:space="preserve"> center-wing orientations alongside traditional left-wing and right-wing perspectives. Following the end of the </w:t>
      </w:r>
      <w:r w:rsidR="00E97633">
        <w:t>s</w:t>
      </w:r>
      <w:r w:rsidR="00E93983" w:rsidRPr="00E93983">
        <w:t>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2E6597" w:rsidRPr="002E6597">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2E6597" w:rsidRPr="002E6597">
        <w:t>(Talshir, 2019)</w:t>
      </w:r>
      <w:r w:rsidR="00051595" w:rsidRPr="00051595">
        <w:fldChar w:fldCharType="end"/>
      </w:r>
      <w:r w:rsidR="00051595" w:rsidRPr="00051595">
        <w:t>.</w:t>
      </w:r>
    </w:p>
    <w:p w14:paraId="3434737B" w14:textId="172D22F7" w:rsidR="00FA1F99" w:rsidRPr="00FA1F99" w:rsidRDefault="00FA1F99" w:rsidP="00FA1F99">
      <w:pPr>
        <w:pStyle w:val="Newparagraph"/>
        <w:rPr>
          <w:rtl/>
          <w:lang w:val="en-US"/>
        </w:rPr>
      </w:pPr>
      <w:r>
        <w:rPr>
          <w:lang w:val="en-US"/>
        </w:rPr>
        <w:t xml:space="preserve">The study </w:t>
      </w:r>
      <w:r w:rsidR="00B71087">
        <w:rPr>
          <w:lang w:val="en-US"/>
        </w:rPr>
        <w:t>uses</w:t>
      </w:r>
      <w:r>
        <w:rPr>
          <w:lang w:val="en-US"/>
        </w:rPr>
        <w:t xml:space="preserve"> a</w:t>
      </w:r>
      <w:r>
        <w:t xml:space="preserve"> novel Political Extremism Gauge that simultaneously measures all three dimensions, transforming them into indices of political extremism. </w:t>
      </w:r>
    </w:p>
    <w:p w14:paraId="2B1219F5" w14:textId="5415B491" w:rsidR="006C079F" w:rsidRDefault="00FC24B4" w:rsidP="004074B0">
      <w:pPr>
        <w:pStyle w:val="Heading1"/>
      </w:pPr>
      <w:r>
        <w:lastRenderedPageBreak/>
        <w:t>Materials</w:t>
      </w:r>
      <w:r w:rsidR="006C079F">
        <w:t xml:space="preserve"> and </w:t>
      </w:r>
      <w:r w:rsidR="00AE249E">
        <w:t>M</w:t>
      </w:r>
      <w:r w:rsidR="006C079F">
        <w:t>ethods</w:t>
      </w:r>
    </w:p>
    <w:p w14:paraId="357D0ED2" w14:textId="162CAB06" w:rsidR="008F2372" w:rsidRDefault="00E56FDD" w:rsidP="00826632">
      <w:pPr>
        <w:pStyle w:val="Paragraph"/>
      </w:pPr>
      <w:r>
        <w:t>The</w:t>
      </w:r>
      <w:r w:rsidR="00CC449C" w:rsidRPr="00FD7DB6">
        <w:t xml:space="preserve"> </w:t>
      </w:r>
      <w:r w:rsidR="00CC449C">
        <w:t xml:space="preserve">empirical </w:t>
      </w:r>
      <w:r w:rsidR="00CC449C" w:rsidRPr="00FD7DB6">
        <w:t xml:space="preserve">analysis </w:t>
      </w:r>
      <w:r w:rsidR="00EC2F49">
        <w:t>uses a comprehensive six-wave study</w:t>
      </w:r>
      <w:r w:rsidR="002F773C">
        <w:rPr>
          <w:rStyle w:val="FootnoteReference"/>
        </w:rPr>
        <w:footnoteReference w:id="1"/>
      </w:r>
      <w:r w:rsidR="00EC2F49">
        <w:t xml:space="preserve"> conducted among Israelis between 2021 and 2024 via iPanel</w:t>
      </w:r>
      <w:r w:rsidR="00826632" w:rsidRPr="00826632">
        <w:rPr>
          <w:lang w:val="en-US"/>
        </w:rPr>
        <w:t>, the largest online panel in Israel</w:t>
      </w:r>
      <w:r w:rsidR="00CC449C" w:rsidRPr="00FD7DB6">
        <w:t xml:space="preserve">. </w:t>
      </w:r>
      <w:r w:rsidR="00826632">
        <w:t xml:space="preserve">The sample used in this research consists solely of the Jewish population. </w:t>
      </w:r>
      <w:r w:rsidR="00CC449C" w:rsidRPr="00FD7DB6">
        <w:t xml:space="preserve">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2821B8E4" w:rsidR="005E1B30" w:rsidRDefault="00F36BC1" w:rsidP="005E2BB9">
      <w:pPr>
        <w:pStyle w:val="Newparagraph"/>
      </w:pPr>
      <w:r>
        <w:t xml:space="preserve">Each </w:t>
      </w:r>
      <w:r w:rsidR="005E2BB9">
        <w:t>pair of survey waves</w:t>
      </w:r>
      <w:r>
        <w:t xml:space="preserve">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5A61E4">
        <w:t>"</w:t>
      </w:r>
      <w:r w:rsidR="005E1B30">
        <w:t>Unity</w:t>
      </w:r>
      <w:r w:rsidR="005A61E4">
        <w:t>"</w:t>
      </w:r>
      <w:r w:rsidR="005E1B30">
        <w:t xml:space="preserve"> government, leading to Israel</w:t>
      </w:r>
      <w:r w:rsidR="005A61E4">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5A61E4">
        <w:t>r</w:t>
      </w:r>
      <w:r w:rsidR="005E1B30" w:rsidRPr="00FD7DB6">
        <w:t>eform by the new Netanyahu government</w:t>
      </w:r>
      <w:r w:rsidR="005E1B30">
        <w:t xml:space="preserve">. (iv) </w:t>
      </w:r>
      <w:r w:rsidR="009D201A">
        <w:t>Netanyahu</w:t>
      </w:r>
      <w:r w:rsidR="005A61E4">
        <w:t>'</w:t>
      </w:r>
      <w:r w:rsidR="00F40CDC" w:rsidRPr="00F40CDC">
        <w:t xml:space="preserve">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5A61E4">
        <w:t>"</w:t>
      </w:r>
      <w:r w:rsidR="00074E1D">
        <w:t>civil war.</w:t>
      </w:r>
      <w:r w:rsidR="005A61E4">
        <w:t>"</w:t>
      </w:r>
      <w:r w:rsidR="00F40CDC" w:rsidRPr="00F40CDC">
        <w:t xml:space="preserve"> Continued public pressure ultimately compelled the Prime Minister to reinstate Gallant two weeks later. </w:t>
      </w:r>
      <w:r w:rsidR="005E1B30">
        <w:t xml:space="preserve">(v) The October 7 </w:t>
      </w:r>
      <w:r w:rsidR="005A61E4">
        <w:t>w</w:t>
      </w:r>
      <w:r w:rsidR="005E1B30">
        <w:t xml:space="preserve">ar is referred to as the deadliest day for jews since the Holocaust, with a timing that is potentially connected to the strong </w:t>
      </w:r>
      <w:r w:rsidR="005E1B30">
        <w:lastRenderedPageBreak/>
        <w:t xml:space="preserve">divisions within the Israeli population due to the Judicial </w:t>
      </w:r>
      <w:r w:rsidR="004074B0">
        <w:t>R</w:t>
      </w:r>
      <w:r w:rsidR="005E1B30">
        <w:t xml:space="preserve">eform. </w:t>
      </w:r>
      <w:r w:rsidR="005E2BB9">
        <w:t xml:space="preserve">More than </w:t>
      </w:r>
      <w:r w:rsidR="005E2BB9" w:rsidRPr="005E2BB9">
        <w:t>1,219 people </w:t>
      </w:r>
      <w:r w:rsidR="005E2BB9">
        <w:t xml:space="preserve">were killed, and </w:t>
      </w:r>
      <w:r w:rsidR="005E2BB9" w:rsidRPr="005E2BB9">
        <w:t>251</w:t>
      </w:r>
      <w:r w:rsidR="005E2BB9">
        <w:t xml:space="preserve"> were taken </w:t>
      </w:r>
      <w:r w:rsidR="005E2BB9" w:rsidRPr="005E2BB9">
        <w:t>hostage, most of them Israeli civilians.</w:t>
      </w:r>
    </w:p>
    <w:p w14:paraId="58CC8C76" w14:textId="279D5C86" w:rsidR="00A50A9F" w:rsidRPr="00D1497C" w:rsidRDefault="00A50A9F" w:rsidP="00D1497C">
      <w:pPr>
        <w:pStyle w:val="Newparagraph"/>
      </w:pPr>
      <w:r w:rsidRPr="00D1497C">
        <w:t xml:space="preserve">The calculation of political extremism dimensions combines multiple related survey </w:t>
      </w:r>
      <w:r w:rsidR="00D1497C" w:rsidRPr="00D1497C">
        <w:t>items</w:t>
      </w:r>
      <w:r w:rsidRPr="00D1497C">
        <w:t xml:space="preserve"> into a single variable using Confirmatory Factor Analysis (CFA)</w:t>
      </w:r>
      <w:r w:rsidR="00E179B9">
        <w:rPr>
          <w:rStyle w:val="FootnoteReference"/>
        </w:rPr>
        <w:footnoteReference w:id="2"/>
      </w:r>
      <w:r w:rsidRPr="00D1497C">
        <w:t xml:space="preserve">. Each dimension uses a 1-to-7 scale, with 1 representing a low level of extremism and </w:t>
      </w:r>
      <w:r w:rsidR="00D1497C" w:rsidRPr="00D1497C">
        <w:t>seven</w:t>
      </w:r>
      <w:r w:rsidRPr="00D1497C">
        <w:t xml:space="preserve"> a high level of extremism. Respondents</w:t>
      </w:r>
      <w:r w:rsidR="005A61E4">
        <w:t>'</w:t>
      </w:r>
      <w:r w:rsidRPr="00D1497C">
        <w:t xml:space="preserve"> self-reported political affiliations, rated on a 1-to-7 scale (where 1 represents right-wing and 7 represents left-wing), are converted into three political orientation categories: right (1-3), center (4), and left (5-7). </w:t>
      </w:r>
      <w:r w:rsidR="00EC2F49">
        <w:t>Additional variables used by the</w:t>
      </w:r>
      <w:r w:rsidR="00F252BA">
        <w:t xml:space="preserve"> analyses </w:t>
      </w:r>
      <w:r w:rsidR="00EC2F49">
        <w:t>include</w:t>
      </w:r>
      <w:r w:rsidRPr="00D1497C">
        <w:t xml:space="preserve"> </w:t>
      </w:r>
      <w:r w:rsidR="009D201A">
        <w:t>r</w:t>
      </w:r>
      <w:r w:rsidR="00A64245">
        <w:t>eligiosity (</w:t>
      </w:r>
      <w:r w:rsidR="00A64245" w:rsidRPr="00A64245">
        <w:t>secular, traditional, religious, national religious, ultra-orthodox</w:t>
      </w:r>
      <w:r w:rsidR="00F252BA">
        <w:t>)</w:t>
      </w:r>
      <w:r w:rsidR="00A64245" w:rsidRPr="00A64245">
        <w:t xml:space="preserve">, </w:t>
      </w:r>
      <w:r w:rsidR="009D201A">
        <w:t>e</w:t>
      </w:r>
      <w:r w:rsidR="00A64245" w:rsidRPr="00A64245">
        <w:t xml:space="preserve">ducation </w:t>
      </w:r>
      <w:r w:rsidR="00F252BA">
        <w:t>(</w:t>
      </w:r>
      <w:r w:rsidR="00A64245" w:rsidRPr="00A64245">
        <w:t>elementary, high school, post-secondary nonacademic, academic, yeshiva, other</w:t>
      </w:r>
      <w:r w:rsidR="00A64245">
        <w:t xml:space="preserve">), </w:t>
      </w:r>
      <w:r w:rsidR="009D201A">
        <w:t>g</w:t>
      </w:r>
      <w:r w:rsidRPr="00D1497C">
        <w:t>ender (male, female)</w:t>
      </w:r>
      <w:r w:rsidR="00A64245">
        <w:t xml:space="preserve">, </w:t>
      </w:r>
      <w:r w:rsidR="00F252BA">
        <w:t xml:space="preserve">and </w:t>
      </w:r>
      <w:r w:rsidR="009D201A">
        <w:t>a</w:t>
      </w:r>
      <w:r w:rsidRPr="00D1497C">
        <w:t xml:space="preserve">ge </w:t>
      </w:r>
      <w:r w:rsidR="009D201A">
        <w:t>g</w:t>
      </w:r>
      <w:r w:rsidRPr="00D1497C">
        <w:t>roup (18-30, 31-45, 46-60, 60</w:t>
      </w:r>
      <w:r w:rsidR="00F252BA">
        <w:t>)</w:t>
      </w:r>
      <w:r w:rsidR="00EC2F49">
        <w:rPr>
          <w:rStyle w:val="FootnoteReference"/>
        </w:rPr>
        <w:footnoteReference w:id="3"/>
      </w:r>
      <w:r w:rsidRPr="00D1497C">
        <w:t xml:space="preserve">. </w:t>
      </w:r>
    </w:p>
    <w:p w14:paraId="79ECBFBC" w14:textId="77777777" w:rsidR="00D1497C" w:rsidRPr="00192961" w:rsidRDefault="00D1497C" w:rsidP="00D1497C">
      <w:pPr>
        <w:pStyle w:val="Heading1"/>
      </w:pPr>
      <w:r>
        <w:t>Political Extremism Gauge</w:t>
      </w:r>
    </w:p>
    <w:p w14:paraId="13148198" w14:textId="761E15F3" w:rsidR="000560F9" w:rsidRDefault="00D1497C" w:rsidP="000560F9">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w:t>
      </w:r>
      <w:r w:rsidR="000560F9">
        <w:t xml:space="preserve">political extremism </w:t>
      </w:r>
      <w:r w:rsidRPr="00A663F8">
        <w:t xml:space="preserve">dimensions into </w:t>
      </w:r>
      <w:r w:rsidR="000560F9">
        <w:t xml:space="preserve">a set of indices that enable comparisons of </w:t>
      </w:r>
      <w:r w:rsidRPr="00A663F8">
        <w:t xml:space="preserve">extremism </w:t>
      </w:r>
      <w:r w:rsidR="000560F9">
        <w:t>across</w:t>
      </w:r>
      <w:r w:rsidRPr="00A663F8">
        <w:t xml:space="preserve"> different </w:t>
      </w:r>
      <w:r w:rsidR="000560F9">
        <w:t>population</w:t>
      </w:r>
      <w:r w:rsidR="005E2BB9">
        <w:t xml:space="preserve"> group</w:t>
      </w:r>
      <w:r w:rsidR="000560F9">
        <w:t>s</w:t>
      </w:r>
      <w:r w:rsidR="00AA6AFE">
        <w:rPr>
          <w:rStyle w:val="FootnoteReference"/>
        </w:rPr>
        <w:footnoteReference w:id="4"/>
      </w:r>
      <w:r w:rsidRPr="00A663F8">
        <w:t xml:space="preserve">. </w:t>
      </w:r>
      <w:r w:rsidR="000560F9" w:rsidRPr="000560F9">
        <w:t>The methodological strength of the political extremism gauge rests on its transition from absolute measurements to relative divergence. While absolute indices capture the central tendency of a population, they are subject to the contextual limitations previously discussed—specifically</w:t>
      </w:r>
      <w:r w:rsidR="000560F9">
        <w:t>, the confounding effects of cultural response styles and national political climates, which</w:t>
      </w:r>
      <w:r w:rsidR="000560F9" w:rsidRPr="000560F9">
        <w:t xml:space="preserve"> can render cross-national comparisons of raw scores unreliable.</w:t>
      </w:r>
      <w:r w:rsidR="000560F9">
        <w:t xml:space="preserve"> </w:t>
      </w:r>
      <w:r w:rsidR="000560F9" w:rsidRPr="000560F9">
        <w:t xml:space="preserve">The gauge resolves these issues by </w:t>
      </w:r>
      <w:r w:rsidR="000560F9">
        <w:t xml:space="preserve">providing </w:t>
      </w:r>
      <w:r w:rsidR="000560F9" w:rsidRPr="000560F9">
        <w:t xml:space="preserve">Relative Indices, which measure extremism as a structural property of the distribution rather than a fixed point on a scale. </w:t>
      </w:r>
    </w:p>
    <w:p w14:paraId="560E022A" w14:textId="77777777" w:rsidR="00AA6AFE" w:rsidRDefault="00AA6AFE">
      <w:pPr>
        <w:spacing w:line="240" w:lineRule="auto"/>
      </w:pPr>
      <w:r>
        <w:br w:type="page"/>
      </w:r>
    </w:p>
    <w:p w14:paraId="1ADDEF1C" w14:textId="3F26FEE9" w:rsidR="00D1497C" w:rsidRDefault="00D1497C" w:rsidP="00D1497C">
      <w:pPr>
        <w:pStyle w:val="Figurecaption"/>
      </w:pPr>
      <w:r>
        <w:lastRenderedPageBreak/>
        <w:t xml:space="preserve">Figure </w:t>
      </w:r>
      <w:r w:rsidR="00823ED9">
        <w:fldChar w:fldCharType="begin"/>
      </w:r>
      <w:r w:rsidR="00823ED9">
        <w:instrText xml:space="preserve"> SEQ Figure \* ARABIC </w:instrText>
      </w:r>
      <w:r w:rsidR="00823ED9">
        <w:fldChar w:fldCharType="separate"/>
      </w:r>
      <w:r w:rsidR="00823ED9">
        <w:rPr>
          <w:noProof/>
        </w:rPr>
        <w:t>2</w:t>
      </w:r>
      <w:r w:rsidR="00823ED9">
        <w:rPr>
          <w:noProof/>
        </w:rPr>
        <w:fldChar w:fldCharType="end"/>
      </w:r>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447736E7" w:rsidR="00D1497C" w:rsidRDefault="000560F9" w:rsidP="00537A73">
      <w:pPr>
        <w:pStyle w:val="Newparagraph"/>
      </w:pPr>
      <w:bookmarkStart w:id="26" w:name="_Hlk196844398"/>
      <w:bookmarkEnd w:id="21"/>
      <w:bookmarkEnd w:id="22"/>
      <w:bookmarkEnd w:id="23"/>
      <w:r>
        <w:t xml:space="preserve">The </w:t>
      </w:r>
      <w:r w:rsidRPr="00A663F8">
        <w:t xml:space="preserve">Relative indices </w:t>
      </w:r>
      <w:r>
        <w:t>indicate</w:t>
      </w:r>
      <w:r w:rsidRPr="00A663F8">
        <w:t xml:space="preserve"> </w:t>
      </w:r>
      <w:r>
        <w:t>the degree of deviation from the population</w:t>
      </w:r>
      <w:r w:rsidR="005A61E4">
        <w:t>'</w:t>
      </w:r>
      <w:r>
        <w:t>s central tendency</w:t>
      </w:r>
      <w:r w:rsidRPr="00A663F8">
        <w:t xml:space="preserve">. </w:t>
      </w:r>
      <w:r w:rsidR="009C0EB7" w:rsidRPr="00A663F8">
        <w:t>This standardization neutralizes local idiosyncrasies. It allows researchers to compare how distinct populations diverge from their respective norms without the confounding influence of context-dependent baselines.</w:t>
      </w:r>
      <w:r w:rsidR="00537A73">
        <w:t xml:space="preserve"> </w:t>
      </w:r>
      <w:r>
        <w:t>I</w:t>
      </w:r>
      <w:r w:rsidR="00D1497C" w:rsidRPr="00A663F8">
        <w:t xml:space="preserve">dentification of the extremist segment is relative to the specific population norm. This approach shifts the analytical focus from raw values to the degree of deviation from a societal center. </w:t>
      </w:r>
    </w:p>
    <w:bookmarkEnd w:id="26"/>
    <w:p w14:paraId="0FE002E2" w14:textId="5401FA3D" w:rsidR="00D1497C" w:rsidRPr="00707DBE" w:rsidRDefault="00D1497C" w:rsidP="009D201A">
      <w:pPr>
        <w:pStyle w:val="Newparagraph"/>
        <w:rPr>
          <w:lang w:val="en-US"/>
        </w:rPr>
      </w:pPr>
      <w:r>
        <w:t xml:space="preserve">Absolute indices include the Normative Point (NP), which represents the population median in each dimension, and the Extremism Point (EP), which serves as a threshold to identify the more extreme </w:t>
      </w:r>
      <w:r w:rsidR="001C7199">
        <w:t xml:space="preserve">segment of the </w:t>
      </w:r>
      <w:r>
        <w:t xml:space="preserve">population. </w:t>
      </w:r>
      <w:bookmarkEnd w:id="24"/>
      <w:bookmarkEnd w:id="25"/>
      <w:r w:rsidR="00E11819" w:rsidRPr="00E11819">
        <w:t xml:space="preserve">The Extremist Point (EP) is operationalized by adding K times the Median Absolute Deviation (MAD) to the established Normative Point (NP), expressed as EP = NP + K * MAD. </w:t>
      </w:r>
      <w:r w:rsidR="00E11819">
        <w:t xml:space="preserve">Unlike mean-based thresholds or simple quantiles, this method </w:t>
      </w:r>
      <w:r w:rsidR="00537A73" w:rsidRPr="00537A73">
        <w:t>creates a self-calibrating mechanism</w:t>
      </w:r>
      <w:r w:rsidR="009D201A">
        <w:t xml:space="preserve"> that offers greater resilience against the influence of outliers, which are inherent to radicalization studies</w:t>
      </w:r>
      <w:r w:rsidR="00E11819">
        <w:t xml:space="preserve">. By using the MAD, the threshold adapts to the specific variance of each dimension and </w:t>
      </w:r>
      <w:r w:rsidR="00537A73">
        <w:t xml:space="preserve">survey </w:t>
      </w:r>
      <w:r w:rsidR="00E11819">
        <w:t xml:space="preserve">wave, ensuring that the identified </w:t>
      </w:r>
      <w:r w:rsidR="005A61E4">
        <w:t>"</w:t>
      </w:r>
      <w:r w:rsidR="00E11819">
        <w:t>extreme</w:t>
      </w:r>
      <w:r w:rsidR="005A61E4">
        <w:t>"</w:t>
      </w:r>
      <w:r w:rsidR="00E11819">
        <w:t xml:space="preserve"> population is statistically distinct from the general public</w:t>
      </w:r>
      <w:r w:rsidR="005A61E4">
        <w:t>'</w:t>
      </w:r>
      <w:r w:rsidR="00E11819">
        <w:t xml:space="preserve">s central tendency. </w:t>
      </w:r>
      <w:r w:rsidR="009D201A" w:rsidRPr="009D201A">
        <w:t>The constant K (set to 1.5 in this research) serves as an adjustable sensitivity parameter that researchers can tune across different survey environments without losing the underlying logic of the comparison.</w:t>
      </w:r>
      <w:r w:rsidR="009D201A">
        <w:t xml:space="preserve"> </w:t>
      </w:r>
      <w:r w:rsidR="00E179B9">
        <w:rPr>
          <w:lang w:val="en-US"/>
        </w:rPr>
        <w:t>Setting the</w:t>
      </w:r>
      <w:r w:rsidR="00537A73">
        <w:rPr>
          <w:lang w:val="en-US"/>
        </w:rPr>
        <w:t xml:space="preserve"> value of </w:t>
      </w:r>
      <w:r w:rsidR="00E179B9">
        <w:rPr>
          <w:lang w:val="en-US"/>
        </w:rPr>
        <w:t xml:space="preserve">the </w:t>
      </w:r>
      <w:r w:rsidR="00537A73">
        <w:rPr>
          <w:lang w:val="en-US"/>
        </w:rPr>
        <w:t xml:space="preserve">K </w:t>
      </w:r>
      <w:r w:rsidR="00E179B9">
        <w:rPr>
          <w:lang w:val="en-US"/>
        </w:rPr>
        <w:t xml:space="preserve">constant serves two methodological objectives: </w:t>
      </w:r>
      <w:r w:rsidR="00E179B9">
        <w:rPr>
          <w:lang w:val="en-US"/>
        </w:rPr>
        <w:lastRenderedPageBreak/>
        <w:t xml:space="preserve">excluding individuals with moderate characteristics from the extremist tail distribution and ensuring an </w:t>
      </w:r>
      <w:r w:rsidR="00E11819" w:rsidRPr="00E11819">
        <w:t>adequate sample size and sufficient resolution (i.e., number of unique values) to facilitate robust statistical analysis.</w:t>
      </w:r>
    </w:p>
    <w:p w14:paraId="1FDB5399" w14:textId="142D5790" w:rsidR="00D1497C" w:rsidRPr="00707DBE" w:rsidRDefault="00E179B9" w:rsidP="00D1497C">
      <w:pPr>
        <w:pStyle w:val="Newparagraph"/>
        <w:rPr>
          <w:lang w:val="en-US"/>
        </w:rPr>
      </w:pPr>
      <w:bookmarkStart w:id="27" w:name="_Ref204083297"/>
      <w:r>
        <w:rPr>
          <w:lang w:val="en-US"/>
        </w:rPr>
        <w:t xml:space="preserve">The </w:t>
      </w:r>
      <w:r w:rsidR="009D201A">
        <w:rPr>
          <w:lang w:val="en-US"/>
        </w:rPr>
        <w:t>leading</w:t>
      </w:r>
      <w:r>
        <w:rPr>
          <w:lang w:val="en-US"/>
        </w:rPr>
        <w:t xml:space="preserve"> r</w:t>
      </w:r>
      <w:r w:rsidR="00D1497C" w:rsidRPr="00707DBE">
        <w:rPr>
          <w:lang w:val="en-US"/>
        </w:rPr>
        <w:t xml:space="preserve">elative indices </w:t>
      </w:r>
      <w:r>
        <w:rPr>
          <w:lang w:val="en-US"/>
        </w:rPr>
        <w:t xml:space="preserve">are the </w:t>
      </w:r>
      <w:r w:rsidR="00D1497C" w:rsidRPr="00707DBE">
        <w:rPr>
          <w:lang w:val="en-US"/>
        </w:rPr>
        <w:t xml:space="preserve"> Extremism Levels (EL) and </w:t>
      </w:r>
      <w:r>
        <w:rPr>
          <w:lang w:val="en-US"/>
        </w:rPr>
        <w:t xml:space="preserve">the </w:t>
      </w:r>
      <w:r w:rsidR="00D1497C" w:rsidRPr="00707DBE">
        <w:rPr>
          <w:lang w:val="en-US"/>
        </w:rPr>
        <w:t xml:space="preserve">Extremism Intensity (EIN). EL represents the percentage of the group above the EP in each dimension. EIN represents the mean intensity of that group. The </w:t>
      </w:r>
      <w:r>
        <w:rPr>
          <w:lang w:val="en-US"/>
        </w:rPr>
        <w:t xml:space="preserve">relative </w:t>
      </w:r>
      <w:r w:rsidR="00D1497C" w:rsidRPr="00707DBE">
        <w:rPr>
          <w:lang w:val="en-US"/>
        </w:rPr>
        <w:t>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r w:rsidR="00823ED9">
        <w:fldChar w:fldCharType="begin"/>
      </w:r>
      <w:r w:rsidR="00823ED9">
        <w:instrText xml:space="preserve"> SEQ Figure \* ARABIC </w:instrText>
      </w:r>
      <w:r w:rsidR="00823ED9">
        <w:fldChar w:fldCharType="separate"/>
      </w:r>
      <w:r w:rsidR="00823ED9">
        <w:rPr>
          <w:noProof/>
        </w:rPr>
        <w:t>3</w:t>
      </w:r>
      <w:r w:rsidR="00823ED9">
        <w:rPr>
          <w:noProof/>
        </w:rPr>
        <w:fldChar w:fldCharType="end"/>
      </w:r>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4C7F0C81" w:rsidR="00595251" w:rsidRPr="00077EE2"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w:t>
      </w:r>
      <w:r w:rsidR="00E71FC6">
        <w:t>p</w:t>
      </w:r>
      <w:r w:rsidRPr="005E1B30">
        <w:t xml:space="preserve">olitical </w:t>
      </w:r>
      <w:r w:rsidR="00E71FC6">
        <w:t>e</w:t>
      </w:r>
      <w:r w:rsidRPr="005E1B30">
        <w:t xml:space="preserve">xtremism </w:t>
      </w:r>
      <w:r w:rsidR="00E71FC6">
        <w:t>s</w:t>
      </w:r>
      <w:r w:rsidRPr="005E1B30">
        <w:t xml:space="preserve">urvey waves. </w:t>
      </w:r>
      <w:r>
        <w:t xml:space="preserve">For the panel survey waves (3 and 4), the analysis employs a </w:t>
      </w:r>
      <w:r w:rsidR="00F17D5E">
        <w:t>r</w:t>
      </w:r>
      <w:r>
        <w:t>epeated-</w:t>
      </w:r>
      <w:r w:rsidR="00F17D5E">
        <w:t>m</w:t>
      </w:r>
      <w:r>
        <w:t>easures</w:t>
      </w:r>
      <w:r w:rsidRPr="005E1B30">
        <w:t xml:space="preserve"> MANOVA.</w:t>
      </w:r>
      <w:r>
        <w:t xml:space="preserve"> </w:t>
      </w:r>
      <w:r w:rsidR="00077EE2">
        <w:rPr>
          <w:lang w:val="en-US"/>
        </w:rPr>
        <w:t xml:space="preserve">The MANOVA model includes the occurrence of the destabilizing event (0 for the first </w:t>
      </w:r>
      <w:r w:rsidR="00077EE2">
        <w:rPr>
          <w:lang w:val="en-US"/>
        </w:rPr>
        <w:lastRenderedPageBreak/>
        <w:t xml:space="preserve">wave and 1 for the second), political orientation, control variables for religiosity, education, gender, and age group, and an interaction between the destabilizing event and political orientation. </w:t>
      </w:r>
    </w:p>
    <w:p w14:paraId="6B9DB3DB" w14:textId="1FB23C85" w:rsidR="00077EE2" w:rsidRPr="00BB2F23" w:rsidRDefault="005D5D1F" w:rsidP="00BB2F23">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w:t>
      </w:r>
      <w:bookmarkStart w:id="29" w:name="_Ref217736342"/>
      <w:r w:rsidR="005A61E4">
        <w:rPr>
          <w:lang w:val="en-US"/>
        </w:rPr>
        <w:t>cross the entire population (Table 1) indicate that the inland T=terror event had the most significan</w:t>
      </w:r>
      <w:r w:rsidR="00077EE2" w:rsidRPr="00077EE2">
        <w:rPr>
          <w:lang w:val="en-US"/>
        </w:rPr>
        <w:t xml:space="preserve">t multivariate impact on the dimensions of political extremism (V = 0.019, p &lt; .001, </w:t>
      </w:r>
      <w:r w:rsidR="00BB2F23">
        <w:rPr>
          <w:rFonts w:ascii="Segoe UI" w:hAnsi="Segoe UI" w:cs="Segoe UI"/>
          <w:color w:val="333333"/>
          <w:sz w:val="18"/>
          <w:szCs w:val="18"/>
          <w:shd w:val="clear" w:color="auto" w:fill="FFFFFF"/>
        </w:rPr>
        <w:t xml:space="preserve">η² </w:t>
      </w:r>
      <w:r w:rsidR="00077EE2" w:rsidRPr="00077EE2">
        <w:rPr>
          <w:lang w:val="en-US"/>
        </w:rPr>
        <w:t xml:space="preserve">= 0.019). While the main </w:t>
      </w:r>
      <w:r w:rsidR="00077EE2">
        <w:rPr>
          <w:lang w:val="en-US"/>
        </w:rPr>
        <w:t xml:space="preserve">effects of other events, such as the </w:t>
      </w:r>
      <w:r w:rsidR="005A61E4">
        <w:rPr>
          <w:lang w:val="en-US"/>
        </w:rPr>
        <w:t>f</w:t>
      </w:r>
      <w:r w:rsidR="00077EE2">
        <w:rPr>
          <w:lang w:val="en-US"/>
        </w:rPr>
        <w:t xml:space="preserve">all of the Bennett </w:t>
      </w:r>
      <w:r w:rsidR="005A61E4">
        <w:rPr>
          <w:lang w:val="en-US"/>
        </w:rPr>
        <w:t>g</w:t>
      </w:r>
      <w:r w:rsidR="00077EE2">
        <w:rPr>
          <w:lang w:val="en-US"/>
        </w:rPr>
        <w:t xml:space="preserve">overnment or the October 7 </w:t>
      </w:r>
      <w:r w:rsidR="005A61E4">
        <w:rPr>
          <w:lang w:val="en-US"/>
        </w:rPr>
        <w:t>w</w:t>
      </w:r>
      <w:r w:rsidR="00077EE2">
        <w:rPr>
          <w:lang w:val="en-US"/>
        </w:rPr>
        <w:t>ar,</w:t>
      </w:r>
      <w:r w:rsidR="00077EE2" w:rsidRPr="00077EE2">
        <w:rPr>
          <w:lang w:val="en-US"/>
        </w:rPr>
        <w:t xml:space="preserve"> did not reach statistical significance at the multivariate level for the whole population, the interaction between the Event and Political Orientation was significant across several stages. Notably, the </w:t>
      </w:r>
      <w:r w:rsidR="005A61E4">
        <w:rPr>
          <w:lang w:val="en-US"/>
        </w:rPr>
        <w:t>i</w:t>
      </w:r>
      <w:r w:rsidR="00077EE2" w:rsidRPr="00077EE2">
        <w:rPr>
          <w:lang w:val="en-US"/>
        </w:rPr>
        <w:t xml:space="preserve">nland </w:t>
      </w:r>
      <w:r w:rsidR="005A61E4">
        <w:rPr>
          <w:lang w:val="en-US"/>
        </w:rPr>
        <w:t>t</w:t>
      </w:r>
      <w:r w:rsidR="00077EE2" w:rsidRPr="00077EE2">
        <w:rPr>
          <w:lang w:val="en-US"/>
        </w:rPr>
        <w:t xml:space="preserve">error event (V = 0.013, p &lt; .001), the Gallant </w:t>
      </w:r>
      <w:r w:rsidR="005A61E4">
        <w:rPr>
          <w:lang w:val="en-US"/>
        </w:rPr>
        <w:t>d</w:t>
      </w:r>
      <w:r w:rsidR="00077EE2" w:rsidRPr="00077EE2">
        <w:rPr>
          <w:lang w:val="en-US"/>
        </w:rPr>
        <w:t xml:space="preserve">ismissal (V = 0.006, p &lt; .05), and the October 7 </w:t>
      </w:r>
      <w:r w:rsidR="005A61E4">
        <w:rPr>
          <w:lang w:val="en-US"/>
        </w:rPr>
        <w:t>w</w:t>
      </w:r>
      <w:r w:rsidR="00077EE2" w:rsidRPr="00077EE2">
        <w:rPr>
          <w:lang w:val="en-US"/>
        </w:rPr>
        <w:t>ar (V = 0.005, p &lt; .05) all showed significant interactions, suggesting that the impact of these crises on extremism is moderated by whether an individual identifies as left-wing, center-wing, or right-wing.</w:t>
      </w:r>
    </w:p>
    <w:p w14:paraId="0A46F21E" w14:textId="65DB87D0" w:rsidR="00077EE2" w:rsidRDefault="005D5D1F" w:rsidP="00BB2F23">
      <w:pPr>
        <w:pStyle w:val="Tabletitle"/>
        <w:rPr>
          <w:lang w:val="en-US"/>
        </w:rPr>
      </w:pPr>
      <w:r>
        <w:t xml:space="preserve">Table </w:t>
      </w:r>
      <w:r w:rsidR="00823ED9">
        <w:fldChar w:fldCharType="begin"/>
      </w:r>
      <w:r w:rsidR="00823ED9">
        <w:instrText xml:space="preserve"> SEQ Table \* ARABIC </w:instrText>
      </w:r>
      <w:r w:rsidR="00823ED9">
        <w:fldChar w:fldCharType="separate"/>
      </w:r>
      <w:r w:rsidR="00823ED9">
        <w:rPr>
          <w:noProof/>
        </w:rPr>
        <w:t>1</w:t>
      </w:r>
      <w:r w:rsidR="00823ED9">
        <w:rPr>
          <w:noProof/>
        </w:rPr>
        <w:fldChar w:fldCharType="end"/>
      </w:r>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16"/>
        <w:gridCol w:w="1310"/>
        <w:gridCol w:w="1351"/>
        <w:gridCol w:w="1357"/>
        <w:gridCol w:w="1361"/>
        <w:gridCol w:w="1304"/>
      </w:tblGrid>
      <w:tr w:rsidR="00077EE2" w:rsidRPr="00077EE2" w14:paraId="467DCEF7" w14:textId="77777777" w:rsidTr="00077EE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4593D83" w14:textId="77777777" w:rsidR="00077EE2" w:rsidRPr="00077EE2" w:rsidRDefault="00077EE2" w:rsidP="00077EE2">
            <w:pPr>
              <w:spacing w:line="240" w:lineRule="auto"/>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E998C4D"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3A84B47"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5CAC73" w14:textId="16A53AB9"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 xml:space="preserve">Judicial </w:t>
            </w:r>
            <w:r w:rsidR="005A61E4">
              <w:rPr>
                <w:rFonts w:ascii="Segoe UI" w:hAnsi="Segoe UI" w:cs="Segoe UI"/>
                <w:b/>
                <w:bCs/>
                <w:color w:val="333333"/>
                <w:sz w:val="18"/>
                <w:szCs w:val="18"/>
                <w:lang w:val="en-US" w:eastAsia="en-US"/>
              </w:rPr>
              <w:t>r</w:t>
            </w:r>
            <w:r w:rsidRPr="00077EE2">
              <w:rPr>
                <w:rFonts w:ascii="Segoe UI" w:hAnsi="Segoe UI" w:cs="Segoe UI"/>
                <w:b/>
                <w:bCs/>
                <w:color w:val="333333"/>
                <w:sz w:val="18"/>
                <w:szCs w:val="18"/>
                <w:lang w:val="en-US" w:eastAsia="en-US"/>
              </w:rPr>
              <w:t>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0508076"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B5CE9AF"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Oct. 7th War</w:t>
            </w:r>
          </w:p>
        </w:tc>
      </w:tr>
      <w:tr w:rsidR="00077EE2" w:rsidRPr="00077EE2" w14:paraId="5E9755F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79C54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11B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0.019***</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CF2B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7BD4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7631F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8191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r>
      <w:tr w:rsidR="00077EE2" w:rsidRPr="00077EE2" w14:paraId="5657ED31"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C9603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Political Orientation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7DBB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0333C"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0.124**</w:t>
            </w:r>
            <w:r w:rsidRPr="00077EE2">
              <w:rPr>
                <w:rFonts w:ascii="Segoe UI" w:hAnsi="Segoe UI" w:cs="Segoe UI"/>
                <w:color w:val="333333"/>
                <w:sz w:val="18"/>
                <w:szCs w:val="18"/>
                <w:lang w:val="en-US" w:eastAsia="en-US" w:bidi="he-IL"/>
              </w:rPr>
              <w:br/>
              <w:t>η²=0.062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0A750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0.135**</w:t>
            </w:r>
            <w:r w:rsidRPr="00077EE2">
              <w:rPr>
                <w:rFonts w:ascii="Segoe UI" w:hAnsi="Segoe UI" w:cs="Segoe UI"/>
                <w:color w:val="333333"/>
                <w:sz w:val="18"/>
                <w:szCs w:val="18"/>
                <w:lang w:val="en-US" w:eastAsia="en-US" w:bidi="he-IL"/>
              </w:rPr>
              <w:br/>
              <w:t>η²=0.067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38DE5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0.095**</w:t>
            </w:r>
            <w:r w:rsidRPr="00077EE2">
              <w:rPr>
                <w:rFonts w:ascii="Segoe UI" w:hAnsi="Segoe UI" w:cs="Segoe UI"/>
                <w:color w:val="333333"/>
                <w:sz w:val="18"/>
                <w:szCs w:val="18"/>
                <w:lang w:val="en-US" w:eastAsia="en-US" w:bidi="he-IL"/>
              </w:rPr>
              <w:br/>
              <w:t>η²=0.047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B79EE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r>
      <w:tr w:rsidR="00077EE2" w:rsidRPr="00077EE2" w14:paraId="6CCA02E2"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335283"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119A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72AA2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F6B63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0.055***</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A501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0.046**</w:t>
            </w:r>
            <w:r w:rsidRPr="00077EE2">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EC3C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η²=0.015</w:t>
            </w:r>
          </w:p>
        </w:tc>
      </w:tr>
      <w:tr w:rsidR="00077EE2" w:rsidRPr="00077EE2" w14:paraId="33550266"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DD8486"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31DC3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0.021***</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DA64D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0.018***</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5BD9A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0.035***</w:t>
            </w:r>
            <w:r w:rsidRPr="00077EE2">
              <w:rPr>
                <w:rFonts w:ascii="Segoe UI" w:hAnsi="Segoe UI" w:cs="Segoe UI"/>
                <w:color w:val="333333"/>
                <w:sz w:val="18"/>
                <w:szCs w:val="18"/>
                <w:lang w:val="en-US" w:eastAsia="en-US" w:bidi="he-IL"/>
              </w:rPr>
              <w:br/>
              <w:t>η²=0.012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B8FEE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0.022***</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7E91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0.020***</w:t>
            </w:r>
            <w:r w:rsidRPr="00077EE2">
              <w:rPr>
                <w:rFonts w:ascii="Segoe UI" w:hAnsi="Segoe UI" w:cs="Segoe UI"/>
                <w:color w:val="333333"/>
                <w:sz w:val="18"/>
                <w:szCs w:val="18"/>
                <w:lang w:val="en-US" w:eastAsia="en-US" w:bidi="he-IL"/>
              </w:rPr>
              <w:br/>
              <w:t>η²=0.007</w:t>
            </w:r>
          </w:p>
        </w:tc>
      </w:tr>
      <w:tr w:rsidR="00077EE2" w:rsidRPr="00077EE2" w14:paraId="3C45A29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49D8F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6959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0.032**</w:t>
            </w:r>
            <w:r w:rsidRPr="00077EE2">
              <w:rPr>
                <w:rFonts w:ascii="Segoe UI" w:hAnsi="Segoe UI" w:cs="Segoe UI"/>
                <w:color w:val="333333"/>
                <w:sz w:val="18"/>
                <w:szCs w:val="18"/>
                <w:lang w:val="en-US" w:eastAsia="en-US" w:bidi="he-IL"/>
              </w:rPr>
              <w:br/>
              <w:t>η²=0.032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758B5D"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η²=0.037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7029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F6097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D609D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η²=0.045</w:t>
            </w:r>
          </w:p>
        </w:tc>
      </w:tr>
      <w:tr w:rsidR="00077EE2" w:rsidRPr="00077EE2" w14:paraId="48ACF4AD"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AD7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3AF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0.040**</w:t>
            </w:r>
            <w:r w:rsidRPr="00077EE2">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489FC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0.050**</w:t>
            </w:r>
            <w:r w:rsidRPr="00077EE2">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262F71"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0.071**</w:t>
            </w:r>
            <w:r w:rsidRPr="00077EE2">
              <w:rPr>
                <w:rFonts w:ascii="Segoe UI" w:hAnsi="Segoe UI" w:cs="Segoe UI"/>
                <w:color w:val="333333"/>
                <w:sz w:val="18"/>
                <w:szCs w:val="18"/>
                <w:lang w:val="en-US" w:eastAsia="en-US" w:bidi="he-IL"/>
              </w:rPr>
              <w:br/>
              <w:t>η²=0.024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F6EB0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0.043**</w:t>
            </w:r>
            <w:r w:rsidRPr="00077EE2">
              <w:rPr>
                <w:rFonts w:ascii="Segoe UI" w:hAnsi="Segoe UI" w:cs="Segoe UI"/>
                <w:color w:val="333333"/>
                <w:sz w:val="18"/>
                <w:szCs w:val="18"/>
                <w:lang w:val="en-US" w:eastAsia="en-US" w:bidi="he-IL"/>
              </w:rPr>
              <w:br/>
              <w:t>η²=0.014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A3317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η²=0.012</w:t>
            </w:r>
          </w:p>
        </w:tc>
      </w:tr>
      <w:tr w:rsidR="00077EE2" w:rsidRPr="00077EE2" w14:paraId="2F404D45"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E3359E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Event × Political Orientation</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030CD09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0.013***</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1DAA998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0.003</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4D1A39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0.007†</w:t>
            </w:r>
            <w:r w:rsidRPr="00077EE2">
              <w:rPr>
                <w:rFonts w:ascii="Segoe UI" w:hAnsi="Segoe UI" w:cs="Segoe UI"/>
                <w:color w:val="333333"/>
                <w:sz w:val="18"/>
                <w:szCs w:val="18"/>
                <w:lang w:val="en-US" w:eastAsia="en-US" w:bidi="he-IL"/>
              </w:rPr>
              <w:br/>
              <w:t>η²=0.004</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7EDCB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0.006*</w:t>
            </w:r>
            <w:r w:rsidRPr="00077EE2">
              <w:rPr>
                <w:rFonts w:ascii="Segoe UI" w:hAnsi="Segoe UI" w:cs="Segoe UI"/>
                <w:color w:val="333333"/>
                <w:sz w:val="18"/>
                <w:szCs w:val="18"/>
                <w:lang w:val="en-US" w:eastAsia="en-US" w:bidi="he-IL"/>
              </w:rPr>
              <w:br/>
              <w:t>η²=0.003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E6E73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0.005*</w:t>
            </w:r>
            <w:r w:rsidRPr="00077EE2">
              <w:rPr>
                <w:rFonts w:ascii="Segoe UI" w:hAnsi="Segoe UI" w:cs="Segoe UI"/>
                <w:color w:val="333333"/>
                <w:sz w:val="18"/>
                <w:szCs w:val="18"/>
                <w:lang w:val="en-US" w:eastAsia="en-US" w:bidi="he-IL"/>
              </w:rPr>
              <w:br/>
              <w:t>η²=0.002</w:t>
            </w:r>
          </w:p>
        </w:tc>
      </w:tr>
      <w:tr w:rsidR="00077EE2" w:rsidRPr="00077EE2" w14:paraId="672E90AE"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50E11D51" w14:textId="2687258E" w:rsidR="00077EE2" w:rsidRPr="00077EE2" w:rsidRDefault="00077EE2" w:rsidP="00077EE2">
            <w:pPr>
              <w:spacing w:line="240" w:lineRule="auto"/>
              <w:rPr>
                <w:rFonts w:ascii="Segoe UI" w:hAnsi="Segoe UI" w:cs="Segoe UI"/>
                <w:color w:val="333333"/>
                <w:sz w:val="18"/>
                <w:szCs w:val="18"/>
                <w:lang w:val="en-US" w:eastAsia="en-US"/>
              </w:rPr>
            </w:pPr>
            <w:r w:rsidRPr="00077EE2">
              <w:rPr>
                <w:rFonts w:ascii="Segoe UI" w:hAnsi="Segoe UI" w:cs="Segoe UI"/>
                <w:color w:val="333333"/>
                <w:sz w:val="18"/>
                <w:szCs w:val="18"/>
                <w:lang w:val="en-US" w:eastAsia="en-US"/>
              </w:rPr>
              <w:lastRenderedPageBreak/>
              <w:t>Test statistic: Pillai</w:t>
            </w:r>
            <w:r w:rsidR="005A61E4">
              <w:rPr>
                <w:rFonts w:ascii="Segoe UI" w:hAnsi="Segoe UI" w:cs="Segoe UI"/>
                <w:color w:val="333333"/>
                <w:sz w:val="18"/>
                <w:szCs w:val="18"/>
                <w:lang w:val="en-US" w:eastAsia="en-US"/>
              </w:rPr>
              <w:t>'</w:t>
            </w:r>
            <w:r w:rsidRPr="00077EE2">
              <w:rPr>
                <w:rFonts w:ascii="Segoe UI" w:hAnsi="Segoe UI" w:cs="Segoe UI"/>
                <w:color w:val="333333"/>
                <w:sz w:val="18"/>
                <w:szCs w:val="18"/>
                <w:lang w:val="en-US" w:eastAsia="en-US"/>
              </w:rPr>
              <w:t xml:space="preserve">s Trace. η² = partial eta-squared (effect size). *** p &lt; .001; ** p &lt; .01; * p &lt; .05; † p &lt; .10. § Panel analysis (same respondents across waves). Destabilizing </w:t>
            </w:r>
            <w:r w:rsidR="009D201A">
              <w:rPr>
                <w:rFonts w:ascii="Segoe UI" w:hAnsi="Segoe UI" w:cs="Segoe UI"/>
                <w:color w:val="333333"/>
                <w:sz w:val="18"/>
                <w:szCs w:val="18"/>
                <w:lang w:val="en-US" w:eastAsia="en-US"/>
              </w:rPr>
              <w:t>e</w:t>
            </w:r>
            <w:r w:rsidRPr="00077EE2">
              <w:rPr>
                <w:rFonts w:ascii="Segoe UI" w:hAnsi="Segoe UI" w:cs="Segoe UI"/>
                <w:color w:val="333333"/>
                <w:sz w:val="18"/>
                <w:szCs w:val="18"/>
                <w:lang w:val="en-US" w:eastAsia="en-US"/>
              </w:rPr>
              <w:t xml:space="preserve">vent: {0/1}, Political Orientation: {left/center/right}, </w:t>
            </w:r>
            <w:r w:rsidR="009D201A">
              <w:rPr>
                <w:rFonts w:ascii="Segoe UI" w:hAnsi="Segoe UI" w:cs="Segoe UI"/>
                <w:color w:val="333333"/>
                <w:sz w:val="18"/>
                <w:szCs w:val="18"/>
                <w:lang w:val="en-US" w:eastAsia="en-US"/>
              </w:rPr>
              <w:t>r</w:t>
            </w:r>
            <w:r w:rsidRPr="00077EE2">
              <w:rPr>
                <w:rFonts w:ascii="Segoe UI" w:hAnsi="Segoe UI" w:cs="Segoe UI"/>
                <w:color w:val="333333"/>
                <w:sz w:val="18"/>
                <w:szCs w:val="18"/>
                <w:lang w:val="en-US" w:eastAsia="en-US"/>
              </w:rPr>
              <w:t xml:space="preserve">eligiosity: {secular, traditional, religious, national religious, ultra-orthodox}, </w:t>
            </w:r>
            <w:r w:rsidR="009D201A">
              <w:rPr>
                <w:rFonts w:ascii="Segoe UI" w:hAnsi="Segoe UI" w:cs="Segoe UI"/>
                <w:color w:val="333333"/>
                <w:sz w:val="18"/>
                <w:szCs w:val="18"/>
                <w:lang w:val="en-US" w:eastAsia="en-US"/>
              </w:rPr>
              <w:t>e</w:t>
            </w:r>
            <w:r w:rsidRPr="00077EE2">
              <w:rPr>
                <w:rFonts w:ascii="Segoe UI" w:hAnsi="Segoe UI" w:cs="Segoe UI"/>
                <w:color w:val="333333"/>
                <w:sz w:val="18"/>
                <w:szCs w:val="18"/>
                <w:lang w:val="en-US" w:eastAsia="en-US"/>
              </w:rPr>
              <w:t xml:space="preserve">ducation: {elementary, high school, post-secondary nonacademic, academic, yeshiva, other}, </w:t>
            </w:r>
            <w:r w:rsidR="009D201A">
              <w:rPr>
                <w:rFonts w:ascii="Segoe UI" w:hAnsi="Segoe UI" w:cs="Segoe UI"/>
                <w:color w:val="333333"/>
                <w:sz w:val="18"/>
                <w:szCs w:val="18"/>
                <w:lang w:val="en-US" w:eastAsia="en-US"/>
              </w:rPr>
              <w:t>g</w:t>
            </w:r>
            <w:r w:rsidRPr="00077EE2">
              <w:rPr>
                <w:rFonts w:ascii="Segoe UI" w:hAnsi="Segoe UI" w:cs="Segoe UI"/>
                <w:color w:val="333333"/>
                <w:sz w:val="18"/>
                <w:szCs w:val="18"/>
                <w:lang w:val="en-US" w:eastAsia="en-US"/>
              </w:rPr>
              <w:t>ender: {male, female}, Age Group: {18-30, 31-45, 46-60, 60+}</w:t>
            </w:r>
          </w:p>
        </w:tc>
      </w:tr>
    </w:tbl>
    <w:p w14:paraId="03E34AD6" w14:textId="2B225E1B" w:rsidR="00AB0A72" w:rsidRDefault="009D1439" w:rsidP="009D201A">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w:t>
      </w:r>
      <w:r w:rsidR="00AB0A72">
        <w:rPr>
          <w:rFonts w:asciiTheme="majorBidi" w:hAnsiTheme="majorBidi" w:cstheme="majorBidi"/>
          <w:shd w:val="clear" w:color="auto" w:fill="FFFFFF"/>
          <w:lang w:val="en-US"/>
        </w:rPr>
        <w:t>for the entire population</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w:t>
      </w:r>
      <w:bookmarkStart w:id="30" w:name="_Ref217738576"/>
      <w:r w:rsidR="00AB0A72" w:rsidRPr="00AB0A72">
        <w:rPr>
          <w:rFonts w:asciiTheme="majorBidi" w:hAnsiTheme="majorBidi" w:cstheme="majorBidi"/>
          <w:shd w:val="clear" w:color="auto" w:fill="FFFFFF"/>
          <w:lang w:val="en-US"/>
        </w:rPr>
        <w:t xml:space="preserve">reveals that the </w:t>
      </w:r>
      <w:r w:rsidR="00E97633">
        <w:rPr>
          <w:rFonts w:asciiTheme="majorBidi" w:hAnsiTheme="majorBidi" w:cstheme="majorBidi"/>
          <w:shd w:val="clear" w:color="auto" w:fill="FFFFFF"/>
          <w:lang w:val="en-US"/>
        </w:rPr>
        <w:t>i</w:t>
      </w:r>
      <w:r w:rsidR="00AB0A72" w:rsidRPr="00AB0A72">
        <w:rPr>
          <w:rFonts w:asciiTheme="majorBidi" w:hAnsiTheme="majorBidi" w:cstheme="majorBidi"/>
          <w:shd w:val="clear" w:color="auto" w:fill="FFFFFF"/>
          <w:lang w:val="en-US"/>
        </w:rPr>
        <w:t xml:space="preserve">deology dimension is the most reactive to external shocks. </w:t>
      </w:r>
      <w:r w:rsidR="005A61E4">
        <w:rPr>
          <w:rFonts w:asciiTheme="majorBidi" w:hAnsiTheme="majorBidi" w:cstheme="majorBidi"/>
          <w:shd w:val="clear" w:color="auto" w:fill="FFFFFF"/>
        </w:rPr>
        <w:t>i</w:t>
      </w:r>
      <w:r w:rsidR="009D201A" w:rsidRPr="009D201A">
        <w:rPr>
          <w:rFonts w:asciiTheme="majorBidi" w:hAnsiTheme="majorBidi" w:cstheme="majorBidi"/>
          <w:shd w:val="clear" w:color="auto" w:fill="FFFFFF"/>
        </w:rPr>
        <w:t xml:space="preserve">nland </w:t>
      </w:r>
      <w:r w:rsidR="005A61E4">
        <w:rPr>
          <w:rFonts w:asciiTheme="majorBidi" w:hAnsiTheme="majorBidi" w:cstheme="majorBidi"/>
          <w:shd w:val="clear" w:color="auto" w:fill="FFFFFF"/>
        </w:rPr>
        <w:t>t</w:t>
      </w:r>
      <w:r w:rsidR="009D201A" w:rsidRPr="009D201A">
        <w:rPr>
          <w:rFonts w:asciiTheme="majorBidi" w:hAnsiTheme="majorBidi" w:cstheme="majorBidi"/>
          <w:shd w:val="clear" w:color="auto" w:fill="FFFFFF"/>
        </w:rPr>
        <w:t xml:space="preserve">error (F = 17.580, p &lt; .001), the </w:t>
      </w:r>
      <w:r w:rsidR="005A61E4">
        <w:rPr>
          <w:rFonts w:asciiTheme="majorBidi" w:hAnsiTheme="majorBidi" w:cstheme="majorBidi"/>
          <w:shd w:val="clear" w:color="auto" w:fill="FFFFFF"/>
        </w:rPr>
        <w:t>f</w:t>
      </w:r>
      <w:r w:rsidR="009D201A" w:rsidRPr="009D201A">
        <w:rPr>
          <w:rFonts w:asciiTheme="majorBidi" w:hAnsiTheme="majorBidi" w:cstheme="majorBidi"/>
          <w:shd w:val="clear" w:color="auto" w:fill="FFFFFF"/>
        </w:rPr>
        <w:t xml:space="preserve">all of the Bennett </w:t>
      </w:r>
      <w:r w:rsidR="005A61E4">
        <w:rPr>
          <w:rFonts w:asciiTheme="majorBidi" w:hAnsiTheme="majorBidi" w:cstheme="majorBidi"/>
          <w:shd w:val="clear" w:color="auto" w:fill="FFFFFF"/>
        </w:rPr>
        <w:t>g</w:t>
      </w:r>
      <w:r w:rsidR="009D201A" w:rsidRPr="009D201A">
        <w:rPr>
          <w:rFonts w:asciiTheme="majorBidi" w:hAnsiTheme="majorBidi" w:cstheme="majorBidi"/>
          <w:shd w:val="clear" w:color="auto" w:fill="FFFFFF"/>
        </w:rPr>
        <w:t xml:space="preserve">overnment (F = 5.255, p &lt; .05), and the October 7 </w:t>
      </w:r>
      <w:r w:rsidR="005A61E4">
        <w:rPr>
          <w:rFonts w:asciiTheme="majorBidi" w:hAnsiTheme="majorBidi" w:cstheme="majorBidi"/>
          <w:shd w:val="clear" w:color="auto" w:fill="FFFFFF"/>
        </w:rPr>
        <w:t>w</w:t>
      </w:r>
      <w:r w:rsidR="009D201A" w:rsidRPr="009D201A">
        <w:rPr>
          <w:rFonts w:asciiTheme="majorBidi" w:hAnsiTheme="majorBidi" w:cstheme="majorBidi"/>
          <w:shd w:val="clear" w:color="auto" w:fill="FFFFFF"/>
        </w:rPr>
        <w:t>ar (F = 4.685, p &lt; .05) produced significant shifts in ideological extremism.</w:t>
      </w:r>
      <w:r w:rsidR="009D201A">
        <w:rPr>
          <w:rFonts w:asciiTheme="majorBidi" w:hAnsiTheme="majorBidi" w:cstheme="majorBidi"/>
          <w:shd w:val="clear" w:color="auto" w:fill="FFFFFF"/>
        </w:rPr>
        <w:t xml:space="preserve"> </w:t>
      </w:r>
      <w:r w:rsidR="00AB0A72" w:rsidRPr="00AB0A72">
        <w:rPr>
          <w:rFonts w:asciiTheme="majorBidi" w:hAnsiTheme="majorBidi" w:cstheme="majorBidi"/>
          <w:shd w:val="clear" w:color="auto" w:fill="FFFFFF"/>
          <w:lang w:val="en-US"/>
        </w:rPr>
        <w:t xml:space="preserve">Interestingly, the </w:t>
      </w:r>
      <w:r w:rsidR="00E97633">
        <w:rPr>
          <w:rFonts w:asciiTheme="majorBidi" w:hAnsiTheme="majorBidi" w:cstheme="majorBidi"/>
          <w:shd w:val="clear" w:color="auto" w:fill="FFFFFF"/>
          <w:lang w:val="en-US"/>
        </w:rPr>
        <w:t>v</w:t>
      </w:r>
      <w:r w:rsidR="00AB0A72" w:rsidRPr="00AB0A72">
        <w:rPr>
          <w:rFonts w:asciiTheme="majorBidi" w:hAnsiTheme="majorBidi" w:cstheme="majorBidi"/>
          <w:shd w:val="clear" w:color="auto" w:fill="FFFFFF"/>
          <w:lang w:val="en-US"/>
        </w:rPr>
        <w:t xml:space="preserve">iolence dimension </w:t>
      </w:r>
      <w:r w:rsidR="00AB0A72">
        <w:rPr>
          <w:rFonts w:asciiTheme="majorBidi" w:hAnsiTheme="majorBidi" w:cstheme="majorBidi"/>
          <w:shd w:val="clear" w:color="auto" w:fill="FFFFFF"/>
          <w:lang w:val="en-US"/>
        </w:rPr>
        <w:t xml:space="preserve">showed a significant main effect only during the </w:t>
      </w:r>
      <w:r w:rsidR="005A61E4">
        <w:rPr>
          <w:rFonts w:asciiTheme="majorBidi" w:hAnsiTheme="majorBidi" w:cstheme="majorBidi"/>
          <w:shd w:val="clear" w:color="auto" w:fill="FFFFFF"/>
          <w:lang w:val="en-US"/>
        </w:rPr>
        <w:t>i</w:t>
      </w:r>
      <w:r w:rsidR="00AB0A72">
        <w:rPr>
          <w:rFonts w:asciiTheme="majorBidi" w:hAnsiTheme="majorBidi" w:cstheme="majorBidi"/>
          <w:shd w:val="clear" w:color="auto" w:fill="FFFFFF"/>
          <w:lang w:val="en-US"/>
        </w:rPr>
        <w:t xml:space="preserve">nland </w:t>
      </w:r>
      <w:r w:rsidR="005A61E4">
        <w:rPr>
          <w:rFonts w:asciiTheme="majorBidi" w:hAnsiTheme="majorBidi" w:cstheme="majorBidi"/>
          <w:shd w:val="clear" w:color="auto" w:fill="FFFFFF"/>
          <w:lang w:val="en-US"/>
        </w:rPr>
        <w:t>t</w:t>
      </w:r>
      <w:r w:rsidR="00AB0A72">
        <w:rPr>
          <w:rFonts w:asciiTheme="majorBidi" w:hAnsiTheme="majorBidi" w:cstheme="majorBidi"/>
          <w:shd w:val="clear" w:color="auto" w:fill="FFFFFF"/>
          <w:lang w:val="en-US"/>
        </w:rPr>
        <w:t>error event (F = 5.054, p &lt; .05). In contrast, the</w:t>
      </w:r>
      <w:r w:rsidR="00AB0A72" w:rsidRPr="00AB0A72">
        <w:rPr>
          <w:rFonts w:asciiTheme="majorBidi" w:hAnsiTheme="majorBidi" w:cstheme="majorBidi"/>
          <w:shd w:val="clear" w:color="auto" w:fill="FFFFFF"/>
          <w:lang w:val="en-US"/>
        </w:rPr>
        <w:t xml:space="preserve"> </w:t>
      </w:r>
      <w:r w:rsidR="005A61E4">
        <w:rPr>
          <w:rFonts w:asciiTheme="majorBidi" w:hAnsiTheme="majorBidi" w:cstheme="majorBidi"/>
          <w:shd w:val="clear" w:color="auto" w:fill="FFFFFF"/>
          <w:lang w:val="en-US"/>
        </w:rPr>
        <w:t>i</w:t>
      </w:r>
      <w:r w:rsidR="00AB0A72" w:rsidRPr="00AB0A72">
        <w:rPr>
          <w:rFonts w:asciiTheme="majorBidi" w:hAnsiTheme="majorBidi" w:cstheme="majorBidi"/>
          <w:shd w:val="clear" w:color="auto" w:fill="FFFFFF"/>
          <w:lang w:val="en-US"/>
        </w:rPr>
        <w:t xml:space="preserve">ntolerance dimension remained statistically stable across all events when looking at the population as a whole. </w:t>
      </w:r>
    </w:p>
    <w:p w14:paraId="56652E6F" w14:textId="41BAB335" w:rsidR="005E7CEC" w:rsidRDefault="005E7CEC" w:rsidP="00AB0A72">
      <w:pPr>
        <w:pStyle w:val="Newparagraph"/>
        <w:spacing w:before="240"/>
        <w:rPr>
          <w:lang w:val="en-US"/>
        </w:rPr>
      </w:pPr>
      <w:r>
        <w:t xml:space="preserve">Table </w:t>
      </w:r>
      <w:r w:rsidR="00823ED9">
        <w:fldChar w:fldCharType="begin"/>
      </w:r>
      <w:r w:rsidR="00823ED9">
        <w:instrText xml:space="preserve"> SEQ Table \* ARABIC </w:instrText>
      </w:r>
      <w:r w:rsidR="00823ED9">
        <w:fldChar w:fldCharType="separate"/>
      </w:r>
      <w:r w:rsidR="00823ED9">
        <w:rPr>
          <w:noProof/>
        </w:rPr>
        <w:t>2</w:t>
      </w:r>
      <w:r w:rsidR="00823ED9">
        <w:rPr>
          <w:noProof/>
        </w:rPr>
        <w:fldChar w:fldCharType="end"/>
      </w:r>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5"/>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30"/>
        <w:gridCol w:w="1393"/>
        <w:gridCol w:w="1412"/>
        <w:gridCol w:w="1423"/>
        <w:gridCol w:w="1434"/>
        <w:gridCol w:w="1307"/>
      </w:tblGrid>
      <w:tr w:rsidR="00AB0A72" w:rsidRPr="00AB0A72" w14:paraId="2858AE44" w14:textId="77777777" w:rsidTr="00AB0A7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603FC7C" w14:textId="77777777" w:rsidR="00AB0A72" w:rsidRPr="00AB0A72" w:rsidRDefault="00AB0A72" w:rsidP="00AB0A72">
            <w:pPr>
              <w:spacing w:line="240" w:lineRule="auto"/>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1F9DB91"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9691E32"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0B839CF" w14:textId="05B7EB3A"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 xml:space="preserve">Judicial </w:t>
            </w:r>
            <w:r w:rsidR="005A61E4">
              <w:rPr>
                <w:rFonts w:ascii="Segoe UI" w:hAnsi="Segoe UI" w:cs="Segoe UI"/>
                <w:b/>
                <w:bCs/>
                <w:color w:val="333333"/>
                <w:sz w:val="18"/>
                <w:szCs w:val="18"/>
                <w:lang w:val="en-US" w:eastAsia="en-US"/>
              </w:rPr>
              <w:t>r</w:t>
            </w:r>
            <w:r w:rsidRPr="00AB0A72">
              <w:rPr>
                <w:rFonts w:ascii="Segoe UI" w:hAnsi="Segoe UI" w:cs="Segoe UI"/>
                <w:b/>
                <w:bCs/>
                <w:color w:val="333333"/>
                <w:sz w:val="18"/>
                <w:szCs w:val="18"/>
                <w:lang w:val="en-US" w:eastAsia="en-US"/>
              </w:rPr>
              <w:t>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8E8547"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9BCEC8"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Oct. 7th War</w:t>
            </w:r>
          </w:p>
        </w:tc>
      </w:tr>
      <w:tr w:rsidR="00AB0A72" w:rsidRPr="00AB0A72" w14:paraId="3CB0C283"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237D9"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5752B"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17.580***</w:t>
            </w:r>
            <w:r w:rsidRPr="00AB0A72">
              <w:rPr>
                <w:rFonts w:ascii="Segoe UI" w:hAnsi="Segoe UI" w:cs="Segoe UI"/>
                <w:color w:val="333333"/>
                <w:sz w:val="18"/>
                <w:szCs w:val="18"/>
                <w:lang w:val="en-US" w:eastAsia="en-US" w:bidi="he-IL"/>
              </w:rPr>
              <w:b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CDDD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5.255*</w:t>
            </w:r>
            <w:r w:rsidRPr="00AB0A72">
              <w:rPr>
                <w:rFonts w:ascii="Segoe UI" w:hAnsi="Segoe UI" w:cs="Segoe UI"/>
                <w:color w:val="333333"/>
                <w:sz w:val="18"/>
                <w:szCs w:val="18"/>
                <w:lang w:val="en-US" w:eastAsia="en-US" w:bidi="he-IL"/>
              </w:rPr>
              <w:br/>
              <w:t>(+0.233)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77E8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0.261</w:t>
            </w:r>
            <w:r w:rsidRPr="00AB0A72">
              <w:rPr>
                <w:rFonts w:ascii="Segoe UI" w:hAnsi="Segoe UI" w:cs="Segoe UI"/>
                <w:color w:val="333333"/>
                <w:sz w:val="18"/>
                <w:szCs w:val="18"/>
                <w:lang w:val="en-US" w:eastAsia="en-US" w:bidi="he-IL"/>
              </w:rPr>
              <w:br/>
              <w:t>(+0.001)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CE2A2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0.069</w:t>
            </w:r>
            <w:r w:rsidRPr="00AB0A72">
              <w:rPr>
                <w:rFonts w:ascii="Segoe UI" w:hAnsi="Segoe UI" w:cs="Segoe UI"/>
                <w:color w:val="333333"/>
                <w:sz w:val="18"/>
                <w:szCs w:val="18"/>
                <w:lang w:val="en-US" w:eastAsia="en-US" w:bidi="he-IL"/>
              </w:rPr>
              <w:br/>
              <w:t>(-0.026)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341905"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4.685*</w:t>
            </w:r>
            <w:r w:rsidRPr="00AB0A72">
              <w:rPr>
                <w:rFonts w:ascii="Segoe UI" w:hAnsi="Segoe UI" w:cs="Segoe UI"/>
                <w:color w:val="333333"/>
                <w:sz w:val="18"/>
                <w:szCs w:val="18"/>
                <w:lang w:val="en-US" w:eastAsia="en-US" w:bidi="he-IL"/>
              </w:rPr>
              <w:br/>
              <w:t>(+0.233)</w:t>
            </w:r>
          </w:p>
        </w:tc>
      </w:tr>
      <w:tr w:rsidR="00AB0A72" w:rsidRPr="00AB0A72" w14:paraId="498E59CF"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22F26E"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BB53C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5.054*</w:t>
            </w:r>
            <w:r w:rsidRPr="00AB0A72">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8AEA9D"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1.445</w:t>
            </w:r>
            <w:r w:rsidRPr="00AB0A72">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576EA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0.345</w:t>
            </w:r>
            <w:r w:rsidRPr="00AB0A72">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3C48B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0.571</w:t>
            </w:r>
            <w:r w:rsidRPr="00AB0A72">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BF7F96"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2.103</w:t>
            </w:r>
            <w:r w:rsidRPr="00AB0A72">
              <w:rPr>
                <w:rFonts w:ascii="Segoe UI" w:hAnsi="Segoe UI" w:cs="Segoe UI"/>
                <w:color w:val="333333"/>
                <w:sz w:val="18"/>
                <w:szCs w:val="18"/>
                <w:lang w:val="en-US" w:eastAsia="en-US" w:bidi="he-IL"/>
              </w:rPr>
              <w:br/>
              <w:t>(+0.118)</w:t>
            </w:r>
          </w:p>
        </w:tc>
      </w:tr>
      <w:tr w:rsidR="00AB0A72" w:rsidRPr="00AB0A72" w14:paraId="2173E60C"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75183C8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DD606B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6CB8872"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93E569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0.035</w:t>
            </w:r>
            <w:r w:rsidRPr="00AB0A72">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478C4B73"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C3752E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(+0.001)</w:t>
            </w:r>
          </w:p>
        </w:tc>
      </w:tr>
      <w:tr w:rsidR="00AB0A72" w:rsidRPr="00AB0A72" w14:paraId="07BEFDE6"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764D1F84" w14:textId="77777777" w:rsidR="00AB0A72" w:rsidRPr="00AB0A72" w:rsidRDefault="00AB0A72" w:rsidP="00AB0A72">
            <w:pPr>
              <w:spacing w:line="240" w:lineRule="auto"/>
              <w:rPr>
                <w:rFonts w:ascii="Segoe UI" w:hAnsi="Segoe UI" w:cs="Segoe UI"/>
                <w:color w:val="333333"/>
                <w:sz w:val="18"/>
                <w:szCs w:val="18"/>
                <w:lang w:val="en-US" w:eastAsia="en-US"/>
              </w:rPr>
            </w:pPr>
            <w:r w:rsidRPr="00AB0A72">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bookmarkEnd w:id="28"/>
    <w:p w14:paraId="1AE4F603" w14:textId="6DEC7322" w:rsidR="00AB0A72" w:rsidRPr="00AB0A72" w:rsidRDefault="00AB0A72" w:rsidP="009D201A">
      <w:pPr>
        <w:pStyle w:val="Newparagraph"/>
        <w:spacing w:before="240"/>
        <w:rPr>
          <w:shd w:val="clear" w:color="auto" w:fill="FFFFFF"/>
          <w:lang w:val="en-US"/>
        </w:rPr>
      </w:pPr>
      <w:r w:rsidRPr="00AB0A72">
        <w:rPr>
          <w:shd w:val="clear" w:color="auto" w:fill="FFFFFF"/>
          <w:lang w:val="en-US"/>
        </w:rPr>
        <w:t xml:space="preserve">When narrowing the analysis to the more extreme population (those extreme in at least two dimensions), the results </w:t>
      </w:r>
      <w:r w:rsidR="00A949E9">
        <w:rPr>
          <w:shd w:val="clear" w:color="auto" w:fill="FFFFFF"/>
          <w:lang w:val="en-US"/>
        </w:rPr>
        <w:t>(</w:t>
      </w:r>
      <w:r w:rsidR="00A949E9">
        <w:rPr>
          <w:shd w:val="clear" w:color="auto" w:fill="FFFFFF"/>
          <w:lang w:val="en-US"/>
        </w:rPr>
        <w:fldChar w:fldCharType="begin"/>
      </w:r>
      <w:r w:rsidR="00A949E9">
        <w:rPr>
          <w:shd w:val="clear" w:color="auto" w:fill="FFFFFF"/>
          <w:lang w:val="en-US"/>
        </w:rPr>
        <w:instrText xml:space="preserve"> REF _Ref218506410 \h </w:instrText>
      </w:r>
      <w:r w:rsidR="000C545C">
        <w:rPr>
          <w:shd w:val="clear" w:color="auto" w:fill="FFFFFF"/>
          <w:lang w:val="en-US"/>
        </w:rPr>
        <w:instrText xml:space="preserve"> \* MERGEFORMAT </w:instrText>
      </w:r>
      <w:r w:rsidR="00A949E9">
        <w:rPr>
          <w:shd w:val="clear" w:color="auto" w:fill="FFFFFF"/>
          <w:lang w:val="en-US"/>
        </w:rPr>
      </w:r>
      <w:r w:rsidR="00A949E9">
        <w:rPr>
          <w:shd w:val="clear" w:color="auto" w:fill="FFFFFF"/>
          <w:lang w:val="en-US"/>
        </w:rPr>
        <w:fldChar w:fldCharType="separate"/>
      </w:r>
      <w:r w:rsidR="00A949E9">
        <w:t xml:space="preserve">Table </w:t>
      </w:r>
      <w:r w:rsidR="00A949E9">
        <w:rPr>
          <w:noProof/>
        </w:rPr>
        <w:t>3</w:t>
      </w:r>
      <w:r w:rsidR="00A949E9">
        <w:rPr>
          <w:shd w:val="clear" w:color="auto" w:fill="FFFFFF"/>
          <w:lang w:val="en-US"/>
        </w:rPr>
        <w:fldChar w:fldCharType="end"/>
      </w:r>
      <w:r w:rsidR="00A949E9">
        <w:rPr>
          <w:shd w:val="clear" w:color="auto" w:fill="FFFFFF"/>
          <w:lang w:val="en-US"/>
        </w:rPr>
        <w:t xml:space="preserve">) </w:t>
      </w:r>
      <w:r w:rsidRPr="00AB0A72">
        <w:rPr>
          <w:shd w:val="clear" w:color="auto" w:fill="FFFFFF"/>
          <w:lang w:val="en-US"/>
        </w:rPr>
        <w:t xml:space="preserve">change substantially, </w:t>
      </w:r>
      <w:r>
        <w:rPr>
          <w:shd w:val="clear" w:color="auto" w:fill="FFFFFF"/>
          <w:lang w:val="en-US"/>
        </w:rPr>
        <w:t>indicating much greater</w:t>
      </w:r>
      <w:r w:rsidRPr="00AB0A72">
        <w:rPr>
          <w:shd w:val="clear" w:color="auto" w:fill="FFFFFF"/>
          <w:lang w:val="en-US"/>
        </w:rPr>
        <w:t xml:space="preserve"> sensitivity to destabilizing events. During the </w:t>
      </w:r>
      <w:r w:rsidR="005A61E4">
        <w:rPr>
          <w:shd w:val="clear" w:color="auto" w:fill="FFFFFF"/>
          <w:lang w:val="en-US"/>
        </w:rPr>
        <w:t>i</w:t>
      </w:r>
      <w:r w:rsidRPr="00AB0A72">
        <w:rPr>
          <w:shd w:val="clear" w:color="auto" w:fill="FFFFFF"/>
          <w:lang w:val="en-US"/>
        </w:rPr>
        <w:t xml:space="preserve">nland </w:t>
      </w:r>
      <w:r w:rsidR="005A61E4">
        <w:rPr>
          <w:shd w:val="clear" w:color="auto" w:fill="FFFFFF"/>
          <w:lang w:val="en-US"/>
        </w:rPr>
        <w:t>t</w:t>
      </w:r>
      <w:r w:rsidRPr="00AB0A72">
        <w:rPr>
          <w:shd w:val="clear" w:color="auto" w:fill="FFFFFF"/>
          <w:lang w:val="en-US"/>
        </w:rPr>
        <w:t xml:space="preserve">error event, all three dimensions showed highly significant shifts: </w:t>
      </w:r>
      <w:r w:rsidR="00E97633">
        <w:rPr>
          <w:shd w:val="clear" w:color="auto" w:fill="FFFFFF"/>
          <w:lang w:val="en-US"/>
        </w:rPr>
        <w:t>i</w:t>
      </w:r>
      <w:r w:rsidRPr="00AB0A72">
        <w:rPr>
          <w:shd w:val="clear" w:color="auto" w:fill="FFFFFF"/>
          <w:lang w:val="en-US"/>
        </w:rPr>
        <w:t xml:space="preserve">deology (F = 32.186, p &lt; .001), </w:t>
      </w:r>
      <w:r w:rsidR="00E97633">
        <w:rPr>
          <w:shd w:val="clear" w:color="auto" w:fill="FFFFFF"/>
          <w:lang w:val="en-US"/>
        </w:rPr>
        <w:t>v</w:t>
      </w:r>
      <w:r w:rsidRPr="00AB0A72">
        <w:rPr>
          <w:shd w:val="clear" w:color="auto" w:fill="FFFFFF"/>
          <w:lang w:val="en-US"/>
        </w:rPr>
        <w:t xml:space="preserve">iolence (F = 8.849, p </w:t>
      </w:r>
      <w:r w:rsidRPr="00AB0A72">
        <w:rPr>
          <w:shd w:val="clear" w:color="auto" w:fill="FFFFFF"/>
          <w:lang w:val="en-US"/>
        </w:rPr>
        <w:lastRenderedPageBreak/>
        <w:t xml:space="preserve">&lt; .01), and </w:t>
      </w:r>
      <w:r w:rsidR="00E97633">
        <w:rPr>
          <w:shd w:val="clear" w:color="auto" w:fill="FFFFFF"/>
          <w:lang w:val="en-US"/>
        </w:rPr>
        <w:t>i</w:t>
      </w:r>
      <w:r w:rsidRPr="00AB0A72">
        <w:rPr>
          <w:shd w:val="clear" w:color="auto" w:fill="FFFFFF"/>
          <w:lang w:val="en-US"/>
        </w:rPr>
        <w:t xml:space="preserve">ntolerance (F = 18.831, p &lt; .001). Compared to the entire population, the mean shifts among extremists were far more pronounced. </w:t>
      </w:r>
      <w:r w:rsidR="009D201A" w:rsidRPr="009D201A">
        <w:rPr>
          <w:shd w:val="clear" w:color="auto" w:fill="FFFFFF"/>
        </w:rPr>
        <w:t xml:space="preserve">For example, the </w:t>
      </w:r>
      <w:r w:rsidR="00E97633">
        <w:rPr>
          <w:shd w:val="clear" w:color="auto" w:fill="FFFFFF"/>
        </w:rPr>
        <w:t>i</w:t>
      </w:r>
      <w:r w:rsidR="009D201A" w:rsidRPr="009D201A">
        <w:rPr>
          <w:shd w:val="clear" w:color="auto" w:fill="FFFFFF"/>
        </w:rPr>
        <w:t xml:space="preserve">deology mean shift was -0.954 among extremists, compared to -0.100 among the general population. The larger magnitude of change among extremists confirms that focusing on the </w:t>
      </w:r>
      <w:r w:rsidR="005A61E4">
        <w:rPr>
          <w:shd w:val="clear" w:color="auto" w:fill="FFFFFF"/>
        </w:rPr>
        <w:t>"</w:t>
      </w:r>
      <w:r w:rsidR="009D201A" w:rsidRPr="009D201A">
        <w:rPr>
          <w:shd w:val="clear" w:color="auto" w:fill="FFFFFF"/>
        </w:rPr>
        <w:t>extreme tail</w:t>
      </w:r>
      <w:r w:rsidR="005A61E4">
        <w:rPr>
          <w:shd w:val="clear" w:color="auto" w:fill="FFFFFF"/>
        </w:rPr>
        <w:t>"</w:t>
      </w:r>
      <w:r w:rsidR="009D201A" w:rsidRPr="009D201A">
        <w:rPr>
          <w:shd w:val="clear" w:color="auto" w:fill="FFFFFF"/>
        </w:rPr>
        <w:t xml:space="preserve"> uncovers radicalization processes—specifically in behavioral support for violence and social intolerance—that are masked when only observing population medians.</w:t>
      </w:r>
    </w:p>
    <w:p w14:paraId="0E66C4E0" w14:textId="72449EA3" w:rsidR="008C4CC5" w:rsidRDefault="008C4CC5" w:rsidP="008C4CC5">
      <w:pPr>
        <w:pStyle w:val="Tabletitle"/>
        <w:rPr>
          <w:lang w:val="en-US"/>
        </w:rPr>
      </w:pPr>
      <w:bookmarkStart w:id="31" w:name="_Ref218506410"/>
      <w:r>
        <w:t xml:space="preserve">Table </w:t>
      </w:r>
      <w:r w:rsidR="00823ED9">
        <w:fldChar w:fldCharType="begin"/>
      </w:r>
      <w:r w:rsidR="00823ED9">
        <w:instrText xml:space="preserve"> SEQ Table \* ARABIC </w:instrText>
      </w:r>
      <w:r w:rsidR="00823ED9">
        <w:fldChar w:fldCharType="separate"/>
      </w:r>
      <w:r w:rsidR="00823ED9">
        <w:rPr>
          <w:noProof/>
        </w:rPr>
        <w:t>3</w:t>
      </w:r>
      <w:r w:rsidR="00823ED9">
        <w:rPr>
          <w:noProof/>
        </w:rPr>
        <w:fldChar w:fldCharType="end"/>
      </w:r>
      <w:bookmarkEnd w:id="31"/>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30"/>
        <w:gridCol w:w="1393"/>
        <w:gridCol w:w="1412"/>
        <w:gridCol w:w="1423"/>
        <w:gridCol w:w="1434"/>
        <w:gridCol w:w="1307"/>
      </w:tblGrid>
      <w:tr w:rsidR="00A949E9" w:rsidRPr="00A949E9" w14:paraId="6C36127F" w14:textId="77777777" w:rsidTr="00A949E9">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53086C" w14:textId="77777777" w:rsidR="00A949E9" w:rsidRPr="00A949E9" w:rsidRDefault="00A949E9" w:rsidP="00A949E9">
            <w:pPr>
              <w:spacing w:line="240" w:lineRule="auto"/>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A76D90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C708117"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731514E3" w14:textId="3BFB88A2"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 xml:space="preserve">Judicial </w:t>
            </w:r>
            <w:r w:rsidR="005A61E4">
              <w:rPr>
                <w:rFonts w:ascii="Segoe UI" w:hAnsi="Segoe UI" w:cs="Segoe UI"/>
                <w:b/>
                <w:bCs/>
                <w:color w:val="333333"/>
                <w:sz w:val="18"/>
                <w:szCs w:val="18"/>
                <w:lang w:val="en-US" w:eastAsia="en-US"/>
              </w:rPr>
              <w:t>r</w:t>
            </w:r>
            <w:r w:rsidRPr="00A949E9">
              <w:rPr>
                <w:rFonts w:ascii="Segoe UI" w:hAnsi="Segoe UI" w:cs="Segoe UI"/>
                <w:b/>
                <w:bCs/>
                <w:color w:val="333333"/>
                <w:sz w:val="18"/>
                <w:szCs w:val="18"/>
                <w:lang w:val="en-US" w:eastAsia="en-US"/>
              </w:rPr>
              <w:t>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CF37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A9FB6D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Oct. 7th War</w:t>
            </w:r>
          </w:p>
        </w:tc>
      </w:tr>
      <w:tr w:rsidR="00A949E9" w:rsidRPr="00A949E9" w14:paraId="00956A31"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07B6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3B4CEE"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32.186***</w:t>
            </w:r>
            <w:r w:rsidRPr="00A949E9">
              <w:rPr>
                <w:rFonts w:ascii="Segoe UI" w:hAnsi="Segoe UI" w:cs="Segoe UI"/>
                <w:color w:val="333333"/>
                <w:sz w:val="18"/>
                <w:szCs w:val="18"/>
                <w:lang w:val="en-US" w:eastAsia="en-US" w:bidi="he-IL"/>
              </w:rPr>
              <w:br/>
              <w:t>(-0.954)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02FB97"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3.953*</w:t>
            </w:r>
            <w:r w:rsidRPr="00A949E9">
              <w:rPr>
                <w:rFonts w:ascii="Segoe UI" w:hAnsi="Segoe UI" w:cs="Segoe UI"/>
                <w:color w:val="333333"/>
                <w:sz w:val="18"/>
                <w:szCs w:val="18"/>
                <w:lang w:val="en-US" w:eastAsia="en-US" w:bidi="he-IL"/>
              </w:rPr>
              <w:br/>
              <w:t>(+0.398)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A7B05"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0.676</w:t>
            </w:r>
            <w:r w:rsidRPr="00A949E9">
              <w:rPr>
                <w:rFonts w:ascii="Segoe UI" w:hAnsi="Segoe UI" w:cs="Segoe UI"/>
                <w:color w:val="333333"/>
                <w:sz w:val="18"/>
                <w:szCs w:val="18"/>
                <w:lang w:val="en-US" w:eastAsia="en-US" w:bidi="he-IL"/>
              </w:rPr>
              <w:br/>
              <w:t>(-0.381)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CE2AE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0.002</w:t>
            </w:r>
            <w:r w:rsidRPr="00A949E9">
              <w:rPr>
                <w:rFonts w:ascii="Segoe UI" w:hAnsi="Segoe UI" w:cs="Segoe UI"/>
                <w:color w:val="333333"/>
                <w:sz w:val="18"/>
                <w:szCs w:val="18"/>
                <w:lang w:val="en-US" w:eastAsia="en-US" w:bidi="he-IL"/>
              </w:rPr>
              <w:br/>
              <w:t>(+0.097)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50FA0C"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1.125</w:t>
            </w:r>
            <w:r w:rsidRPr="00A949E9">
              <w:rPr>
                <w:rFonts w:ascii="Segoe UI" w:hAnsi="Segoe UI" w:cs="Segoe UI"/>
                <w:color w:val="333333"/>
                <w:sz w:val="18"/>
                <w:szCs w:val="18"/>
                <w:lang w:val="en-US" w:eastAsia="en-US" w:bidi="he-IL"/>
              </w:rPr>
              <w:br/>
              <w:t>(+0.321)</w:t>
            </w:r>
          </w:p>
        </w:tc>
      </w:tr>
      <w:tr w:rsidR="00A949E9" w:rsidRPr="00A949E9" w14:paraId="731904CB"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F17866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8B3A5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8.849**</w:t>
            </w:r>
            <w:r w:rsidRPr="00A949E9">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4AE238"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2.740†</w:t>
            </w:r>
            <w:r w:rsidRPr="00A949E9">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54F6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0.240</w:t>
            </w:r>
            <w:r w:rsidRPr="00A949E9">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483E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1.537</w:t>
            </w:r>
            <w:r w:rsidRPr="00A949E9">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4179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0.233</w:t>
            </w:r>
            <w:r w:rsidRPr="00A949E9">
              <w:rPr>
                <w:rFonts w:ascii="Segoe UI" w:hAnsi="Segoe UI" w:cs="Segoe UI"/>
                <w:color w:val="333333"/>
                <w:sz w:val="18"/>
                <w:szCs w:val="18"/>
                <w:lang w:val="en-US" w:eastAsia="en-US" w:bidi="he-IL"/>
              </w:rPr>
              <w:br/>
              <w:t>(+0.088)</w:t>
            </w:r>
          </w:p>
        </w:tc>
      </w:tr>
      <w:tr w:rsidR="00A949E9" w:rsidRPr="00A949E9" w14:paraId="3915EB35" w14:textId="77777777" w:rsidTr="00A949E9">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1D9C7E6"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AD6889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18.831***</w:t>
            </w:r>
            <w:r w:rsidRPr="00A949E9">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343C28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1.656</w:t>
            </w:r>
            <w:r w:rsidRPr="00A949E9">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89B6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0.383</w:t>
            </w:r>
            <w:r w:rsidRPr="00A949E9">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3197C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0.193</w:t>
            </w:r>
            <w:r w:rsidRPr="00A949E9">
              <w:rPr>
                <w:rFonts w:ascii="Segoe UI" w:hAnsi="Segoe UI" w:cs="Segoe UI"/>
                <w:color w:val="333333"/>
                <w:sz w:val="18"/>
                <w:szCs w:val="18"/>
                <w:lang w:val="en-US" w:eastAsia="en-US" w:bidi="he-IL"/>
              </w:rPr>
              <w:br/>
              <w:t>(-0.067)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B886B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0.115</w:t>
            </w:r>
            <w:r w:rsidRPr="00A949E9">
              <w:rPr>
                <w:rFonts w:ascii="Segoe UI" w:hAnsi="Segoe UI" w:cs="Segoe UI"/>
                <w:color w:val="333333"/>
                <w:sz w:val="18"/>
                <w:szCs w:val="18"/>
                <w:lang w:val="en-US" w:eastAsia="en-US" w:bidi="he-IL"/>
              </w:rPr>
              <w:br/>
              <w:t>(-0.059)</w:t>
            </w:r>
          </w:p>
        </w:tc>
      </w:tr>
      <w:tr w:rsidR="00A949E9" w:rsidRPr="00A949E9" w14:paraId="5F23D8FD" w14:textId="77777777" w:rsidTr="00A949E9">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18ED3556" w14:textId="77777777" w:rsidR="00A949E9" w:rsidRPr="00A949E9" w:rsidRDefault="00A949E9" w:rsidP="00A949E9">
            <w:pPr>
              <w:spacing w:line="240" w:lineRule="auto"/>
              <w:rPr>
                <w:rFonts w:ascii="Segoe UI" w:hAnsi="Segoe UI" w:cs="Segoe UI"/>
                <w:color w:val="333333"/>
                <w:sz w:val="18"/>
                <w:szCs w:val="18"/>
                <w:lang w:val="en-US" w:eastAsia="en-US"/>
              </w:rPr>
            </w:pPr>
            <w:r w:rsidRPr="00A949E9">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4F82B895" w:rsidR="00A401F3" w:rsidRDefault="00A949E9" w:rsidP="00A949E9">
      <w:pPr>
        <w:pStyle w:val="Newparagraph"/>
        <w:spacing w:before="240"/>
        <w:rPr>
          <w:rFonts w:cs="Arial"/>
          <w:b/>
          <w:bCs/>
          <w:i/>
          <w:iCs/>
          <w:szCs w:val="28"/>
          <w:lang w:val="en-US"/>
        </w:rPr>
      </w:pPr>
      <w:r w:rsidRPr="00A949E9">
        <w:rPr>
          <w:rFonts w:asciiTheme="majorBidi" w:hAnsiTheme="majorBidi" w:cstheme="majorBidi"/>
          <w:shd w:val="clear" w:color="auto" w:fill="FFFFFF"/>
        </w:rPr>
        <w:t>The findings provide strong support for the three primary hypotheses. First, the dimensions of extremism respond heterogeneously</w:t>
      </w:r>
      <w:r w:rsidR="009D201A">
        <w:rPr>
          <w:rFonts w:asciiTheme="majorBidi" w:hAnsiTheme="majorBidi" w:cstheme="majorBidi"/>
          <w:shd w:val="clear" w:color="auto" w:fill="FFFFFF"/>
        </w:rPr>
        <w:t>. At the same time,</w:t>
      </w:r>
      <w:r w:rsidRPr="00A949E9">
        <w:rPr>
          <w:rFonts w:asciiTheme="majorBidi" w:hAnsiTheme="majorBidi" w:cstheme="majorBidi"/>
          <w:shd w:val="clear" w:color="auto" w:fill="FFFFFF"/>
        </w:rPr>
        <w:t xml:space="preserve"> </w:t>
      </w:r>
      <w:r w:rsidR="009D201A">
        <w:rPr>
          <w:rFonts w:asciiTheme="majorBidi" w:hAnsiTheme="majorBidi" w:cstheme="majorBidi"/>
          <w:shd w:val="clear" w:color="auto" w:fill="FFFFFF"/>
        </w:rPr>
        <w:t>i</w:t>
      </w:r>
      <w:r w:rsidRPr="00A949E9">
        <w:rPr>
          <w:rFonts w:asciiTheme="majorBidi" w:hAnsiTheme="majorBidi" w:cstheme="majorBidi"/>
          <w:shd w:val="clear" w:color="auto" w:fill="FFFFFF"/>
        </w:rPr>
        <w:t>deology is sensitive across the board</w:t>
      </w:r>
      <w:r w:rsidR="009D201A">
        <w:rPr>
          <w:rFonts w:asciiTheme="majorBidi" w:hAnsiTheme="majorBidi" w:cstheme="majorBidi"/>
          <w:shd w:val="clear" w:color="auto" w:fill="FFFFFF"/>
        </w:rPr>
        <w:t>, and</w:t>
      </w:r>
      <w:r w:rsidRPr="00A949E9">
        <w:rPr>
          <w:rFonts w:asciiTheme="majorBidi" w:hAnsiTheme="majorBidi" w:cstheme="majorBidi"/>
          <w:shd w:val="clear" w:color="auto" w:fill="FFFFFF"/>
        </w:rPr>
        <w:t xml:space="preserve"> the </w:t>
      </w:r>
      <w:r w:rsidR="00E97633">
        <w:rPr>
          <w:rFonts w:asciiTheme="majorBidi" w:hAnsiTheme="majorBidi" w:cstheme="majorBidi"/>
          <w:shd w:val="clear" w:color="auto" w:fill="FFFFFF"/>
        </w:rPr>
        <w:t>s</w:t>
      </w:r>
      <w:r w:rsidRPr="00A949E9">
        <w:rPr>
          <w:rFonts w:asciiTheme="majorBidi" w:hAnsiTheme="majorBidi" w:cstheme="majorBidi"/>
          <w:shd w:val="clear" w:color="auto" w:fill="FFFFFF"/>
        </w:rPr>
        <w:t>ocial (</w:t>
      </w:r>
      <w:r w:rsidR="00E97633">
        <w:rPr>
          <w:rFonts w:asciiTheme="majorBidi" w:hAnsiTheme="majorBidi" w:cstheme="majorBidi"/>
          <w:shd w:val="clear" w:color="auto" w:fill="FFFFFF"/>
        </w:rPr>
        <w:t>i</w:t>
      </w:r>
      <w:r w:rsidRPr="00A949E9">
        <w:rPr>
          <w:rFonts w:asciiTheme="majorBidi" w:hAnsiTheme="majorBidi" w:cstheme="majorBidi"/>
          <w:shd w:val="clear" w:color="auto" w:fill="FFFFFF"/>
        </w:rPr>
        <w:t xml:space="preserve">ntolerance) and </w:t>
      </w:r>
      <w:r w:rsidR="00E97633">
        <w:rPr>
          <w:rFonts w:asciiTheme="majorBidi" w:hAnsiTheme="majorBidi" w:cstheme="majorBidi"/>
          <w:shd w:val="clear" w:color="auto" w:fill="FFFFFF"/>
        </w:rPr>
        <w:t>b</w:t>
      </w:r>
      <w:r w:rsidRPr="00A949E9">
        <w:rPr>
          <w:rFonts w:asciiTheme="majorBidi" w:hAnsiTheme="majorBidi" w:cstheme="majorBidi"/>
          <w:shd w:val="clear" w:color="auto" w:fill="FFFFFF"/>
        </w:rPr>
        <w:t>ehavioral (</w:t>
      </w:r>
      <w:r w:rsidR="00E97633">
        <w:rPr>
          <w:rFonts w:asciiTheme="majorBidi" w:hAnsiTheme="majorBidi" w:cstheme="majorBidi"/>
          <w:shd w:val="clear" w:color="auto" w:fill="FFFFFF"/>
        </w:rPr>
        <w:t>v</w:t>
      </w:r>
      <w:r w:rsidRPr="00A949E9">
        <w:rPr>
          <w:rFonts w:asciiTheme="majorBidi" w:hAnsiTheme="majorBidi" w:cstheme="majorBidi"/>
          <w:shd w:val="clear" w:color="auto" w:fill="FFFFFF"/>
        </w:rPr>
        <w:t xml:space="preserve">iolence) dimensions </w:t>
      </w:r>
      <w:r>
        <w:rPr>
          <w:rFonts w:asciiTheme="majorBidi" w:hAnsiTheme="majorBidi" w:cstheme="majorBidi"/>
          <w:shd w:val="clear" w:color="auto" w:fill="FFFFFF"/>
        </w:rPr>
        <w:t>fluctuate significantly only within</w:t>
      </w:r>
      <w:r w:rsidRPr="00A949E9">
        <w:rPr>
          <w:rFonts w:asciiTheme="majorBidi" w:hAnsiTheme="majorBidi" w:cstheme="majorBidi"/>
          <w:shd w:val="clear" w:color="auto" w:fill="FFFFFF"/>
        </w:rPr>
        <w:t xml:space="preserve"> the extremist subset during major security threats. Second, the significant MANOVA interactions confirm that political orientation moderates how citizens react to these crises. Finally, the stark differences between the whole population and the extremist subset validate the research framework: analyzing the extreme tail is essential for a nuanced understanding of radicalization. While the general population </w:t>
      </w:r>
      <w:r>
        <w:rPr>
          <w:rFonts w:asciiTheme="majorBidi" w:hAnsiTheme="majorBidi" w:cstheme="majorBidi"/>
          <w:shd w:val="clear" w:color="auto" w:fill="FFFFFF"/>
        </w:rPr>
        <w:t>may show only slight ideological shifts, the extremist subset exhibits significant fluctuations across all dimensions, particularly during periods of heightened</w:t>
      </w:r>
      <w:r w:rsidRPr="00A949E9">
        <w:rPr>
          <w:rFonts w:asciiTheme="majorBidi" w:hAnsiTheme="majorBidi" w:cstheme="majorBidi"/>
          <w:shd w:val="clear" w:color="auto" w:fill="FFFFFF"/>
        </w:rPr>
        <w:t xml:space="preserve"> security or political instability.</w:t>
      </w:r>
    </w:p>
    <w:p w14:paraId="4BA3015F" w14:textId="76213B32" w:rsidR="001D5B55" w:rsidRDefault="00BD2FEB" w:rsidP="004074B0">
      <w:pPr>
        <w:pStyle w:val="Heading2"/>
      </w:pPr>
      <w:r>
        <w:lastRenderedPageBreak/>
        <w:t>Dynamics of Political Extremism</w:t>
      </w:r>
    </w:p>
    <w:p w14:paraId="0D73B22D" w14:textId="401C624A" w:rsidR="00EC43DA" w:rsidRPr="00EC43DA" w:rsidRDefault="00A949E9" w:rsidP="00595251">
      <w:pPr>
        <w:pStyle w:val="Paragraph"/>
        <w:rPr>
          <w:lang w:val="en-US"/>
        </w:rPr>
      </w:pPr>
      <w:r>
        <w:t>To better understand the dynamics of political extremism associated with destabilizing events, this study conducted</w:t>
      </w:r>
      <w:r w:rsidR="00595251">
        <w:t xml:space="preserve"> a</w:t>
      </w:r>
      <w:r w:rsidR="00595251" w:rsidRPr="004043DC">
        <w:rPr>
          <w:lang w:val="en-US" w:eastAsia="en-US" w:bidi="he-IL"/>
        </w:rPr>
        <w:t xml:space="preserve"> </w:t>
      </w:r>
      <w:r w:rsidR="00595251">
        <w:rPr>
          <w:lang w:val="en-US" w:eastAsia="en-US" w:bidi="he-IL"/>
        </w:rPr>
        <w:t xml:space="preserve">longitudinal analysis of multiple gauge indices (Extremism Level, Extremism Intensity, and Extremism Rank). </w:t>
      </w:r>
      <w:bookmarkStart w:id="32"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 xml:space="preserve">political extremism across the six waves and for each dimension, examining the </w:t>
      </w:r>
      <w:r>
        <w:t xml:space="preserve">percentage of the population </w:t>
      </w:r>
      <w:r w:rsidR="004B2CF1">
        <w:t>in</w:t>
      </w:r>
      <w:r w:rsidR="003F42BF">
        <w:t xml:space="preserve"> the extreme tail (EL)</w:t>
      </w:r>
      <w:r w:rsidR="00EC43DA">
        <w:t xml:space="preserve">. </w:t>
      </w:r>
      <w:r w:rsidR="00EC43DA" w:rsidRPr="00EC43DA">
        <w:rPr>
          <w:lang w:val="en-US"/>
        </w:rPr>
        <w:t xml:space="preserve">In the </w:t>
      </w:r>
      <w:r w:rsidR="00E97633">
        <w:rPr>
          <w:bCs/>
          <w:lang w:val="en-US"/>
        </w:rPr>
        <w:t>c</w:t>
      </w:r>
      <w:r w:rsidR="00EC43DA" w:rsidRPr="00EC43DA">
        <w:rPr>
          <w:bCs/>
          <w:lang w:val="en-US"/>
        </w:rPr>
        <w:t>ognitive dimension</w:t>
      </w:r>
      <w:r w:rsidR="00EC43DA" w:rsidRPr="00EC43DA">
        <w:rPr>
          <w:lang w:val="en-US"/>
        </w:rPr>
        <w:t xml:space="preserve">, the </w:t>
      </w:r>
      <w:r w:rsidR="009D201A">
        <w:rPr>
          <w:lang w:val="en-US"/>
        </w:rPr>
        <w:t>l</w:t>
      </w:r>
      <w:r w:rsidR="00EC43DA" w:rsidRPr="00EC43DA">
        <w:rPr>
          <w:lang w:val="en-US"/>
        </w:rPr>
        <w:t>eft exhibits the most volatile trend, with EL scores climbing sharply from 34</w:t>
      </w:r>
      <w:r w:rsidR="00EC43DA">
        <w:rPr>
          <w:lang w:val="en-US"/>
        </w:rPr>
        <w:t>%</w:t>
      </w:r>
      <w:r w:rsidR="00EC43DA" w:rsidRPr="00EC43DA">
        <w:rPr>
          <w:lang w:val="en-US"/>
        </w:rPr>
        <w:t xml:space="preserve"> in the </w:t>
      </w:r>
      <w:r w:rsidR="00E97633">
        <w:rPr>
          <w:lang w:val="en-US"/>
        </w:rPr>
        <w:t>f</w:t>
      </w:r>
      <w:r w:rsidR="00EC43DA" w:rsidRPr="00EC43DA">
        <w:rPr>
          <w:lang w:val="en-US"/>
        </w:rPr>
        <w:t>irst wave to a peak of 6</w:t>
      </w:r>
      <w:r w:rsidR="00EC43DA">
        <w:rPr>
          <w:lang w:val="en-US"/>
        </w:rPr>
        <w:t>2%</w:t>
      </w:r>
      <w:r w:rsidR="00EC43DA" w:rsidRPr="00EC43DA">
        <w:rPr>
          <w:lang w:val="en-US"/>
        </w:rPr>
        <w:t xml:space="preserve"> in the </w:t>
      </w:r>
      <w:r w:rsidR="00E97633">
        <w:rPr>
          <w:lang w:val="en-US"/>
        </w:rPr>
        <w:t>t</w:t>
      </w:r>
      <w:r w:rsidR="00EC43DA" w:rsidRPr="00EC43DA">
        <w:rPr>
          <w:lang w:val="en-US"/>
        </w:rPr>
        <w:t xml:space="preserve">hird wave (Judicial Reform), before settling at </w:t>
      </w:r>
      <w:r w:rsidR="00EC43DA">
        <w:rPr>
          <w:lang w:val="en-US"/>
        </w:rPr>
        <w:t>50%</w:t>
      </w:r>
      <w:r w:rsidR="00EC43DA" w:rsidRPr="00EC43DA">
        <w:rPr>
          <w:lang w:val="en-US"/>
        </w:rPr>
        <w:t xml:space="preserve"> in the </w:t>
      </w:r>
      <w:r w:rsidR="00E97633">
        <w:rPr>
          <w:lang w:val="en-US"/>
        </w:rPr>
        <w:t>s</w:t>
      </w:r>
      <w:r w:rsidR="00EC43DA" w:rsidRPr="00EC43DA">
        <w:rPr>
          <w:lang w:val="en-US"/>
        </w:rPr>
        <w:t xml:space="preserve">ixth wave (October 7 </w:t>
      </w:r>
      <w:r w:rsidR="005A61E4">
        <w:rPr>
          <w:lang w:val="en-US"/>
        </w:rPr>
        <w:t>w</w:t>
      </w:r>
      <w:r w:rsidR="00EC43DA" w:rsidRPr="00EC43DA">
        <w:rPr>
          <w:lang w:val="en-US"/>
        </w:rPr>
        <w:t xml:space="preserve">ar). In contrast, the </w:t>
      </w:r>
      <w:r w:rsidR="009D201A">
        <w:rPr>
          <w:lang w:val="en-US"/>
        </w:rPr>
        <w:t>r</w:t>
      </w:r>
      <w:r w:rsidR="00EC43DA" w:rsidRPr="00EC43DA">
        <w:rPr>
          <w:lang w:val="en-US"/>
        </w:rPr>
        <w:t xml:space="preserve">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w:t>
      </w:r>
      <w:r w:rsidR="00E97633">
        <w:rPr>
          <w:lang w:val="en-US"/>
        </w:rPr>
        <w:t>s</w:t>
      </w:r>
      <w:r w:rsidR="00EC43DA" w:rsidRPr="00EC43DA">
        <w:rPr>
          <w:lang w:val="en-US"/>
        </w:rPr>
        <w:t xml:space="preserve">ixth wave. The </w:t>
      </w:r>
      <w:r w:rsidR="009D201A">
        <w:rPr>
          <w:lang w:val="en-US"/>
        </w:rPr>
        <w:t>c</w:t>
      </w:r>
      <w:r w:rsidR="00EC43DA" w:rsidRPr="00EC43DA">
        <w:rPr>
          <w:lang w:val="en-US"/>
        </w:rPr>
        <w:t>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97633">
        <w:rPr>
          <w:bCs/>
          <w:lang w:val="en-US"/>
        </w:rPr>
        <w:t>b</w:t>
      </w:r>
      <w:r w:rsidR="00EC43DA" w:rsidRPr="00EC43DA">
        <w:rPr>
          <w:bCs/>
          <w:lang w:val="en-US"/>
        </w:rPr>
        <w:t>ehavioral dimension</w:t>
      </w:r>
      <w:r w:rsidR="00EC43DA" w:rsidRPr="00EC43DA">
        <w:rPr>
          <w:lang w:val="en-US"/>
        </w:rPr>
        <w:t xml:space="preserve">, both the </w:t>
      </w:r>
      <w:r w:rsidR="009D201A">
        <w:rPr>
          <w:lang w:val="en-US"/>
        </w:rPr>
        <w:t>l</w:t>
      </w:r>
      <w:r w:rsidR="00EC43DA" w:rsidRPr="00EC43DA">
        <w:rPr>
          <w:lang w:val="en-US"/>
        </w:rPr>
        <w:t xml:space="preserve">eft and </w:t>
      </w:r>
      <w:r w:rsidR="009D201A">
        <w:rPr>
          <w:lang w:val="en-US"/>
        </w:rPr>
        <w:t xml:space="preserve">the center show a long-term upward trajectory in support for violence; the left rises from 20% in the </w:t>
      </w:r>
      <w:r w:rsidR="00E97633">
        <w:rPr>
          <w:lang w:val="en-US"/>
        </w:rPr>
        <w:t>s</w:t>
      </w:r>
      <w:r w:rsidR="009D201A">
        <w:rPr>
          <w:lang w:val="en-US"/>
        </w:rPr>
        <w:t xml:space="preserve">econd wave to 39% in the </w:t>
      </w:r>
      <w:r w:rsidR="00E97633">
        <w:rPr>
          <w:lang w:val="en-US"/>
        </w:rPr>
        <w:t>s</w:t>
      </w:r>
      <w:r w:rsidR="009D201A">
        <w:rPr>
          <w:lang w:val="en-US"/>
        </w:rPr>
        <w:t>ixth, while the c</w:t>
      </w:r>
      <w:r w:rsidR="00EC43DA" w:rsidRPr="00EC43DA">
        <w:rPr>
          <w:lang w:val="en-US"/>
        </w:rPr>
        <w:t>enter follows a similar path, ending at 39</w:t>
      </w:r>
      <w:r w:rsidR="00EC43DA">
        <w:rPr>
          <w:lang w:val="en-US"/>
        </w:rPr>
        <w:t>%</w:t>
      </w:r>
      <w:r w:rsidR="00EC43DA" w:rsidRPr="00EC43DA">
        <w:rPr>
          <w:lang w:val="en-US"/>
        </w:rPr>
        <w:t xml:space="preserve">. Conversely, the </w:t>
      </w:r>
      <w:r w:rsidR="009D201A">
        <w:rPr>
          <w:lang w:val="en-US"/>
        </w:rPr>
        <w:t>r</w:t>
      </w:r>
      <w:r w:rsidR="00EC43DA" w:rsidRPr="00EC43DA">
        <w:rPr>
          <w:lang w:val="en-US"/>
        </w:rPr>
        <w:t>ight</w:t>
      </w:r>
      <w:r w:rsidR="005A61E4">
        <w:rPr>
          <w:lang w:val="en-US"/>
        </w:rPr>
        <w:t>'</w:t>
      </w:r>
      <w:r w:rsidR="00EC43DA" w:rsidRPr="00EC43DA">
        <w:rPr>
          <w:lang w:val="en-US"/>
        </w:rPr>
        <w:t xml:space="preserve">s behavioral extremism decreases significantly from </w:t>
      </w:r>
      <w:r w:rsidR="00EC43DA">
        <w:rPr>
          <w:lang w:val="en-US"/>
        </w:rPr>
        <w:t>40%</w:t>
      </w:r>
      <w:r w:rsidR="00EC43DA" w:rsidRPr="00EC43DA">
        <w:rPr>
          <w:lang w:val="en-US"/>
        </w:rPr>
        <w:t xml:space="preserve"> in the </w:t>
      </w:r>
      <w:r w:rsidR="00E97633">
        <w:rPr>
          <w:lang w:val="en-US"/>
        </w:rPr>
        <w:t>f</w:t>
      </w:r>
      <w:r w:rsidR="00EC43DA" w:rsidRPr="00EC43DA">
        <w:rPr>
          <w:lang w:val="en-US"/>
        </w:rPr>
        <w:t>irst wave to 2</w:t>
      </w:r>
      <w:r w:rsidR="00EC43DA">
        <w:rPr>
          <w:lang w:val="en-US"/>
        </w:rPr>
        <w:t>8%</w:t>
      </w:r>
      <w:r w:rsidR="00EC43DA" w:rsidRPr="00EC43DA">
        <w:rPr>
          <w:lang w:val="en-US"/>
        </w:rPr>
        <w:t xml:space="preserve"> in the </w:t>
      </w:r>
      <w:r w:rsidR="00E97633">
        <w:rPr>
          <w:lang w:val="en-US"/>
        </w:rPr>
        <w:t>s</w:t>
      </w:r>
      <w:r w:rsidR="00EC43DA" w:rsidRPr="00EC43DA">
        <w:rPr>
          <w:lang w:val="en-US"/>
        </w:rPr>
        <w:t xml:space="preserve">ixth. The </w:t>
      </w:r>
      <w:r w:rsidR="00E97633">
        <w:rPr>
          <w:bCs/>
          <w:lang w:val="en-US"/>
        </w:rPr>
        <w:t>s</w:t>
      </w:r>
      <w:r w:rsidR="00EC43DA" w:rsidRPr="00EC43DA">
        <w:rPr>
          <w:bCs/>
          <w:lang w:val="en-US"/>
        </w:rPr>
        <w:t>ocial dimension</w:t>
      </w:r>
      <w:r w:rsidR="00EC43DA" w:rsidRPr="00EC43DA">
        <w:rPr>
          <w:lang w:val="en-US"/>
        </w:rPr>
        <w:t xml:space="preserve"> reveals a persistent divide: the </w:t>
      </w:r>
      <w:r w:rsidR="009D201A">
        <w:rPr>
          <w:lang w:val="en-US"/>
        </w:rPr>
        <w:t>r</w:t>
      </w:r>
      <w:r w:rsidR="00EC43DA" w:rsidRPr="00EC43DA">
        <w:rPr>
          <w:lang w:val="en-US"/>
        </w:rPr>
        <w:t>ight maintains high levels of intolerance throughout, peaking at 28</w:t>
      </w:r>
      <w:r w:rsidR="00EC43DA">
        <w:rPr>
          <w:lang w:val="en-US"/>
        </w:rPr>
        <w:t>%</w:t>
      </w:r>
      <w:r w:rsidR="00EC43DA" w:rsidRPr="00EC43DA">
        <w:rPr>
          <w:lang w:val="en-US"/>
        </w:rPr>
        <w:t xml:space="preserve"> in the </w:t>
      </w:r>
      <w:r w:rsidR="00E97633">
        <w:rPr>
          <w:lang w:val="en-US"/>
        </w:rPr>
        <w:t>s</w:t>
      </w:r>
      <w:r w:rsidR="00EC43DA" w:rsidRPr="00EC43DA">
        <w:rPr>
          <w:lang w:val="en-US"/>
        </w:rPr>
        <w:t>econd wave and ending at 23</w:t>
      </w:r>
      <w:r w:rsidR="00EC43DA">
        <w:rPr>
          <w:lang w:val="en-US"/>
        </w:rPr>
        <w:t>%</w:t>
      </w:r>
      <w:r w:rsidR="00EC43DA" w:rsidRPr="00EC43DA">
        <w:rPr>
          <w:lang w:val="en-US"/>
        </w:rPr>
        <w:t xml:space="preserve">, while the </w:t>
      </w:r>
      <w:r w:rsidR="009D201A">
        <w:rPr>
          <w:lang w:val="en-US"/>
        </w:rPr>
        <w:t>l</w:t>
      </w:r>
      <w:r w:rsidR="00EC43DA" w:rsidRPr="00EC43DA">
        <w:rPr>
          <w:lang w:val="en-US"/>
        </w:rPr>
        <w:t>eft remains consistently low, even hitting 0</w:t>
      </w:r>
      <w:r w:rsidR="009D201A">
        <w:rPr>
          <w:lang w:val="en-US"/>
        </w:rPr>
        <w:t>%</w:t>
      </w:r>
      <w:r w:rsidR="00EC43DA" w:rsidRPr="00EC43DA">
        <w:rPr>
          <w:lang w:val="en-US"/>
        </w:rPr>
        <w:t xml:space="preserve"> in the Fourth wave</w:t>
      </w:r>
      <w:r w:rsidR="004B2CF1">
        <w:rPr>
          <w:lang w:val="en-US"/>
        </w:rPr>
        <w:t>.</w:t>
      </w:r>
      <w:r w:rsidR="00EC43DA" w:rsidRPr="00EC43DA">
        <w:rPr>
          <w:lang w:val="en-US"/>
        </w:rPr>
        <w:t xml:space="preserve"> </w:t>
      </w:r>
    </w:p>
    <w:p w14:paraId="18F3783B" w14:textId="0CE8BBA5" w:rsidR="005719F7" w:rsidRDefault="005719F7" w:rsidP="005719F7">
      <w:pPr>
        <w:pStyle w:val="Tabletitle"/>
      </w:pPr>
      <w:r>
        <w:t xml:space="preserve">Figure </w:t>
      </w:r>
      <w:r w:rsidR="00823ED9">
        <w:fldChar w:fldCharType="begin"/>
      </w:r>
      <w:r w:rsidR="00823ED9">
        <w:instrText xml:space="preserve"> SEQ Figure \* ARABIC </w:instrText>
      </w:r>
      <w:r w:rsidR="00823ED9">
        <w:fldChar w:fldCharType="separate"/>
      </w:r>
      <w:r w:rsidR="00823ED9">
        <w:rPr>
          <w:noProof/>
        </w:rPr>
        <w:t>4</w:t>
      </w:r>
      <w:r w:rsidR="00823ED9">
        <w:rPr>
          <w:noProof/>
        </w:rPr>
        <w:fldChar w:fldCharType="end"/>
      </w:r>
      <w:r>
        <w:rPr>
          <w:lang w:val="en-US"/>
        </w:rPr>
        <w:t>: Dynamics of Extremism Levels</w:t>
      </w:r>
    </w:p>
    <w:p w14:paraId="39B80D95" w14:textId="77777777" w:rsidR="00EC43DA" w:rsidRDefault="005719F7" w:rsidP="005719F7">
      <w:r>
        <w:rPr>
          <w:noProof/>
        </w:rPr>
        <w:lastRenderedPageBreak/>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42E0137A" w14:textId="5B6E48D8" w:rsidR="00683AB6" w:rsidRPr="00EC43DA" w:rsidRDefault="00683AB6" w:rsidP="00683AB6">
      <w:pPr>
        <w:pStyle w:val="Newparagraph"/>
        <w:rPr>
          <w:lang w:val="en-US"/>
        </w:rPr>
      </w:pPr>
      <w:r w:rsidRPr="00EC43DA">
        <w:rPr>
          <w:lang w:val="en-US"/>
        </w:rPr>
        <w:t xml:space="preserve">Comparing these trends across orientations highlights a </w:t>
      </w:r>
      <w:r w:rsidR="005A61E4">
        <w:rPr>
          <w:lang w:val="en-US"/>
        </w:rPr>
        <w:t>"</w:t>
      </w:r>
      <w:r w:rsidRPr="00EC43DA">
        <w:rPr>
          <w:lang w:val="en-US"/>
        </w:rPr>
        <w:t>crisscross</w:t>
      </w:r>
      <w:r w:rsidR="005A61E4">
        <w:rPr>
          <w:lang w:val="en-US"/>
        </w:rPr>
        <w:t>"</w:t>
      </w:r>
      <w:r w:rsidRPr="00EC43DA">
        <w:rPr>
          <w:lang w:val="en-US"/>
        </w:rPr>
        <w:t xml:space="preserve"> effect between the </w:t>
      </w:r>
      <w:r w:rsidR="00BB2F23">
        <w:rPr>
          <w:lang w:val="en-US"/>
        </w:rPr>
        <w:t>l</w:t>
      </w:r>
      <w:r w:rsidRPr="00EC43DA">
        <w:rPr>
          <w:lang w:val="en-US"/>
        </w:rPr>
        <w:t xml:space="preserve">eft and </w:t>
      </w:r>
      <w:r w:rsidR="00BB2F23">
        <w:rPr>
          <w:lang w:val="en-US"/>
        </w:rPr>
        <w:t>r</w:t>
      </w:r>
      <w:r w:rsidRPr="00EC43DA">
        <w:rPr>
          <w:lang w:val="en-US"/>
        </w:rPr>
        <w:t>ight</w:t>
      </w:r>
      <w:r>
        <w:rPr>
          <w:lang w:val="en-US"/>
        </w:rPr>
        <w:t>,</w:t>
      </w:r>
      <w:r w:rsidRPr="00EC43DA">
        <w:rPr>
          <w:lang w:val="en-US"/>
        </w:rPr>
        <w:t xml:space="preserve"> depending on the dimension and event. For instance, while the </w:t>
      </w:r>
      <w:r w:rsidR="009D201A">
        <w:rPr>
          <w:lang w:val="en-US"/>
        </w:rPr>
        <w:t>l</w:t>
      </w:r>
      <w:r w:rsidRPr="00EC43DA">
        <w:rPr>
          <w:lang w:val="en-US"/>
        </w:rPr>
        <w:t xml:space="preserve">eft reacted to the </w:t>
      </w:r>
      <w:r w:rsidR="00BB2F23">
        <w:rPr>
          <w:lang w:val="en-US"/>
        </w:rPr>
        <w:t>j</w:t>
      </w:r>
      <w:r w:rsidRPr="00EC43DA">
        <w:rPr>
          <w:lang w:val="en-US"/>
        </w:rPr>
        <w:t xml:space="preserve">udicial </w:t>
      </w:r>
      <w:r w:rsidR="00BB2F23">
        <w:rPr>
          <w:lang w:val="en-US"/>
        </w:rPr>
        <w:t>r</w:t>
      </w:r>
      <w:r w:rsidRPr="00EC43DA">
        <w:rPr>
          <w:lang w:val="en-US"/>
        </w:rPr>
        <w:t>eform (</w:t>
      </w:r>
      <w:r w:rsidR="00BB2F23">
        <w:rPr>
          <w:lang w:val="en-US"/>
        </w:rPr>
        <w:t>t</w:t>
      </w:r>
      <w:r w:rsidRPr="00EC43DA">
        <w:rPr>
          <w:lang w:val="en-US"/>
        </w:rPr>
        <w:t xml:space="preserve">hird wave) with a massive surge in </w:t>
      </w:r>
      <w:r w:rsidR="00BB2F23">
        <w:rPr>
          <w:lang w:val="en-US"/>
        </w:rPr>
        <w:t>c</w:t>
      </w:r>
      <w:r w:rsidRPr="00EC43DA">
        <w:rPr>
          <w:lang w:val="en-US"/>
        </w:rPr>
        <w:t>ognitive extremism (6</w:t>
      </w:r>
      <w:r>
        <w:rPr>
          <w:lang w:val="en-US"/>
        </w:rPr>
        <w:t>2%</w:t>
      </w:r>
      <w:r w:rsidRPr="00EC43DA">
        <w:rPr>
          <w:lang w:val="en-US"/>
        </w:rPr>
        <w:t xml:space="preserve">), the </w:t>
      </w:r>
      <w:r w:rsidR="009D201A">
        <w:rPr>
          <w:lang w:val="en-US"/>
        </w:rPr>
        <w:t>r</w:t>
      </w:r>
      <w:r w:rsidRPr="00EC43DA">
        <w:rPr>
          <w:lang w:val="en-US"/>
        </w:rPr>
        <w:t>ight actually saw a slight decrease in that same dimension (1</w:t>
      </w:r>
      <w:r>
        <w:rPr>
          <w:lang w:val="en-US"/>
        </w:rPr>
        <w:t>4%</w:t>
      </w:r>
      <w:r w:rsidRPr="00EC43DA">
        <w:rPr>
          <w:lang w:val="en-US"/>
        </w:rPr>
        <w:t xml:space="preserve">). However, in the </w:t>
      </w:r>
      <w:r w:rsidR="00BB2F23">
        <w:rPr>
          <w:lang w:val="en-US"/>
        </w:rPr>
        <w:t>s</w:t>
      </w:r>
      <w:r w:rsidRPr="00EC43DA">
        <w:rPr>
          <w:lang w:val="en-US"/>
        </w:rPr>
        <w:t xml:space="preserve">ocial dimension, the </w:t>
      </w:r>
      <w:r w:rsidR="009D201A">
        <w:rPr>
          <w:lang w:val="en-US"/>
        </w:rPr>
        <w:t>r</w:t>
      </w:r>
      <w:r w:rsidRPr="00EC43DA">
        <w:rPr>
          <w:lang w:val="en-US"/>
        </w:rPr>
        <w:t>ight</w:t>
      </w:r>
      <w:r w:rsidR="005A61E4">
        <w:rPr>
          <w:lang w:val="en-US"/>
        </w:rPr>
        <w:t>'</w:t>
      </w:r>
      <w:r w:rsidRPr="00EC43DA">
        <w:rPr>
          <w:lang w:val="en-US"/>
        </w:rPr>
        <w:t xml:space="preserve">s extremism levels are consistently double or triple those of the </w:t>
      </w:r>
      <w:r w:rsidR="005A61E4">
        <w:rPr>
          <w:lang w:val="en-US"/>
        </w:rPr>
        <w:t>c</w:t>
      </w:r>
      <w:r w:rsidRPr="00EC43DA">
        <w:rPr>
          <w:lang w:val="en-US"/>
        </w:rPr>
        <w:t xml:space="preserve">enter and </w:t>
      </w:r>
      <w:r w:rsidR="00BB2F23">
        <w:rPr>
          <w:lang w:val="en-US"/>
        </w:rPr>
        <w:t>l</w:t>
      </w:r>
      <w:r w:rsidRPr="00EC43DA">
        <w:rPr>
          <w:lang w:val="en-US"/>
        </w:rPr>
        <w:t xml:space="preserve">eft across all waves. </w:t>
      </w:r>
      <w:r w:rsidR="00E97633">
        <w:rPr>
          <w:lang w:val="en-US"/>
        </w:rPr>
        <w:t>b</w:t>
      </w:r>
      <w:r w:rsidRPr="00EC43DA">
        <w:rPr>
          <w:lang w:val="en-US"/>
        </w:rPr>
        <w:t xml:space="preserve">ehavioral extremism shows a unique convergence by the </w:t>
      </w:r>
      <w:r w:rsidR="00BB2F23">
        <w:rPr>
          <w:lang w:val="en-US"/>
        </w:rPr>
        <w:t>s</w:t>
      </w:r>
      <w:r w:rsidRPr="00EC43DA">
        <w:rPr>
          <w:lang w:val="en-US"/>
        </w:rPr>
        <w:t xml:space="preserve">ixth wave, where the </w:t>
      </w:r>
      <w:r w:rsidR="00BB2F23">
        <w:rPr>
          <w:lang w:val="en-US"/>
        </w:rPr>
        <w:t>l</w:t>
      </w:r>
      <w:r w:rsidRPr="00EC43DA">
        <w:rPr>
          <w:lang w:val="en-US"/>
        </w:rPr>
        <w:t>eft (39</w:t>
      </w:r>
      <w:r>
        <w:rPr>
          <w:lang w:val="en-US"/>
        </w:rPr>
        <w:t>%</w:t>
      </w:r>
      <w:r w:rsidRPr="00EC43DA">
        <w:rPr>
          <w:lang w:val="en-US"/>
        </w:rPr>
        <w:t xml:space="preserve">) and </w:t>
      </w:r>
      <w:r w:rsidR="00BB2F23">
        <w:rPr>
          <w:lang w:val="en-US"/>
        </w:rPr>
        <w:t>the c</w:t>
      </w:r>
      <w:r w:rsidRPr="00EC43DA">
        <w:rPr>
          <w:lang w:val="en-US"/>
        </w:rPr>
        <w:t>enter (39</w:t>
      </w:r>
      <w:r>
        <w:rPr>
          <w:lang w:val="en-US"/>
        </w:rPr>
        <w:t>%</w:t>
      </w:r>
      <w:r w:rsidRPr="00EC43DA">
        <w:rPr>
          <w:lang w:val="en-US"/>
        </w:rPr>
        <w:t xml:space="preserve">) surpassed the </w:t>
      </w:r>
      <w:r w:rsidR="009D201A">
        <w:rPr>
          <w:lang w:val="en-US"/>
        </w:rPr>
        <w:t>r</w:t>
      </w:r>
      <w:r w:rsidRPr="00EC43DA">
        <w:rPr>
          <w:lang w:val="en-US"/>
        </w:rPr>
        <w:t>ight (2</w:t>
      </w:r>
      <w:r>
        <w:rPr>
          <w:lang w:val="en-US"/>
        </w:rPr>
        <w:t>8%</w:t>
      </w:r>
      <w:r w:rsidRPr="00EC43DA">
        <w:rPr>
          <w:lang w:val="en-US"/>
        </w:rPr>
        <w:t xml:space="preserve">) in their support for violence against the state or outgroups, suggesting that the October 7 </w:t>
      </w:r>
      <w:r w:rsidR="005A61E4">
        <w:rPr>
          <w:lang w:val="en-US"/>
        </w:rPr>
        <w:t>w</w:t>
      </w:r>
      <w:r w:rsidRPr="00EC43DA">
        <w:rPr>
          <w:lang w:val="en-US"/>
        </w:rPr>
        <w:t xml:space="preserve">ar and the preceding constitutional crises impacted the political </w:t>
      </w:r>
      <w:r>
        <w:rPr>
          <w:lang w:val="en-US"/>
        </w:rPr>
        <w:t>center</w:t>
      </w:r>
      <w:r w:rsidRPr="00EC43DA">
        <w:rPr>
          <w:lang w:val="en-US"/>
        </w:rPr>
        <w:t xml:space="preserve"> and left more aggressively in terms of behavioral radicalization.</w:t>
      </w:r>
    </w:p>
    <w:p w14:paraId="51E8EC51" w14:textId="1E22593C" w:rsidR="00683AB6" w:rsidRDefault="005719F7" w:rsidP="00683AB6">
      <w:pPr>
        <w:pStyle w:val="Newparagraph"/>
        <w:rPr>
          <w:lang w:val="en-US"/>
        </w:rPr>
      </w:pPr>
      <w:r>
        <w:lastRenderedPageBreak/>
        <w:fldChar w:fldCharType="begin"/>
      </w:r>
      <w:r>
        <w:instrText xml:space="preserve"> REF _Ref217826120 \h </w:instrText>
      </w:r>
      <w:r w:rsidR="00683AB6">
        <w:instrText xml:space="preserve"> \* MERGEFORMAT </w:instrText>
      </w:r>
      <w:r>
        <w:fldChar w:fldCharType="separate"/>
      </w:r>
      <w:r w:rsidR="00823ED9">
        <w:t xml:space="preserve">Figure </w:t>
      </w:r>
      <w:r w:rsidR="00823ED9">
        <w:rPr>
          <w:noProof/>
        </w:rPr>
        <w:t>5</w:t>
      </w:r>
      <w:r>
        <w:fldChar w:fldCharType="end"/>
      </w:r>
      <w:r>
        <w:t xml:space="preserve"> shows the mean extremism score of the extreme tail (EIN). </w:t>
      </w:r>
      <w:r w:rsidRPr="005719F7">
        <w:rPr>
          <w:lang w:val="en-US"/>
        </w:rPr>
        <w:t xml:space="preserve">In the </w:t>
      </w:r>
      <w:r w:rsidR="00BB2F23">
        <w:rPr>
          <w:bCs/>
          <w:lang w:val="en-US"/>
        </w:rPr>
        <w:t>c</w:t>
      </w:r>
      <w:r w:rsidRPr="005719F7">
        <w:rPr>
          <w:bCs/>
          <w:lang w:val="en-US"/>
        </w:rPr>
        <w:t>ognitive dimension</w:t>
      </w:r>
      <w:r w:rsidRPr="005719F7">
        <w:rPr>
          <w:lang w:val="en-US"/>
        </w:rPr>
        <w:t xml:space="preserve">, the intensity of extremism remains high and remarkably stable across all groups, with the </w:t>
      </w:r>
      <w:r w:rsidR="009D201A">
        <w:rPr>
          <w:lang w:val="en-US"/>
        </w:rPr>
        <w:t>l</w:t>
      </w:r>
      <w:r w:rsidRPr="005719F7">
        <w:rPr>
          <w:lang w:val="en-US"/>
        </w:rPr>
        <w:t xml:space="preserve">eft </w:t>
      </w:r>
      <w:r w:rsidR="003758AF">
        <w:rPr>
          <w:lang w:val="en-US"/>
        </w:rPr>
        <w:t>ranging from 6.81 to</w:t>
      </w:r>
      <w:r w:rsidRPr="005719F7">
        <w:rPr>
          <w:lang w:val="en-US"/>
        </w:rPr>
        <w:t xml:space="preserve"> 6.84</w:t>
      </w:r>
      <w:r>
        <w:rPr>
          <w:lang w:val="en-US"/>
        </w:rPr>
        <w:t>. At the same time,</w:t>
      </w:r>
      <w:r w:rsidRPr="005719F7">
        <w:rPr>
          <w:lang w:val="en-US"/>
        </w:rPr>
        <w:t xml:space="preserve"> the </w:t>
      </w:r>
      <w:r w:rsidR="009D201A">
        <w:rPr>
          <w:lang w:val="en-US"/>
        </w:rPr>
        <w:t>r</w:t>
      </w:r>
      <w:r w:rsidRPr="005719F7">
        <w:rPr>
          <w:lang w:val="en-US"/>
        </w:rPr>
        <w:t xml:space="preserve">ight shows a slight recovery from a low of 6.04 in the </w:t>
      </w:r>
      <w:r w:rsidR="00BB2F23">
        <w:rPr>
          <w:lang w:val="en-US"/>
        </w:rPr>
        <w:t>s</w:t>
      </w:r>
      <w:r w:rsidRPr="005719F7">
        <w:rPr>
          <w:lang w:val="en-US"/>
        </w:rPr>
        <w:t xml:space="preserve">econd wave to 6.73 in the </w:t>
      </w:r>
      <w:r w:rsidR="00BB2F23">
        <w:rPr>
          <w:lang w:val="en-US"/>
        </w:rPr>
        <w:t>s</w:t>
      </w:r>
      <w:r w:rsidRPr="005719F7">
        <w:rPr>
          <w:lang w:val="en-US"/>
        </w:rPr>
        <w:t xml:space="preserve">ixth. </w:t>
      </w:r>
      <w:bookmarkStart w:id="33" w:name="_Ref217826120"/>
    </w:p>
    <w:p w14:paraId="74974585" w14:textId="7BAB3D4A" w:rsidR="005719F7" w:rsidRDefault="005719F7" w:rsidP="00683AB6">
      <w:pPr>
        <w:pStyle w:val="Newparagraph"/>
      </w:pPr>
      <w:r>
        <w:t xml:space="preserve">Figure </w:t>
      </w:r>
      <w:r w:rsidR="00823ED9">
        <w:fldChar w:fldCharType="begin"/>
      </w:r>
      <w:r w:rsidR="00823ED9">
        <w:instrText xml:space="preserve"> SEQ Figure \* ARABIC </w:instrText>
      </w:r>
      <w:r w:rsidR="00823ED9">
        <w:fldChar w:fldCharType="separate"/>
      </w:r>
      <w:r w:rsidR="00823ED9">
        <w:rPr>
          <w:noProof/>
        </w:rPr>
        <w:t>5</w:t>
      </w:r>
      <w:r w:rsidR="00823ED9">
        <w:rPr>
          <w:noProof/>
        </w:rPr>
        <w:fldChar w:fldCharType="end"/>
      </w:r>
      <w:bookmarkEnd w:id="33"/>
      <w:r>
        <w:rPr>
          <w:lang w:val="en-US"/>
        </w:rPr>
        <w:t xml:space="preserve">: Dynamics of </w:t>
      </w:r>
      <w:r w:rsidR="00BB2F23">
        <w:rPr>
          <w:lang w:val="en-US"/>
        </w:rPr>
        <w:t>e</w:t>
      </w:r>
      <w:r>
        <w:rPr>
          <w:lang w:val="en-US"/>
        </w:rPr>
        <w:t xml:space="preserve">xtremism </w:t>
      </w:r>
      <w:r w:rsidR="00BB2F23">
        <w:rPr>
          <w:lang w:val="en-US"/>
        </w:rPr>
        <w:t>i</w:t>
      </w:r>
      <w:r>
        <w:rPr>
          <w:lang w:val="en-US"/>
        </w:rPr>
        <w:t>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578FD34E" w14:textId="087C57B1" w:rsidR="00683AB6" w:rsidRDefault="00683AB6" w:rsidP="00683AB6">
      <w:pPr>
        <w:pStyle w:val="Paragraph"/>
        <w:rPr>
          <w:lang w:val="en-US"/>
        </w:rPr>
      </w:pPr>
      <w:r w:rsidRPr="005719F7">
        <w:rPr>
          <w:lang w:val="en-US"/>
        </w:rPr>
        <w:t xml:space="preserve">The </w:t>
      </w:r>
      <w:r w:rsidR="00BB2F23">
        <w:rPr>
          <w:bCs/>
          <w:lang w:val="en-US"/>
        </w:rPr>
        <w:t>b</w:t>
      </w:r>
      <w:r w:rsidRPr="005719F7">
        <w:rPr>
          <w:bCs/>
          <w:lang w:val="en-US"/>
        </w:rPr>
        <w:t>ehavioral dimension</w:t>
      </w:r>
      <w:r w:rsidRPr="005719F7">
        <w:rPr>
          <w:lang w:val="en-US"/>
        </w:rPr>
        <w:t xml:space="preserve"> shows more movement, particularly for the </w:t>
      </w:r>
      <w:r w:rsidR="009D201A">
        <w:rPr>
          <w:lang w:val="en-US"/>
        </w:rPr>
        <w:t>l</w:t>
      </w:r>
      <w:r w:rsidRPr="005719F7">
        <w:rPr>
          <w:lang w:val="en-US"/>
        </w:rPr>
        <w:t xml:space="preserve">eft, where intensity peaks at 2.90 in the </w:t>
      </w:r>
      <w:r w:rsidR="00BB2F23">
        <w:rPr>
          <w:lang w:val="en-US"/>
        </w:rPr>
        <w:t>s</w:t>
      </w:r>
      <w:r w:rsidRPr="005719F7">
        <w:rPr>
          <w:lang w:val="en-US"/>
        </w:rPr>
        <w:t xml:space="preserve">ixth wave (October 7 </w:t>
      </w:r>
      <w:r w:rsidR="005A61E4">
        <w:rPr>
          <w:lang w:val="en-US"/>
        </w:rPr>
        <w:t>w</w:t>
      </w:r>
      <w:r w:rsidRPr="005719F7">
        <w:rPr>
          <w:lang w:val="en-US"/>
        </w:rPr>
        <w:t xml:space="preserve">ar) after a period of fluctuation. The </w:t>
      </w:r>
      <w:r w:rsidR="00BB2F23">
        <w:rPr>
          <w:lang w:val="en-US"/>
        </w:rPr>
        <w:t>c</w:t>
      </w:r>
      <w:r w:rsidRPr="005719F7">
        <w:rPr>
          <w:lang w:val="en-US"/>
        </w:rPr>
        <w:t xml:space="preserve">enter and </w:t>
      </w:r>
      <w:r w:rsidR="00BB2F23">
        <w:rPr>
          <w:lang w:val="en-US"/>
        </w:rPr>
        <w:t>r</w:t>
      </w:r>
      <w:r w:rsidRPr="005719F7">
        <w:rPr>
          <w:lang w:val="en-US"/>
        </w:rPr>
        <w:t xml:space="preserve">ight show more consistent intensity levels, with the </w:t>
      </w:r>
      <w:r w:rsidR="009D201A">
        <w:rPr>
          <w:lang w:val="en-US"/>
        </w:rPr>
        <w:t>r</w:t>
      </w:r>
      <w:r w:rsidRPr="005719F7">
        <w:rPr>
          <w:lang w:val="en-US"/>
        </w:rPr>
        <w:t xml:space="preserve">ight maintaining a score of 2.72 and the </w:t>
      </w:r>
      <w:r w:rsidR="009D201A">
        <w:rPr>
          <w:lang w:val="en-US"/>
        </w:rPr>
        <w:t>c</w:t>
      </w:r>
      <w:r w:rsidRPr="005719F7">
        <w:rPr>
          <w:lang w:val="en-US"/>
        </w:rPr>
        <w:t xml:space="preserve">enter at 2.58 by the final wave. In the </w:t>
      </w:r>
      <w:r w:rsidR="00BB2F23">
        <w:rPr>
          <w:bCs/>
          <w:lang w:val="en-US"/>
        </w:rPr>
        <w:t>s</w:t>
      </w:r>
      <w:r w:rsidRPr="005719F7">
        <w:rPr>
          <w:bCs/>
          <w:lang w:val="en-US"/>
        </w:rPr>
        <w:t>ocial dimension</w:t>
      </w:r>
      <w:r w:rsidRPr="005719F7">
        <w:rPr>
          <w:lang w:val="en-US"/>
        </w:rPr>
        <w:t xml:space="preserve">, </w:t>
      </w:r>
      <w:r>
        <w:rPr>
          <w:lang w:val="en-US"/>
        </w:rPr>
        <w:t>t</w:t>
      </w:r>
      <w:r w:rsidRPr="005719F7">
        <w:rPr>
          <w:lang w:val="en-US"/>
        </w:rPr>
        <w:t xml:space="preserve">he </w:t>
      </w:r>
      <w:r w:rsidR="009D201A">
        <w:rPr>
          <w:lang w:val="en-US"/>
        </w:rPr>
        <w:t>r</w:t>
      </w:r>
      <w:r w:rsidRPr="005719F7">
        <w:rPr>
          <w:lang w:val="en-US"/>
        </w:rPr>
        <w:t xml:space="preserve">ight remains the most intense group </w:t>
      </w:r>
      <w:r>
        <w:rPr>
          <w:lang w:val="en-US"/>
        </w:rPr>
        <w:t>throughout most</w:t>
      </w:r>
      <w:r w:rsidRPr="005719F7">
        <w:rPr>
          <w:lang w:val="en-US"/>
        </w:rPr>
        <w:t xml:space="preserve"> of the study, peaking at 6.26 in the </w:t>
      </w:r>
      <w:r w:rsidR="00BB2F23">
        <w:rPr>
          <w:lang w:val="en-US"/>
        </w:rPr>
        <w:t>t</w:t>
      </w:r>
      <w:r w:rsidRPr="005719F7">
        <w:rPr>
          <w:lang w:val="en-US"/>
        </w:rPr>
        <w:t>hird wave</w:t>
      </w:r>
      <w:r>
        <w:rPr>
          <w:lang w:val="en-US"/>
        </w:rPr>
        <w:t xml:space="preserve">. Following the Bennet </w:t>
      </w:r>
      <w:r w:rsidR="005A61E4">
        <w:rPr>
          <w:lang w:val="en-US"/>
        </w:rPr>
        <w:t>g</w:t>
      </w:r>
      <w:r>
        <w:rPr>
          <w:lang w:val="en-US"/>
        </w:rPr>
        <w:t>ov</w:t>
      </w:r>
      <w:r w:rsidR="005A61E4">
        <w:rPr>
          <w:lang w:val="en-US"/>
        </w:rPr>
        <w:t>ernment's fall, all three groups exhibit high,</w:t>
      </w:r>
      <w:r w:rsidRPr="005719F7">
        <w:rPr>
          <w:lang w:val="en-US"/>
        </w:rPr>
        <w:t xml:space="preserve"> tightly clustered </w:t>
      </w:r>
      <w:r w:rsidRPr="005719F7">
        <w:rPr>
          <w:lang w:val="en-US"/>
        </w:rPr>
        <w:lastRenderedPageBreak/>
        <w:t>intensity scores</w:t>
      </w:r>
      <w:r>
        <w:rPr>
          <w:lang w:val="en-US"/>
        </w:rPr>
        <w:t xml:space="preserve"> </w:t>
      </w:r>
      <w:r w:rsidRPr="005719F7">
        <w:rPr>
          <w:lang w:val="en-US"/>
        </w:rPr>
        <w:t>around 6.1–6.</w:t>
      </w:r>
      <w:r>
        <w:rPr>
          <w:lang w:val="en-US"/>
        </w:rPr>
        <w:t>25</w:t>
      </w:r>
      <w:r w:rsidRPr="005719F7">
        <w:rPr>
          <w:lang w:val="en-US"/>
        </w:rPr>
        <w:t>.</w:t>
      </w:r>
    </w:p>
    <w:p w14:paraId="09D4FA48" w14:textId="3E942F53" w:rsidR="005719F7" w:rsidRDefault="005719F7" w:rsidP="005719F7">
      <w:pPr>
        <w:rPr>
          <w:lang w:val="en-US"/>
        </w:rPr>
      </w:pPr>
      <w:r w:rsidRPr="005719F7">
        <w:rPr>
          <w:lang w:val="en-US"/>
        </w:rPr>
        <w:t xml:space="preserve">Comparing these trends reveals that while the </w:t>
      </w:r>
      <w:r w:rsidRPr="00BB2F23">
        <w:rPr>
          <w:lang w:val="en-US"/>
        </w:rPr>
        <w:t>number</w:t>
      </w:r>
      <w:r w:rsidRPr="005719F7">
        <w:rPr>
          <w:lang w:val="en-US"/>
        </w:rPr>
        <w:t xml:space="preserve"> of extremists (EL) varies significantly by event, the </w:t>
      </w:r>
      <w:r w:rsidRPr="00BB2F23">
        <w:rPr>
          <w:lang w:val="en-US"/>
        </w:rPr>
        <w:t>intensity</w:t>
      </w:r>
      <w:r w:rsidRPr="005719F7">
        <w:rPr>
          <w:lang w:val="en-US"/>
        </w:rPr>
        <w:t xml:space="preserve"> (EIN) of those who are extreme is relatively high and uniform across orientations. For example, in the </w:t>
      </w:r>
      <w:r w:rsidR="00E97633">
        <w:rPr>
          <w:lang w:val="en-US"/>
        </w:rPr>
        <w:t>s</w:t>
      </w:r>
      <w:r w:rsidRPr="005719F7">
        <w:rPr>
          <w:lang w:val="en-US"/>
        </w:rPr>
        <w:t xml:space="preserve">ocial dimension, although the </w:t>
      </w:r>
      <w:r w:rsidR="009D201A">
        <w:rPr>
          <w:lang w:val="en-US"/>
        </w:rPr>
        <w:t>r</w:t>
      </w:r>
      <w:r w:rsidRPr="005719F7">
        <w:rPr>
          <w:lang w:val="en-US"/>
        </w:rPr>
        <w:t xml:space="preserve">ight has a much higher percentage of extremists than the </w:t>
      </w:r>
      <w:r w:rsidR="009D201A">
        <w:rPr>
          <w:lang w:val="en-US"/>
        </w:rPr>
        <w:t>l</w:t>
      </w:r>
      <w:r w:rsidRPr="005719F7">
        <w:rPr>
          <w:lang w:val="en-US"/>
        </w:rPr>
        <w:t xml:space="preserve">eft, those individuals on the </w:t>
      </w:r>
      <w:r w:rsidR="009D201A">
        <w:rPr>
          <w:lang w:val="en-US"/>
        </w:rPr>
        <w:t>l</w:t>
      </w:r>
      <w:r w:rsidRPr="005719F7">
        <w:rPr>
          <w:lang w:val="en-US"/>
        </w:rPr>
        <w:t xml:space="preserve">eft who are extreme are nearly as intense (6.17) as those on the </w:t>
      </w:r>
      <w:r w:rsidR="009D201A">
        <w:rPr>
          <w:lang w:val="en-US"/>
        </w:rPr>
        <w:t>r</w:t>
      </w:r>
      <w:r w:rsidRPr="005719F7">
        <w:rPr>
          <w:lang w:val="en-US"/>
        </w:rPr>
        <w:t xml:space="preserve">ight (6.10). In the </w:t>
      </w:r>
      <w:r w:rsidR="00BB2F23">
        <w:rPr>
          <w:lang w:val="en-US"/>
        </w:rPr>
        <w:t>b</w:t>
      </w:r>
      <w:r w:rsidRPr="005719F7">
        <w:rPr>
          <w:lang w:val="en-US"/>
        </w:rPr>
        <w:t xml:space="preserve">ehavioral dimension, a notable shift occurs in the </w:t>
      </w:r>
      <w:r w:rsidR="00BB2F23">
        <w:rPr>
          <w:lang w:val="en-US"/>
        </w:rPr>
        <w:t>s</w:t>
      </w:r>
      <w:r w:rsidRPr="005719F7">
        <w:rPr>
          <w:lang w:val="en-US"/>
        </w:rPr>
        <w:t xml:space="preserve">ixth wave; the </w:t>
      </w:r>
      <w:r w:rsidR="009D201A">
        <w:rPr>
          <w:lang w:val="en-US"/>
        </w:rPr>
        <w:t>l</w:t>
      </w:r>
      <w:r w:rsidRPr="005719F7">
        <w:rPr>
          <w:lang w:val="en-US"/>
        </w:rPr>
        <w:t>eft</w:t>
      </w:r>
      <w:r w:rsidR="005A61E4">
        <w:rPr>
          <w:lang w:val="en-US"/>
        </w:rPr>
        <w:t>'</w:t>
      </w:r>
      <w:r w:rsidRPr="005719F7">
        <w:rPr>
          <w:lang w:val="en-US"/>
        </w:rPr>
        <w:t xml:space="preserve">s intensity (2.90) surpasses both the </w:t>
      </w:r>
      <w:r w:rsidR="009D201A">
        <w:rPr>
          <w:lang w:val="en-US"/>
        </w:rPr>
        <w:t>c</w:t>
      </w:r>
      <w:r w:rsidRPr="005719F7">
        <w:rPr>
          <w:lang w:val="en-US"/>
        </w:rPr>
        <w:t xml:space="preserve">enter (2.58) and the </w:t>
      </w:r>
      <w:r w:rsidR="009D201A">
        <w:rPr>
          <w:lang w:val="en-US"/>
        </w:rPr>
        <w:t>r</w:t>
      </w:r>
      <w:r w:rsidRPr="005719F7">
        <w:rPr>
          <w:lang w:val="en-US"/>
        </w:rPr>
        <w:t xml:space="preserve">ight (2.72), suggesting that the October 7 </w:t>
      </w:r>
      <w:r w:rsidR="005A61E4">
        <w:rPr>
          <w:lang w:val="en-US"/>
        </w:rPr>
        <w:t>w</w:t>
      </w:r>
      <w:r w:rsidRPr="005719F7">
        <w:rPr>
          <w:lang w:val="en-US"/>
        </w:rPr>
        <w:t xml:space="preserve">ar not only increased the number of extreme individuals on the </w:t>
      </w:r>
      <w:r w:rsidR="009D201A">
        <w:rPr>
          <w:lang w:val="en-US"/>
        </w:rPr>
        <w:t>l</w:t>
      </w:r>
      <w:r w:rsidRPr="005719F7">
        <w:rPr>
          <w:lang w:val="en-US"/>
        </w:rPr>
        <w:t>eft but also deepened the severity of their support for violence.</w:t>
      </w:r>
    </w:p>
    <w:p w14:paraId="71E2B2A2" w14:textId="0CCC4D57"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w:t>
      </w:r>
      <w:r w:rsidR="009D201A">
        <w:rPr>
          <w:lang w:val="en-US"/>
        </w:rPr>
        <w:t xml:space="preserve">who are </w:t>
      </w:r>
      <w:r w:rsidRPr="00B30B36">
        <w:rPr>
          <w:lang w:val="en-US"/>
        </w:rPr>
        <w:t xml:space="preserve">extreme in at least two dimensions, reveals distinct trajectories for each political orientation. The </w:t>
      </w:r>
      <w:r w:rsidR="009D201A">
        <w:rPr>
          <w:lang w:val="en-US"/>
        </w:rPr>
        <w:t>l</w:t>
      </w:r>
      <w:r w:rsidRPr="00B30B36">
        <w:rPr>
          <w:lang w:val="en-US"/>
        </w:rPr>
        <w:t xml:space="preserve">eft shows an overall upward trend in </w:t>
      </w:r>
      <w:r w:rsidR="003758AF">
        <w:rPr>
          <w:lang w:val="en-US"/>
        </w:rPr>
        <w:t xml:space="preserve">multidimensional extremism, rising from 13% in the </w:t>
      </w:r>
      <w:r w:rsidR="00BB2F23">
        <w:rPr>
          <w:lang w:val="en-US"/>
        </w:rPr>
        <w:t>f</w:t>
      </w:r>
      <w:r w:rsidR="003758AF">
        <w:rPr>
          <w:lang w:val="en-US"/>
        </w:rPr>
        <w:t xml:space="preserve">irst wave to a peak of 19% in the </w:t>
      </w:r>
      <w:r w:rsidR="00BB2F23">
        <w:rPr>
          <w:lang w:val="en-US"/>
        </w:rPr>
        <w:t>f</w:t>
      </w:r>
      <w:r w:rsidR="003758AF">
        <w:rPr>
          <w:lang w:val="en-US"/>
        </w:rPr>
        <w:t xml:space="preserve">ifth wave (Gallant </w:t>
      </w:r>
      <w:r w:rsidR="00BB2F23">
        <w:rPr>
          <w:lang w:val="en-US"/>
        </w:rPr>
        <w:t>d</w:t>
      </w:r>
      <w:r w:rsidR="003758AF">
        <w:rPr>
          <w:lang w:val="en-US"/>
        </w:rPr>
        <w:t>ismissal), then declining</w:t>
      </w:r>
      <w:r w:rsidRPr="00B30B36">
        <w:rPr>
          <w:lang w:val="en-US"/>
        </w:rPr>
        <w:t xml:space="preserve"> to 1</w:t>
      </w:r>
      <w:r>
        <w:rPr>
          <w:lang w:val="en-US"/>
        </w:rPr>
        <w:t>4%</w:t>
      </w:r>
      <w:r w:rsidRPr="00B30B36">
        <w:rPr>
          <w:lang w:val="en-US"/>
        </w:rPr>
        <w:t xml:space="preserve"> in the </w:t>
      </w:r>
      <w:r w:rsidR="00BB2F23">
        <w:rPr>
          <w:lang w:val="en-US"/>
        </w:rPr>
        <w:t>s</w:t>
      </w:r>
      <w:r w:rsidRPr="00B30B36">
        <w:rPr>
          <w:lang w:val="en-US"/>
        </w:rPr>
        <w:t xml:space="preserve">ixth wave. The </w:t>
      </w:r>
      <w:r w:rsidR="009D201A">
        <w:rPr>
          <w:lang w:val="en-US"/>
        </w:rPr>
        <w:t>c</w:t>
      </w:r>
      <w:r w:rsidRPr="00B30B36">
        <w:rPr>
          <w:lang w:val="en-US"/>
        </w:rPr>
        <w:t xml:space="preserve">enter follows a similar </w:t>
      </w:r>
      <w:r w:rsidR="005A61E4">
        <w:rPr>
          <w:lang w:val="en-US"/>
        </w:rPr>
        <w:t>"</w:t>
      </w:r>
      <w:r w:rsidRPr="00B30B36">
        <w:rPr>
          <w:lang w:val="en-US"/>
        </w:rPr>
        <w:t>hump</w:t>
      </w:r>
      <w:r w:rsidR="005A61E4">
        <w:rPr>
          <w:lang w:val="en-US"/>
        </w:rPr>
        <w:t>"</w:t>
      </w:r>
      <w:r w:rsidRPr="00B30B36">
        <w:rPr>
          <w:lang w:val="en-US"/>
        </w:rPr>
        <w:t xml:space="preserve"> pattern</w:t>
      </w:r>
      <w:r w:rsidR="003758AF">
        <w:rPr>
          <w:lang w:val="en-US"/>
        </w:rPr>
        <w:t xml:space="preserve">, but at lower levels: starting at 7%, dipping to 3% during the </w:t>
      </w:r>
      <w:r w:rsidR="00BB2F23">
        <w:rPr>
          <w:lang w:val="en-US"/>
        </w:rPr>
        <w:t>j</w:t>
      </w:r>
      <w:r w:rsidR="003758AF">
        <w:rPr>
          <w:lang w:val="en-US"/>
        </w:rPr>
        <w:t xml:space="preserve">udicial </w:t>
      </w:r>
      <w:r w:rsidR="00BB2F23">
        <w:rPr>
          <w:lang w:val="en-US"/>
        </w:rPr>
        <w:t>r</w:t>
      </w:r>
      <w:r w:rsidR="003758AF">
        <w:rPr>
          <w:lang w:val="en-US"/>
        </w:rPr>
        <w:t xml:space="preserve">eform, then jumping significantly to 10% in the </w:t>
      </w:r>
      <w:r w:rsidR="00BB2F23">
        <w:rPr>
          <w:lang w:val="en-US"/>
        </w:rPr>
        <w:t>f</w:t>
      </w:r>
      <w:r w:rsidR="003758AF">
        <w:rPr>
          <w:lang w:val="en-US"/>
        </w:rPr>
        <w:t xml:space="preserve">ourth wave, and </w:t>
      </w:r>
      <w:r w:rsidRPr="00B30B36">
        <w:rPr>
          <w:lang w:val="en-US"/>
        </w:rPr>
        <w:t xml:space="preserve">ending at </w:t>
      </w:r>
      <w:r>
        <w:rPr>
          <w:lang w:val="en-US"/>
        </w:rPr>
        <w:t>9%</w:t>
      </w:r>
      <w:r w:rsidRPr="00B30B36">
        <w:rPr>
          <w:lang w:val="en-US"/>
        </w:rPr>
        <w:t xml:space="preserve">. In contrast, the </w:t>
      </w:r>
      <w:r w:rsidR="009D201A">
        <w:rPr>
          <w:lang w:val="en-US"/>
        </w:rPr>
        <w:t>r</w:t>
      </w:r>
      <w:r w:rsidRPr="00B30B36">
        <w:rPr>
          <w:lang w:val="en-US"/>
        </w:rPr>
        <w:t xml:space="preserve">ight exhibits a consistent and sharp decline in multidimensional extremism. The </w:t>
      </w:r>
      <w:r w:rsidR="009D201A">
        <w:rPr>
          <w:lang w:val="en-US"/>
        </w:rPr>
        <w:t>r</w:t>
      </w:r>
      <w:r w:rsidRPr="00B30B36">
        <w:rPr>
          <w:lang w:val="en-US"/>
        </w:rPr>
        <w:t>ight began as the most extreme group at 1</w:t>
      </w:r>
      <w:r>
        <w:rPr>
          <w:lang w:val="en-US"/>
        </w:rPr>
        <w:t>9%</w:t>
      </w:r>
      <w:r w:rsidRPr="00B30B36">
        <w:rPr>
          <w:lang w:val="en-US"/>
        </w:rPr>
        <w:t xml:space="preserve"> and peaked at 20</w:t>
      </w:r>
      <w:r>
        <w:rPr>
          <w:lang w:val="en-US"/>
        </w:rPr>
        <w:t>%</w:t>
      </w:r>
      <w:r w:rsidRPr="00B30B36">
        <w:rPr>
          <w:lang w:val="en-US"/>
        </w:rPr>
        <w:t xml:space="preserve"> in the </w:t>
      </w:r>
      <w:r w:rsidR="00E97633">
        <w:rPr>
          <w:lang w:val="en-US"/>
        </w:rPr>
        <w:t>s</w:t>
      </w:r>
      <w:r w:rsidRPr="00B30B36">
        <w:rPr>
          <w:lang w:val="en-US"/>
        </w:rPr>
        <w:t>econd wave (</w:t>
      </w:r>
      <w:r w:rsidR="00BB2F23">
        <w:rPr>
          <w:lang w:val="en-US"/>
        </w:rPr>
        <w:t>f</w:t>
      </w:r>
      <w:r w:rsidRPr="00B30B36">
        <w:rPr>
          <w:lang w:val="en-US"/>
        </w:rPr>
        <w:t xml:space="preserve">all of the Bennett </w:t>
      </w:r>
      <w:r w:rsidR="00BB2F23">
        <w:rPr>
          <w:lang w:val="en-US"/>
        </w:rPr>
        <w:t>g</w:t>
      </w:r>
      <w:r w:rsidRPr="00B30B36">
        <w:rPr>
          <w:lang w:val="en-US"/>
        </w:rPr>
        <w:t>overnment), but it steadily decreased thereafter, reaching its lowest point of 11</w:t>
      </w:r>
      <w:r>
        <w:rPr>
          <w:lang w:val="en-US"/>
        </w:rPr>
        <w:t>%</w:t>
      </w:r>
      <w:r w:rsidRPr="00B30B36">
        <w:rPr>
          <w:lang w:val="en-US"/>
        </w:rPr>
        <w:t xml:space="preserve"> by the </w:t>
      </w:r>
      <w:r w:rsidR="00BB2F23">
        <w:rPr>
          <w:lang w:val="en-US"/>
        </w:rPr>
        <w:t>s</w:t>
      </w:r>
      <w:r w:rsidRPr="00B30B36">
        <w:rPr>
          <w:lang w:val="en-US"/>
        </w:rPr>
        <w:t xml:space="preserve">ixth wave (October 7 </w:t>
      </w:r>
      <w:r w:rsidR="00BB2F23">
        <w:rPr>
          <w:lang w:val="en-US"/>
        </w:rPr>
        <w:t>w</w:t>
      </w:r>
      <w:r w:rsidRPr="00B30B36">
        <w:rPr>
          <w:lang w:val="en-US"/>
        </w:rPr>
        <w:t>ar).</w:t>
      </w:r>
    </w:p>
    <w:p w14:paraId="118CD95D" w14:textId="77777777" w:rsidR="00CD41FC" w:rsidRDefault="00CD41FC">
      <w:pPr>
        <w:spacing w:line="240" w:lineRule="auto"/>
      </w:pPr>
      <w:bookmarkStart w:id="34" w:name="_Ref218075982"/>
      <w:r>
        <w:br w:type="page"/>
      </w:r>
    </w:p>
    <w:p w14:paraId="609C554A" w14:textId="79EB7FD1" w:rsidR="003758AF" w:rsidRDefault="003758AF" w:rsidP="003758AF">
      <w:pPr>
        <w:pStyle w:val="Tabletitle"/>
      </w:pPr>
      <w:r>
        <w:lastRenderedPageBreak/>
        <w:t xml:space="preserve">Figure </w:t>
      </w:r>
      <w:r w:rsidR="00823ED9">
        <w:fldChar w:fldCharType="begin"/>
      </w:r>
      <w:r w:rsidR="00823ED9">
        <w:instrText xml:space="preserve"> SEQ Figure \* ARABIC </w:instrText>
      </w:r>
      <w:r w:rsidR="00823ED9">
        <w:fldChar w:fldCharType="separate"/>
      </w:r>
      <w:r w:rsidR="00823ED9">
        <w:rPr>
          <w:noProof/>
        </w:rPr>
        <w:t>6</w:t>
      </w:r>
      <w:r w:rsidR="00823ED9">
        <w:rPr>
          <w:noProof/>
        </w:rPr>
        <w:fldChar w:fldCharType="end"/>
      </w:r>
      <w:bookmarkEnd w:id="34"/>
      <w:r>
        <w:rPr>
          <w:lang w:val="en-US"/>
        </w:rPr>
        <w:t xml:space="preserve">: Dynamics of </w:t>
      </w:r>
      <w:r w:rsidR="00BB2F23">
        <w:rPr>
          <w:lang w:val="en-US"/>
        </w:rPr>
        <w:t>the o</w:t>
      </w:r>
      <w:r>
        <w:rPr>
          <w:lang w:val="en-US"/>
        </w:rPr>
        <w:t xml:space="preserve">verall </w:t>
      </w:r>
      <w:r w:rsidR="00BB2F23">
        <w:rPr>
          <w:lang w:val="en-US"/>
        </w:rPr>
        <w:t>p</w:t>
      </w:r>
      <w:r>
        <w:rPr>
          <w:lang w:val="en-US"/>
        </w:rPr>
        <w:t xml:space="preserve">opulation </w:t>
      </w:r>
      <w:r w:rsidR="00BB2F23">
        <w:rPr>
          <w:lang w:val="en-US"/>
        </w:rPr>
        <w:t>ER</w:t>
      </w:r>
      <w:r>
        <w:rPr>
          <w:lang w:val="en-US"/>
        </w:rPr>
        <w:t>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2284FBC8" w:rsidR="00B30B36" w:rsidRPr="00B30B36" w:rsidRDefault="00B30B36" w:rsidP="00B30B36">
      <w:pPr>
        <w:rPr>
          <w:lang w:val="en-US"/>
        </w:rPr>
      </w:pPr>
      <w:r w:rsidRPr="00B30B36">
        <w:rPr>
          <w:lang w:val="en-US"/>
        </w:rPr>
        <w:t xml:space="preserve">Comparing these trends highlights a significant shift in the landscape of multidimensional extremism over time. In the first two waves, the </w:t>
      </w:r>
      <w:r w:rsidR="009D201A">
        <w:rPr>
          <w:lang w:val="en-US"/>
        </w:rPr>
        <w:t>r</w:t>
      </w:r>
      <w:r w:rsidRPr="00B30B36">
        <w:rPr>
          <w:lang w:val="en-US"/>
        </w:rPr>
        <w:t xml:space="preserve">ight was significantly more likely to be extreme in multiple dimensions than the </w:t>
      </w:r>
      <w:r w:rsidR="00BB2F23">
        <w:rPr>
          <w:lang w:val="en-US"/>
        </w:rPr>
        <w:t>l</w:t>
      </w:r>
      <w:r w:rsidRPr="00B30B36">
        <w:rPr>
          <w:lang w:val="en-US"/>
        </w:rPr>
        <w:t xml:space="preserve">eft and </w:t>
      </w:r>
      <w:r w:rsidR="00BB2F23">
        <w:rPr>
          <w:lang w:val="en-US"/>
        </w:rPr>
        <w:t>the c</w:t>
      </w:r>
      <w:r w:rsidRPr="00B30B36">
        <w:rPr>
          <w:lang w:val="en-US"/>
        </w:rPr>
        <w:t xml:space="preserve">enter. However, by the </w:t>
      </w:r>
      <w:r w:rsidR="00BB2F23">
        <w:rPr>
          <w:lang w:val="en-US"/>
        </w:rPr>
        <w:t>f</w:t>
      </w:r>
      <w:r w:rsidRPr="00B30B36">
        <w:rPr>
          <w:lang w:val="en-US"/>
        </w:rPr>
        <w:t xml:space="preserve">ourth wave, the </w:t>
      </w:r>
      <w:r w:rsidR="009D201A">
        <w:rPr>
          <w:lang w:val="en-US"/>
        </w:rPr>
        <w:t>l</w:t>
      </w:r>
      <w:r w:rsidRPr="00B30B36">
        <w:rPr>
          <w:lang w:val="en-US"/>
        </w:rPr>
        <w:t>eft (16</w:t>
      </w:r>
      <w:r>
        <w:rPr>
          <w:lang w:val="en-US"/>
        </w:rPr>
        <w:t>%</w:t>
      </w:r>
      <w:r w:rsidRPr="00B30B36">
        <w:rPr>
          <w:lang w:val="en-US"/>
        </w:rPr>
        <w:t xml:space="preserve">) surpassed the </w:t>
      </w:r>
      <w:r w:rsidR="009D201A">
        <w:rPr>
          <w:lang w:val="en-US"/>
        </w:rPr>
        <w:t>r</w:t>
      </w:r>
      <w:r w:rsidRPr="00B30B36">
        <w:rPr>
          <w:lang w:val="en-US"/>
        </w:rPr>
        <w:t>ight (14</w:t>
      </w:r>
      <w:r>
        <w:rPr>
          <w:lang w:val="en-US"/>
        </w:rPr>
        <w:t>%</w:t>
      </w:r>
      <w:r w:rsidRPr="00B30B36">
        <w:rPr>
          <w:lang w:val="en-US"/>
        </w:rPr>
        <w:t xml:space="preserve">) and maintained that lead through the end of the study. The </w:t>
      </w:r>
      <w:r w:rsidR="009D201A">
        <w:rPr>
          <w:lang w:val="en-US"/>
        </w:rPr>
        <w:t>c</w:t>
      </w:r>
      <w:r w:rsidRPr="00B30B36">
        <w:rPr>
          <w:lang w:val="en-US"/>
        </w:rPr>
        <w:t>enter</w:t>
      </w:r>
      <w:r w:rsidR="005A61E4">
        <w:rPr>
          <w:lang w:val="en-US"/>
        </w:rPr>
        <w:t>'</w:t>
      </w:r>
      <w:r w:rsidRPr="00B30B36">
        <w:rPr>
          <w:lang w:val="en-US"/>
        </w:rPr>
        <w:t xml:space="preserve">s dramatic increase from the </w:t>
      </w:r>
      <w:r w:rsidR="000E6B75">
        <w:rPr>
          <w:lang w:val="en-US"/>
        </w:rPr>
        <w:t>t</w:t>
      </w:r>
      <w:r w:rsidRPr="00B30B36">
        <w:rPr>
          <w:lang w:val="en-US"/>
        </w:rPr>
        <w:t>hird wave (3</w:t>
      </w:r>
      <w:r>
        <w:rPr>
          <w:lang w:val="en-US"/>
        </w:rPr>
        <w:t>%</w:t>
      </w:r>
      <w:r w:rsidRPr="00B30B36">
        <w:rPr>
          <w:lang w:val="en-US"/>
        </w:rPr>
        <w:t xml:space="preserve">) to the </w:t>
      </w:r>
      <w:r w:rsidR="000E6B75">
        <w:rPr>
          <w:lang w:val="en-US"/>
        </w:rPr>
        <w:t>f</w:t>
      </w:r>
      <w:r w:rsidRPr="00B30B36">
        <w:rPr>
          <w:lang w:val="en-US"/>
        </w:rPr>
        <w:t>ourth wave (10</w:t>
      </w:r>
      <w:r>
        <w:rPr>
          <w:lang w:val="en-US"/>
        </w:rPr>
        <w:t>%</w:t>
      </w:r>
      <w:r w:rsidRPr="00B30B36">
        <w:rPr>
          <w:lang w:val="en-US"/>
        </w:rPr>
        <w:t xml:space="preserve">) suggests that specific constitutional and political crises, </w:t>
      </w:r>
      <w:r w:rsidR="00BC3F3A">
        <w:rPr>
          <w:lang w:val="en-US"/>
        </w:rPr>
        <w:t xml:space="preserve">such as the Gallant </w:t>
      </w:r>
      <w:r w:rsidR="000E6B75">
        <w:rPr>
          <w:lang w:val="en-US"/>
        </w:rPr>
        <w:t>d</w:t>
      </w:r>
      <w:r w:rsidR="00BC3F3A">
        <w:rPr>
          <w:lang w:val="en-US"/>
        </w:rPr>
        <w:t>ismissal, acted as powerful catalysts for multidimensional</w:t>
      </w:r>
      <w:r w:rsidRPr="00B30B36">
        <w:rPr>
          <w:lang w:val="en-US"/>
        </w:rPr>
        <w:t xml:space="preserve"> radicalization among non-right-wing citizens. By the </w:t>
      </w:r>
      <w:r w:rsidR="000E6B75">
        <w:rPr>
          <w:lang w:val="en-US"/>
        </w:rPr>
        <w:t>s</w:t>
      </w:r>
      <w:r w:rsidRPr="00B30B36">
        <w:rPr>
          <w:lang w:val="en-US"/>
        </w:rPr>
        <w:t xml:space="preserve">ixth wave, the </w:t>
      </w:r>
      <w:r w:rsidR="000E6B75">
        <w:rPr>
          <w:lang w:val="en-US"/>
        </w:rPr>
        <w:t>l</w:t>
      </w:r>
      <w:r w:rsidRPr="00B30B36">
        <w:rPr>
          <w:lang w:val="en-US"/>
        </w:rPr>
        <w:t>eft (1</w:t>
      </w:r>
      <w:r>
        <w:rPr>
          <w:lang w:val="en-US"/>
        </w:rPr>
        <w:t>4%</w:t>
      </w:r>
      <w:r w:rsidRPr="00B30B36">
        <w:rPr>
          <w:lang w:val="en-US"/>
        </w:rPr>
        <w:t xml:space="preserve">) and the </w:t>
      </w:r>
      <w:r w:rsidR="000E6B75">
        <w:rPr>
          <w:lang w:val="en-US"/>
        </w:rPr>
        <w:t>r</w:t>
      </w:r>
      <w:r w:rsidRPr="00B30B36">
        <w:rPr>
          <w:lang w:val="en-US"/>
        </w:rPr>
        <w:t>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2"/>
    <w:p w14:paraId="4964A9E1" w14:textId="77777777" w:rsidR="00A30B3B" w:rsidRPr="00E834F1" w:rsidRDefault="00A30B3B" w:rsidP="00E834F1">
      <w:pPr>
        <w:pStyle w:val="Heading2"/>
      </w:pPr>
      <w:r w:rsidRPr="00E834F1">
        <w:t>Characteristics of the Extremist Population</w:t>
      </w:r>
    </w:p>
    <w:p w14:paraId="232123BC" w14:textId="68D1CD9F"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w:t>
      </w:r>
      <w:r w:rsidR="005A61E4">
        <w:t>j</w:t>
      </w:r>
      <w:r w:rsidR="00A30B3B" w:rsidRPr="00E834F1">
        <w:t xml:space="preserve">udicial </w:t>
      </w:r>
      <w:r w:rsidR="005A61E4">
        <w:t>r</w:t>
      </w:r>
      <w:r w:rsidR="00A30B3B" w:rsidRPr="00E834F1">
        <w:t xml:space="preserve">eform (Wave 4), this dominance drops sharply to 58.42% and stays below 60% thereafter. Simultaneously, the left-wing presence in the ER2 group nearly doubles, rising from 10.45% to a peak of 22.89% by the fifth wave. This suggests that constitutional </w:t>
      </w:r>
      <w:r w:rsidR="00A30B3B" w:rsidRPr="00E834F1">
        <w:lastRenderedPageBreak/>
        <w:t xml:space="preserve">crises </w:t>
      </w:r>
      <w:r w:rsidR="005A61E4">
        <w:t>"</w:t>
      </w:r>
      <w:r w:rsidR="00A30B3B" w:rsidRPr="00E834F1">
        <w:t>recruit</w:t>
      </w:r>
      <w:r w:rsidR="005A61E4">
        <w:t>"</w:t>
      </w:r>
      <w:r w:rsidR="00A30B3B" w:rsidRPr="00E834F1">
        <w:t xml:space="preserve"> individuals from the left and center into multidimensional extremism, making the extreme tail more politically diverse over time.</w:t>
      </w:r>
    </w:p>
    <w:p w14:paraId="689F2AB2" w14:textId="06CC7236" w:rsidR="00A30B3B" w:rsidRPr="00E834F1" w:rsidRDefault="00A30B3B" w:rsidP="00A30B3B">
      <w:pPr>
        <w:pStyle w:val="Newparagraph"/>
      </w:pPr>
      <w:r w:rsidRPr="00E834F1">
        <w:t>Intolerance toward Israeli Arabs within the ER2 population shows a clear reactive pattern to security vs. political threats. In the second wave (</w:t>
      </w:r>
      <w:r w:rsidR="005A61E4">
        <w:t>i</w:t>
      </w:r>
      <w:r w:rsidRPr="00E834F1">
        <w:t xml:space="preserve">nland </w:t>
      </w:r>
      <w:r w:rsidR="005A61E4">
        <w:t>t</w:t>
      </w:r>
      <w:r w:rsidRPr="00E834F1">
        <w:t xml:space="preserve">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w:t>
      </w:r>
      <w:r w:rsidR="005A61E4">
        <w:t>j</w:t>
      </w:r>
      <w:r w:rsidRPr="00E834F1">
        <w:t xml:space="preserve">udicial </w:t>
      </w:r>
      <w:r w:rsidR="005A61E4">
        <w:t>r</w:t>
      </w:r>
      <w:r w:rsidRPr="00E834F1">
        <w:t xml:space="preserve">eform and Gallant </w:t>
      </w:r>
      <w:r w:rsidR="000E6B75">
        <w:t>d</w:t>
      </w:r>
      <w:r w:rsidRPr="00E834F1">
        <w:t xml:space="preserve">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A5AB097"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5A61E4">
        <w:t>"</w:t>
      </w:r>
      <w:r w:rsidRPr="00E834F1">
        <w:t>horizontal</w:t>
      </w:r>
      <w:r w:rsidR="005A61E4">
        <w:t>"</w:t>
      </w:r>
      <w:r w:rsidRPr="00E834F1">
        <w:t xml:space="preserve"> (</w:t>
      </w:r>
      <w:r w:rsidR="00AC22B3" w:rsidRPr="00E834F1">
        <w:t xml:space="preserve">targeting different social groups) rather than </w:t>
      </w:r>
      <w:r w:rsidR="005A61E4">
        <w:t>"</w:t>
      </w:r>
      <w:r w:rsidR="00AC22B3" w:rsidRPr="00E834F1">
        <w:t>vertical</w:t>
      </w:r>
      <w:r w:rsidR="005A61E4">
        <w:t>"</w:t>
      </w:r>
      <w:r w:rsidR="00AC22B3" w:rsidRPr="00E834F1">
        <w:t xml:space="preserve"> (targeting</w:t>
      </w:r>
      <w:r w:rsidRPr="00E834F1">
        <w:t xml:space="preserve"> the state regime).</w:t>
      </w:r>
    </w:p>
    <w:p w14:paraId="654B256A" w14:textId="61709654" w:rsidR="00A30B3B" w:rsidRDefault="00A30B3B" w:rsidP="00A30B3B">
      <w:pPr>
        <w:pStyle w:val="Newparagraph"/>
      </w:pPr>
      <w:r w:rsidRPr="00E834F1">
        <w:t>The gender distribution within the ER2 group remains consistently skewed toward men when compared to the general population. While the overall population is split evenly at approximately 50%, the ER2 group is heavily male-dominated,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45E5E2CE" w:rsidR="00A30B3B" w:rsidRPr="00C73660" w:rsidRDefault="00A30B3B" w:rsidP="00A30B3B">
      <w:pPr>
        <w:pStyle w:val="Newparagraph"/>
        <w:rPr>
          <w:lang w:val="en-US"/>
        </w:rPr>
      </w:pPr>
      <w:r>
        <w:lastRenderedPageBreak/>
        <w:t xml:space="preserve">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t>
      </w:r>
      <w:r w:rsidR="005A61E4">
        <w:t>w</w:t>
      </w:r>
      <w:r>
        <w:t>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9F008E" w:rsidR="007B3779" w:rsidRDefault="007B3779" w:rsidP="007B3779">
      <w:pPr>
        <w:pStyle w:val="Heading2"/>
      </w:pPr>
      <w:r>
        <w:t>Robustness</w:t>
      </w:r>
      <w:r w:rsidR="00F35F2C">
        <w:t xml:space="preserve"> </w:t>
      </w:r>
      <w:r w:rsidR="00DD705F">
        <w:t>Tests</w:t>
      </w:r>
    </w:p>
    <w:p w14:paraId="5E46C082" w14:textId="1885D9D5" w:rsidR="009E1884" w:rsidRDefault="009549FE" w:rsidP="00162638">
      <w:pPr>
        <w:pStyle w:val="Paragraph"/>
      </w:pPr>
      <w:r>
        <w:t xml:space="preserve">The </w:t>
      </w:r>
      <w:r w:rsidR="00F201FA">
        <w:t xml:space="preserve">primary </w:t>
      </w:r>
      <w:r>
        <w:t>robustness test</w:t>
      </w:r>
      <w:r w:rsidR="003E3CE0">
        <w:rPr>
          <w:rStyle w:val="FootnoteReference"/>
        </w:rPr>
        <w:footnoteReference w:id="6"/>
      </w:r>
      <w:r>
        <w:t xml:space="preserve"> </w:t>
      </w:r>
      <w:r w:rsidR="00F201FA">
        <w:t>evaluates</w:t>
      </w:r>
      <w:r>
        <w:t xml:space="preserve"> </w:t>
      </w:r>
      <w:r w:rsidR="009E1884">
        <w:t xml:space="preserve">the </w:t>
      </w:r>
      <w:r w:rsidR="00C73660">
        <w:t>gauge</w:t>
      </w:r>
      <w:r w:rsidR="005A61E4">
        <w:t>'</w:t>
      </w:r>
      <w:r w:rsidR="00C73660">
        <w:t xml:space="preserve">s ability to identify </w:t>
      </w:r>
      <w:r w:rsidR="00DD705F">
        <w:t>the distribution tail of political extremism</w:t>
      </w:r>
      <w:r w:rsidR="00162638">
        <w:t xml:space="preserve">. The test uses a Latent Profile Analysis (LPA) to identify various extremism profiles within the population. </w:t>
      </w:r>
      <w:r w:rsidR="00595251">
        <w:rPr>
          <w:lang w:val="en-US"/>
        </w:rPr>
        <w:t xml:space="preserve">A strong association between </w:t>
      </w:r>
      <w:r w:rsidR="00162638">
        <w:rPr>
          <w:lang w:val="en-US"/>
        </w:rPr>
        <w:t xml:space="preserve">specific </w:t>
      </w:r>
      <w:r w:rsidR="00595251">
        <w:rPr>
          <w:lang w:val="en-US"/>
        </w:rPr>
        <w:t xml:space="preserve">extremist profiles and the extremism ranking indices (ER1, ER2, and ER3) will validate the core of the political extremism gauge. </w:t>
      </w:r>
      <w:r w:rsidR="00162638">
        <w:rPr>
          <w:lang w:val="en-US"/>
        </w:rPr>
        <w:t xml:space="preserve">The results of the LPA </w:t>
      </w:r>
      <w:r>
        <w:t>A</w:t>
      </w:r>
      <w:r w:rsidR="00ED64E6">
        <w:t xml:space="preserve">nalysis revealed </w:t>
      </w:r>
      <w:r w:rsidR="00257E76">
        <w:t>three</w:t>
      </w:r>
      <w:r w:rsidR="00ED64E6">
        <w:t xml:space="preserve"> distinct profiles along the dimensions of political extremism, achieving a strong classification quality. </w:t>
      </w:r>
      <w:r w:rsidR="00F35F2C" w:rsidRPr="009E1884">
        <w:t xml:space="preserve">The analysis </w:t>
      </w:r>
      <w:r w:rsidR="00162638">
        <w:t>indicates</w:t>
      </w:r>
      <w:r w:rsidR="00F35F2C" w:rsidRPr="009E1884">
        <w:t xml:space="preserve"> a robust relationship between profile membership and extremist classification. </w:t>
      </w:r>
      <w:r w:rsidR="00162638">
        <w:t xml:space="preserve"> </w:t>
      </w:r>
    </w:p>
    <w:p w14:paraId="2470E5CA" w14:textId="39235DAC" w:rsidR="00F201FA" w:rsidRDefault="00DD705F" w:rsidP="009D201A">
      <w:pPr>
        <w:pStyle w:val="Newparagraph"/>
      </w:pPr>
      <w:r>
        <w:t>A second</w:t>
      </w:r>
      <w:r w:rsidR="00F201FA" w:rsidRPr="00F201FA">
        <w:t xml:space="preserve"> robustness test </w:t>
      </w:r>
      <w:r>
        <w:t xml:space="preserve">addresses the sensitivity of the research results to the boundary definition of </w:t>
      </w:r>
      <w:r w:rsidR="00F201FA">
        <w:t xml:space="preserve">the political orientation variable. </w:t>
      </w:r>
      <w:r w:rsidR="009D201A" w:rsidRPr="009D201A">
        <w:t xml:space="preserve">An alternative configuration (Political Orientation 2) expanded the </w:t>
      </w:r>
      <w:r w:rsidR="005A61E4">
        <w:t>"c</w:t>
      </w:r>
      <w:r w:rsidR="009D201A" w:rsidRPr="009D201A">
        <w:t>enter</w:t>
      </w:r>
      <w:r w:rsidR="005A61E4">
        <w:t>"</w:t>
      </w:r>
      <w:r w:rsidR="009D201A" w:rsidRPr="009D201A">
        <w:t xml:space="preserve"> category to include values 3-5, while narrowing the </w:t>
      </w:r>
      <w:r w:rsidR="005A61E4">
        <w:t>"r</w:t>
      </w:r>
      <w:r w:rsidR="009D201A" w:rsidRPr="009D201A">
        <w:t>ight</w:t>
      </w:r>
      <w:r w:rsidR="005A61E4">
        <w:t>"</w:t>
      </w:r>
      <w:r w:rsidR="009D201A" w:rsidRPr="009D201A">
        <w:t xml:space="preserve"> (1–2) and </w:t>
      </w:r>
      <w:r w:rsidR="005A61E4">
        <w:t>"l</w:t>
      </w:r>
      <w:r w:rsidR="009D201A" w:rsidRPr="009D201A">
        <w:t>eft</w:t>
      </w:r>
      <w:r w:rsidR="005A61E4">
        <w:t>"</w:t>
      </w:r>
      <w:r w:rsidR="009D201A" w:rsidRPr="009D201A">
        <w:t xml:space="preserve"> (6–7) categories to represent more distinct ideological poles.</w:t>
      </w:r>
      <w:r w:rsidR="009D201A">
        <w:t xml:space="preserve"> </w:t>
      </w:r>
      <w:r w:rsidR="00F201FA">
        <w:t xml:space="preserve">The results of the robustness analysis largely confirm the stability of </w:t>
      </w:r>
      <w:r w:rsidR="00F201FA">
        <w:lastRenderedPageBreak/>
        <w:t>the original model - the core conclusions remain intact, particularly the heterogeneous response of extremism dimensions to significant external shocks.</w:t>
      </w:r>
    </w:p>
    <w:p w14:paraId="3C2E4E75" w14:textId="7E6AA88E" w:rsidR="001F3AA2" w:rsidRPr="005B1597" w:rsidRDefault="00B25B15" w:rsidP="00B25B15">
      <w:pPr>
        <w:pStyle w:val="Newparagraph"/>
        <w:rPr>
          <w:lang w:val="en-US"/>
        </w:rPr>
      </w:pPr>
      <w:r w:rsidRPr="00B25B15">
        <w:t>The third robustness test ensured that the observed fluctuations in political extremism across the six waves represent genuine reactions to constitutional and security crises rather than artifacts of shifting sample composition.</w:t>
      </w:r>
      <w:r>
        <w:t xml:space="preserve"> </w:t>
      </w:r>
      <w:r w:rsidR="001F3AA2" w:rsidRPr="001F3AA2">
        <w:rPr>
          <w:lang w:val="en-US"/>
        </w:rPr>
        <w:t>We employed two distinct methodological paths:</w:t>
      </w:r>
      <w:r w:rsidR="001F3AA2">
        <w:rPr>
          <w:lang w:val="en-US"/>
        </w:rPr>
        <w:t xml:space="preserve"> (i) </w:t>
      </w:r>
      <w:r w:rsidR="001F3AA2" w:rsidRPr="001F3AA2">
        <w:rPr>
          <w:lang w:val="en-US"/>
        </w:rPr>
        <w:t>Internal Validity Path (Mechanistic Robustness)</w:t>
      </w:r>
      <w:r w:rsidR="00683AB6">
        <w:rPr>
          <w:lang w:val="en-US"/>
        </w:rPr>
        <w:t>,</w:t>
      </w:r>
      <w:r w:rsidR="001F3AA2" w:rsidRPr="001F3AA2">
        <w:rPr>
          <w:lang w:val="en-US"/>
        </w:rPr>
        <w:t xml:space="preserve"> utiliz</w:t>
      </w:r>
      <w:r w:rsidR="001F3AA2">
        <w:rPr>
          <w:lang w:val="en-US"/>
        </w:rPr>
        <w:t>ing</w:t>
      </w:r>
      <w:r w:rsidR="001F3AA2" w:rsidRPr="001F3AA2">
        <w:rPr>
          <w:lang w:val="en-US"/>
        </w:rPr>
        <w:t xml:space="preserve"> an </w:t>
      </w:r>
      <w:r w:rsidR="005A61E4">
        <w:rPr>
          <w:lang w:val="en-US"/>
        </w:rPr>
        <w:t>"</w:t>
      </w:r>
      <w:r w:rsidR="001F3AA2" w:rsidRPr="001F3AA2">
        <w:rPr>
          <w:lang w:val="en-US"/>
        </w:rPr>
        <w:t>Equal Balancing</w:t>
      </w:r>
      <w:r w:rsidR="005A61E4">
        <w:rPr>
          <w:lang w:val="en-US"/>
        </w:rPr>
        <w:t>"</w:t>
      </w:r>
      <w:r w:rsidR="001F3AA2" w:rsidRPr="001F3AA2">
        <w:rPr>
          <w:lang w:val="en-US"/>
        </w:rPr>
        <w:t xml:space="preserve"> approach where the proportions of political groups (</w:t>
      </w:r>
      <w:r w:rsidR="005A61E4">
        <w:rPr>
          <w:lang w:val="en-US"/>
        </w:rPr>
        <w:t>l</w:t>
      </w:r>
      <w:r w:rsidR="001F3AA2" w:rsidRPr="001F3AA2">
        <w:rPr>
          <w:lang w:val="en-US"/>
        </w:rPr>
        <w:t xml:space="preserve">eft, </w:t>
      </w:r>
      <w:r w:rsidR="005A61E4">
        <w:rPr>
          <w:lang w:val="en-US"/>
        </w:rPr>
        <w:t>c</w:t>
      </w:r>
      <w:r w:rsidR="001F3AA2" w:rsidRPr="001F3AA2">
        <w:rPr>
          <w:lang w:val="en-US"/>
        </w:rPr>
        <w:t xml:space="preserve">enter, </w:t>
      </w:r>
      <w:r w:rsidR="005A61E4">
        <w:rPr>
          <w:lang w:val="en-US"/>
        </w:rPr>
        <w:t>r</w:t>
      </w:r>
      <w:r w:rsidR="001F3AA2" w:rsidRPr="001F3AA2">
        <w:rPr>
          <w:lang w:val="en-US"/>
        </w:rPr>
        <w:t xml:space="preserve">ight) were set to be identical (33.3% each) across every wave. </w:t>
      </w:r>
      <w:r w:rsidR="001F3AA2">
        <w:rPr>
          <w:lang w:val="en-US"/>
        </w:rPr>
        <w:t xml:space="preserve">(ii) </w:t>
      </w:r>
      <w:r w:rsidR="001F3AA2" w:rsidRPr="001F3AA2">
        <w:rPr>
          <w:lang w:val="en-US"/>
        </w:rPr>
        <w:t xml:space="preserve">External Validity Path (Population Robustness) </w:t>
      </w:r>
      <w:r w:rsidR="001F3AA2">
        <w:rPr>
          <w:lang w:val="en-US"/>
        </w:rPr>
        <w:t>applying</w:t>
      </w:r>
      <w:r w:rsidR="001F3AA2" w:rsidRPr="001F3AA2">
        <w:rPr>
          <w:lang w:val="en-US"/>
        </w:rPr>
        <w:t xml:space="preserve"> a </w:t>
      </w:r>
      <w:r w:rsidR="005A61E4">
        <w:rPr>
          <w:lang w:val="en-US"/>
        </w:rPr>
        <w:t>"</w:t>
      </w:r>
      <w:r w:rsidR="001F3AA2" w:rsidRPr="001F3AA2">
        <w:rPr>
          <w:lang w:val="en-US"/>
        </w:rPr>
        <w:t>Targeted Balancing</w:t>
      </w:r>
      <w:r w:rsidR="005A61E4">
        <w:rPr>
          <w:lang w:val="en-US"/>
        </w:rPr>
        <w:t>"</w:t>
      </w:r>
      <w:r w:rsidR="001F3AA2" w:rsidRPr="001F3AA2">
        <w:rPr>
          <w:lang w:val="en-US"/>
        </w:rPr>
        <w:t xml:space="preserve"> approach using </w:t>
      </w:r>
      <w:r w:rsidR="001F3AA2">
        <w:t>The Israeli Democracy Index 2024</w:t>
      </w:r>
      <w:r w:rsidR="001F3AA2">
        <w:rPr>
          <w:rStyle w:val="FootnoteReference"/>
        </w:rPr>
        <w:footnoteReference w:id="7"/>
      </w:r>
      <w:r w:rsidR="001F3AA2">
        <w:t xml:space="preserve"> </w:t>
      </w:r>
      <w:r w:rsidR="001F3AA2" w:rsidRPr="001F3AA2">
        <w:rPr>
          <w:lang w:val="en-US"/>
        </w:rPr>
        <w:t xml:space="preserve">(20% </w:t>
      </w:r>
      <w:r w:rsidR="005A61E4">
        <w:rPr>
          <w:lang w:val="en-US"/>
        </w:rPr>
        <w:t>l</w:t>
      </w:r>
      <w:r w:rsidR="001F3AA2" w:rsidRPr="001F3AA2">
        <w:rPr>
          <w:lang w:val="en-US"/>
        </w:rPr>
        <w:t xml:space="preserve">eft, 28% </w:t>
      </w:r>
      <w:r w:rsidR="005A61E4">
        <w:rPr>
          <w:lang w:val="en-US"/>
        </w:rPr>
        <w:t>c</w:t>
      </w:r>
      <w:r w:rsidR="001F3AA2" w:rsidRPr="001F3AA2">
        <w:rPr>
          <w:lang w:val="en-US"/>
        </w:rPr>
        <w:t xml:space="preserve">enter, 52% </w:t>
      </w:r>
      <w:r w:rsidR="005A61E4">
        <w:rPr>
          <w:lang w:val="en-US"/>
        </w:rPr>
        <w:t>r</w:t>
      </w:r>
      <w:r w:rsidR="001F3AA2" w:rsidRPr="001F3AA2">
        <w:rPr>
          <w:lang w:val="en-US"/>
        </w:rPr>
        <w:t xml:space="preserve">ight). </w:t>
      </w:r>
      <w:r w:rsidR="001F3AA2">
        <w:t xml:space="preserve">The results across all three dimensions of extremism, </w:t>
      </w:r>
      <w:r w:rsidR="00E97633">
        <w:t>c</w:t>
      </w:r>
      <w:r w:rsidR="001F3AA2">
        <w:t xml:space="preserve">ognitive, </w:t>
      </w:r>
      <w:r w:rsidR="00E97633">
        <w:t>b</w:t>
      </w:r>
      <w:r w:rsidR="001F3AA2">
        <w:t xml:space="preserve">ehavioral, and </w:t>
      </w:r>
      <w:r w:rsidR="00E97633">
        <w:t>s</w:t>
      </w:r>
      <w:r w:rsidR="001F3AA2">
        <w:t>ocial, indicate high structural stability</w:t>
      </w:r>
      <w:r w:rsidR="005B1597">
        <w:t xml:space="preserve">, confirming that the study findings are not sensitive to sampling fluctuations. </w:t>
      </w:r>
    </w:p>
    <w:p w14:paraId="1AC80430" w14:textId="5F0742A0" w:rsidR="001B2923" w:rsidRDefault="001B2923" w:rsidP="001B2923">
      <w:pPr>
        <w:pStyle w:val="Heading2"/>
      </w:pPr>
      <w:r>
        <w:t>Limitations</w:t>
      </w:r>
    </w:p>
    <w:p w14:paraId="0F25C0CA" w14:textId="77777777" w:rsidR="00B25B15" w:rsidRDefault="00DD705F" w:rsidP="00DD705F">
      <w:pPr>
        <w:pStyle w:val="Paragraph"/>
      </w:pPr>
      <w:r w:rsidRPr="00DD705F">
        <w:t>The study has several limitations. First, it uses a quasi-experimental design based on naturally occurring destabilizing events. This approach provides stronger validity. However, it prevents definitive causal inferences. Potential confounding factors may affect the results. These include concurrent societal changes or media influences. The analysis does not fully account for these factors.</w:t>
      </w:r>
    </w:p>
    <w:p w14:paraId="5C0159DB" w14:textId="552E0FD4" w:rsidR="00BC3F3A" w:rsidRDefault="00806CE7" w:rsidP="00DD705F">
      <w:pPr>
        <w:pStyle w:val="Paragraph"/>
      </w:pPr>
      <w:r>
        <w:t xml:space="preserve">Additionally, the data are derived exclusively from self-reported survey measures among Jewish Israelis, introducing risks of social desirability bias, particularly in responses to sensitive items related to political violence and intolerance. The novel </w:t>
      </w:r>
      <w:r w:rsidR="00D75B85">
        <w:t>p</w:t>
      </w:r>
      <w:r>
        <w:t xml:space="preserve">olitical </w:t>
      </w:r>
      <w:r w:rsidR="00D75B85">
        <w:t>e</w:t>
      </w:r>
      <w:r>
        <w:t xml:space="preserve">xtremism </w:t>
      </w:r>
      <w:r w:rsidR="00D75B85">
        <w:t>g</w:t>
      </w:r>
      <w:r>
        <w:t>auge, although validated through latent profile analysis, remains context-specific to Israel</w:t>
      </w:r>
      <w:r w:rsidR="005A61E4">
        <w:t>'</w:t>
      </w:r>
      <w:r>
        <w:t xml:space="preserve">s political landscape and requires further testing in other democratic settings to </w:t>
      </w:r>
      <w:r>
        <w:lastRenderedPageBreak/>
        <w:t>establish broader applicability. Finally, the study</w:t>
      </w:r>
      <w:r w:rsidR="005A61E4">
        <w:t>'</w:t>
      </w:r>
      <w:r>
        <w:t xml:space="preserve">s focus on short-term effects across six waves spanning 2021 to 2024 may overlook longer-term extremism trajectories or cumulative impacts of the events. </w:t>
      </w:r>
    </w:p>
    <w:p w14:paraId="54974E40" w14:textId="534C92DA" w:rsidR="006C079F" w:rsidRDefault="006C079F" w:rsidP="004074B0">
      <w:pPr>
        <w:pStyle w:val="Heading1"/>
      </w:pPr>
      <w:r>
        <w:t>Discussion</w:t>
      </w:r>
    </w:p>
    <w:p w14:paraId="29C872EC" w14:textId="75B4432F" w:rsidR="00B25B15" w:rsidRDefault="00EF6EBC" w:rsidP="00B25B15">
      <w:pPr>
        <w:pStyle w:val="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xml:space="preserve">. While the </w:t>
      </w:r>
      <w:r w:rsidR="009D201A">
        <w:t>r</w:t>
      </w:r>
      <w:r>
        <w:t xml:space="preserve">ight initially showed higher levels of multidimensional extremism, the domestic constitutional crises—specifically the </w:t>
      </w:r>
      <w:r w:rsidR="005A61E4">
        <w:t>j</w:t>
      </w:r>
      <w:r>
        <w:t xml:space="preserve">udicial </w:t>
      </w:r>
      <w:r w:rsidR="005A61E4">
        <w:t>r</w:t>
      </w:r>
      <w:r>
        <w:t xml:space="preserve">eform and the Gallant </w:t>
      </w:r>
      <w:r w:rsidR="005A61E4">
        <w:t>d</w:t>
      </w:r>
      <w:r>
        <w:t xml:space="preserve">ismissal—shifted the </w:t>
      </w:r>
      <w:r w:rsidR="005A61E4">
        <w:t>"</w:t>
      </w:r>
      <w:r>
        <w:t>extremism burden</w:t>
      </w:r>
      <w:r w:rsidR="005A61E4">
        <w:t>"</w:t>
      </w:r>
      <w:r>
        <w:t xml:space="preserve"> toward the </w:t>
      </w:r>
      <w:r w:rsidR="005A61E4">
        <w:t>l</w:t>
      </w:r>
      <w:r>
        <w:t xml:space="preserve">eft and </w:t>
      </w:r>
      <w:r w:rsidR="005A61E4">
        <w:t>c</w:t>
      </w:r>
      <w:r>
        <w:t xml:space="preserve">enter. </w:t>
      </w:r>
      <w:r w:rsidR="00B25B15" w:rsidRPr="00B25B15">
        <w:t xml:space="preserve">By the </w:t>
      </w:r>
      <w:r w:rsidR="00D75B85">
        <w:t>s</w:t>
      </w:r>
      <w:r w:rsidR="00B25B15" w:rsidRPr="00B25B15">
        <w:t xml:space="preserve">ixth wave (October 7 </w:t>
      </w:r>
      <w:r w:rsidR="00D75B85">
        <w:t>w</w:t>
      </w:r>
      <w:r w:rsidR="00B25B15" w:rsidRPr="00B25B15">
        <w:t xml:space="preserve">ar), a notable convergence occurred: the </w:t>
      </w:r>
      <w:r w:rsidR="00D75B85">
        <w:t>l</w:t>
      </w:r>
      <w:r w:rsidR="00B25B15" w:rsidRPr="00B25B15">
        <w:t xml:space="preserve">eft and </w:t>
      </w:r>
      <w:r w:rsidR="00D75B85">
        <w:t>c</w:t>
      </w:r>
      <w:r w:rsidR="00B25B15" w:rsidRPr="00B25B15">
        <w:t>enter reached their highest levels of behavioral extremism (support for violence), while the right</w:t>
      </w:r>
      <w:r w:rsidR="005A61E4">
        <w:t>'</w:t>
      </w:r>
      <w:r w:rsidR="00B25B15" w:rsidRPr="00B25B15">
        <w:t xml:space="preserve">s extremism across most indices trended downward. The divergent patterns suggest that the perceived threat to democratic institutions and national security catalyzed left-wing radicalization. At the same time, the right experienced relative moderation, or </w:t>
      </w:r>
      <w:r w:rsidR="005A61E4">
        <w:t>"</w:t>
      </w:r>
      <w:r w:rsidR="00B25B15" w:rsidRPr="00B25B15">
        <w:t>cooling,</w:t>
      </w:r>
      <w:r w:rsidR="005A61E4">
        <w:t>"</w:t>
      </w:r>
      <w:r w:rsidR="00B25B15" w:rsidRPr="00B25B15">
        <w:t xml:space="preserve"> in its extremist tail during the transition from opposition to government.</w:t>
      </w:r>
      <w:r w:rsidR="00B25B15">
        <w:t xml:space="preserve"> </w:t>
      </w:r>
    </w:p>
    <w:p w14:paraId="2BAA73CA" w14:textId="2F21237A" w:rsidR="003758AF" w:rsidRDefault="00B25B15" w:rsidP="002E6597">
      <w:pPr>
        <w:pStyle w:val="Newparagraph"/>
      </w:pPr>
      <w:r>
        <w:t>The political status of this group and the emergence of a unifying national crisis can explain t</w:t>
      </w:r>
      <w:r w:rsidR="003758AF">
        <w:t xml:space="preserve">he observed moderation of right-wing extremism during the later waves of the study </w:t>
      </w:r>
      <w:r w:rsidR="003758AF">
        <w:fldChar w:fldCharType="begin"/>
      </w:r>
      <w:r w:rsidR="002E6597">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Policy","DOI":"10.1080/13501763.2025.2552418","ISSN":"1350-1763","issue":"1","note":"_eprint: https://doi.org/10.1080/13501763.2025.2552418","page":"159-188","publisher":"Routledge","source":"Taylor and Francis+NEJM","title":"Polarized public agenda in times of crisis","volume":"33","author":[{"family":"Cavari","given":"Amnon"},{"family":"Efrat","given":"Asif"}],"issued":{"date-parts":[["2026",1,2]]}}}],"schema":"https://github.com/citation-style-language/schema/raw/master/csl-citation.json"} </w:instrText>
      </w:r>
      <w:r w:rsidR="003758AF">
        <w:fldChar w:fldCharType="separate"/>
      </w:r>
      <w:r w:rsidR="002E6597" w:rsidRPr="002E6597">
        <w:t>(Cavari &amp; Efrat, 2026)</w:t>
      </w:r>
      <w:r w:rsidR="003758AF">
        <w:fldChar w:fldCharType="end"/>
      </w:r>
      <w:r w:rsidR="003758AF">
        <w:t>. As the right-wing transitioned from opposition to the governing coalition, the institutionalization of their political goals through state-led initiatives, such as the Judicial Reform, likely reduced the perceived necessity for non</w:t>
      </w:r>
      <w:r w:rsidR="005A61E4">
        <w:t>-</w:t>
      </w:r>
      <w:r w:rsidR="003758AF">
        <w:t xml:space="preserve">normative or extremist tactics. Furthermore, the onset of the October 7 </w:t>
      </w:r>
      <w:r w:rsidR="005A61E4">
        <w:t>w</w:t>
      </w:r>
      <w:r w:rsidR="003758AF">
        <w:t xml:space="preserve">ar triggered a </w:t>
      </w:r>
      <w:r w:rsidR="005A61E4">
        <w:t>"</w:t>
      </w:r>
      <w:r w:rsidR="003758AF">
        <w:t xml:space="preserve">Rally </w:t>
      </w:r>
      <w:r w:rsidR="005A61E4">
        <w:t>'</w:t>
      </w:r>
      <w:r w:rsidR="003758AF">
        <w:t>round the flag</w:t>
      </w:r>
      <w:r w:rsidR="005A61E4">
        <w:t>"</w:t>
      </w:r>
      <w:r w:rsidR="003758AF">
        <w:t xml:space="preserve"> effect, a phenomenon where existential security threats temporarily suppress domestic ideological friction in favor of national cohesion.</w:t>
      </w:r>
    </w:p>
    <w:p w14:paraId="2410E66D" w14:textId="77BDCA8E" w:rsidR="00FE2DD0" w:rsidRPr="00FE2DD0" w:rsidRDefault="00FE2DD0" w:rsidP="002E6597">
      <w:pPr>
        <w:pStyle w:val="Newparagraph"/>
        <w:rPr>
          <w:lang w:val="en-US"/>
        </w:rPr>
      </w:pPr>
      <w:r w:rsidRPr="00FE2DD0">
        <w:rPr>
          <w:lang w:val="en-US"/>
        </w:rPr>
        <w:t xml:space="preserve">The finding that the political center surpassed the right-wing in behavioral extremism by the final wave suggests that the </w:t>
      </w:r>
      <w:r w:rsidR="009D201A">
        <w:rPr>
          <w:lang w:val="en-US"/>
        </w:rPr>
        <w:t>c</w:t>
      </w:r>
      <w:r w:rsidRPr="00FE2DD0">
        <w:rPr>
          <w:lang w:val="en-US"/>
        </w:rPr>
        <w:t>enter is not immune to radicalization</w:t>
      </w:r>
      <w:r w:rsidR="00DD3604">
        <w:rPr>
          <w:lang w:val="en-US"/>
        </w:rPr>
        <w:t>.</w:t>
      </w:r>
      <w:r w:rsidRPr="00FE2DD0">
        <w:rPr>
          <w:lang w:val="en-US"/>
        </w:rPr>
        <w:t xml:space="preserve"> </w:t>
      </w:r>
      <w:r w:rsidRPr="00FE2DD0">
        <w:rPr>
          <w:lang w:val="en-US"/>
        </w:rPr>
        <w:lastRenderedPageBreak/>
        <w:t xml:space="preserve">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196E59">
        <w:rPr>
          <w:lang w:val="en-US"/>
        </w:rPr>
        <w:instrText xml:space="preserve"> ADDIN ZOTERO_ITEM CSL_CITATION {"citationID":"nFw9LY3H","properties":{"formattedCitation":"(NordForsk, 2024; Pfundmair et al., 2024)","plainCitation":"(NordForsk,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or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2E6597" w:rsidRPr="002E6597">
        <w:rPr>
          <w:lang w:val="en-US"/>
        </w:rPr>
        <w:t>(NordForsk,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w:t>
      </w:r>
      <w:r w:rsidR="005A61E4">
        <w:rPr>
          <w:lang w:val="en-US"/>
        </w:rPr>
        <w:t>-</w:t>
      </w:r>
      <w:r w:rsidRPr="00FE2DD0">
        <w:rPr>
          <w:lang w:val="en-US"/>
        </w:rPr>
        <w:t>normative behaviors.</w:t>
      </w:r>
    </w:p>
    <w:p w14:paraId="5C1365EB" w14:textId="305D221A" w:rsidR="00DD3604" w:rsidRDefault="00DD3604" w:rsidP="002E65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002E6597" w:rsidRPr="002E6597">
        <w:t>(Stephan &amp; Stephan, 2000)</w:t>
      </w:r>
      <w:r>
        <w:fldChar w:fldCharType="end"/>
      </w:r>
      <w:r>
        <w:t xml:space="preserve"> further clarifies this trend. </w:t>
      </w:r>
      <w:r w:rsidR="00B25B15" w:rsidRPr="00B25B15">
        <w:t xml:space="preserve">In highly polarized environments, one group </w:t>
      </w:r>
      <w:r w:rsidR="00B25B15">
        <w:t xml:space="preserve">can </w:t>
      </w:r>
      <w:r w:rsidR="00B25B15" w:rsidRPr="00B25B15">
        <w:t xml:space="preserve">perceive the same event as a victory while another </w:t>
      </w:r>
      <w:r w:rsidR="00B25B15">
        <w:t xml:space="preserve">can </w:t>
      </w:r>
      <w:r w:rsidR="00B25B15" w:rsidRPr="00B25B15">
        <w:t>perceive it as an existential threat</w:t>
      </w:r>
      <w:r w:rsidR="00B25B15">
        <w:t xml:space="preserve"> </w:t>
      </w:r>
      <w:r>
        <w:fldChar w:fldCharType="begin"/>
      </w:r>
      <w:r w:rsidR="003F717B">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Resolution","DOI":"10.1177/0022002709333296","ISSN":"0022-0027","issue":"3","language":"en","page":"363-389","publisher":"SAGE Publications Inc","source":"SAGE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002E6597" w:rsidRPr="002E6597">
        <w:t>(Canetti-Nisim et al., 2009)</w:t>
      </w:r>
      <w:r>
        <w:fldChar w:fldCharType="end"/>
      </w:r>
      <w:r>
        <w:t xml:space="preserve">. For the </w:t>
      </w:r>
      <w:r w:rsidR="005A61E4">
        <w:t>c</w:t>
      </w:r>
      <w:r>
        <w:t xml:space="preserve">enter and </w:t>
      </w:r>
      <w:r w:rsidR="005A61E4">
        <w:t>the l</w:t>
      </w:r>
      <w:r>
        <w:t xml:space="preserve">eft, the </w:t>
      </w:r>
      <w:r w:rsidR="005A61E4">
        <w:t>j</w:t>
      </w:r>
      <w:r>
        <w:t xml:space="preserve">udicial </w:t>
      </w:r>
      <w:r w:rsidR="005A61E4">
        <w:t>r</w:t>
      </w:r>
      <w:r>
        <w:t>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752834BD" w14:textId="44B9E5CC" w:rsidR="004331EC" w:rsidRDefault="004331EC" w:rsidP="00B25B15">
      <w:pPr>
        <w:pStyle w:val="Newparagraph"/>
      </w:pPr>
      <w:r w:rsidRPr="004331EC">
        <w:t xml:space="preserve">The analysis of the Extremism Level (EL) and Extremism Intensity (EIN) provides </w:t>
      </w:r>
      <w:r w:rsidR="00B25B15">
        <w:t>critical insight into the</w:t>
      </w:r>
      <w:r w:rsidR="00436F1E">
        <w:t xml:space="preserve"> mechanisms </w:t>
      </w:r>
      <w:r w:rsidRPr="004331EC">
        <w:t xml:space="preserve">of radicalization </w:t>
      </w:r>
      <w:r w:rsidR="00886052">
        <w:t>correlated with</w:t>
      </w:r>
      <w:r w:rsidRPr="004331EC">
        <w:t xml:space="preserve"> destabilizing events. Extremism can spread through recruitment and demobilization mechanisms, increasing the size of the tail, or through intensification of existing radical beliefs and behaviours of the extremist population. </w:t>
      </w:r>
      <w:r>
        <w:t xml:space="preserve">Different events, as well as the same event within different political orientation groups, can trigger different mechanisms. </w:t>
      </w:r>
      <w:r w:rsidR="00B25B15" w:rsidRPr="00B25B15">
        <w:t xml:space="preserve">The </w:t>
      </w:r>
      <w:r w:rsidR="00B25B15" w:rsidRPr="00B25B15">
        <w:lastRenderedPageBreak/>
        <w:t>analysis of population transitions to/from the extremist group of the survey panel waves (three and four) clearly demonstrates</w:t>
      </w:r>
      <w:r w:rsidR="00B25B15">
        <w:rPr>
          <w:rStyle w:val="FootnoteReference"/>
        </w:rPr>
        <w:footnoteReference w:id="8"/>
      </w:r>
      <w:r w:rsidR="00B25B15" w:rsidRPr="00B25B15">
        <w:t xml:space="preserve"> this understanding.</w:t>
      </w:r>
      <w:r w:rsidR="00B25B15">
        <w:t xml:space="preserve"> </w:t>
      </w:r>
    </w:p>
    <w:p w14:paraId="18DF4236" w14:textId="5AFED45B" w:rsidR="005B1597" w:rsidRDefault="005B1597" w:rsidP="005B1597">
      <w:pPr>
        <w:pStyle w:val="Heading1"/>
      </w:pPr>
      <w:r>
        <w:t>Conclusions</w:t>
      </w:r>
    </w:p>
    <w:p w14:paraId="4A85F6AB" w14:textId="10E158AA" w:rsidR="007F0FA1" w:rsidRDefault="007F0FA1" w:rsidP="00B25B15">
      <w:pPr>
        <w:pStyle w:val="Newparagraph"/>
      </w:pPr>
      <w:r>
        <w:t xml:space="preserve">The results support </w:t>
      </w:r>
      <w:r w:rsidR="00886052">
        <w:t>the study</w:t>
      </w:r>
      <w:r w:rsidR="005A61E4">
        <w:t>'</w:t>
      </w:r>
      <w:r w:rsidR="00886052">
        <w:t>s</w:t>
      </w:r>
      <w:r>
        <w:t xml:space="preserve"> three hypotheses. First, various dimensions of extremism respond heterogeneously to socio-political events. The </w:t>
      </w:r>
      <w:r w:rsidR="005A61E4">
        <w:t>j</w:t>
      </w:r>
      <w:r>
        <w:t xml:space="preserve">udicial </w:t>
      </w:r>
      <w:r w:rsidR="005A61E4">
        <w:t>r</w:t>
      </w:r>
      <w:r>
        <w:t xml:space="preserve">eform caused a massive spike in the </w:t>
      </w:r>
      <w:r w:rsidR="009D201A">
        <w:t>l</w:t>
      </w:r>
      <w:r>
        <w:t>eft</w:t>
      </w:r>
      <w:r w:rsidR="005A61E4">
        <w:t>'</w:t>
      </w:r>
      <w:r>
        <w:t xml:space="preserve">s cognitive extremism but had a negligible impact on their </w:t>
      </w:r>
      <w:r w:rsidR="00886052">
        <w:t>s</w:t>
      </w:r>
      <w:r>
        <w:t xml:space="preserve">ocial extremism. </w:t>
      </w:r>
      <w:r w:rsidR="00B25B15" w:rsidRPr="00B25B15">
        <w:t xml:space="preserve">At the same time, the Gallant </w:t>
      </w:r>
      <w:r w:rsidR="00886052">
        <w:t>d</w:t>
      </w:r>
      <w:r w:rsidR="00B25B15" w:rsidRPr="00B25B15">
        <w:t xml:space="preserve">ismissal served as a primary driver of behavioral radicalization in the center, but it caused the </w:t>
      </w:r>
      <w:r w:rsidR="00886052">
        <w:t>l</w:t>
      </w:r>
      <w:r w:rsidR="00B25B15" w:rsidRPr="00B25B15">
        <w:t>eft</w:t>
      </w:r>
      <w:r w:rsidR="005A61E4">
        <w:t>'</w:t>
      </w:r>
      <w:r w:rsidR="00B25B15" w:rsidRPr="00B25B15">
        <w:t xml:space="preserve">s </w:t>
      </w:r>
      <w:r w:rsidR="00886052">
        <w:t>s</w:t>
      </w:r>
      <w:r w:rsidR="00B25B15" w:rsidRPr="00B25B15">
        <w:t>ocial extremism to drop to zero. The contrasting patterns prove that extremism is not a monolithic rise across all fronts but a targeted reaction in specific dimensions.</w:t>
      </w:r>
      <w:r w:rsidR="00B25B15">
        <w:t xml:space="preserve"> </w:t>
      </w:r>
      <w:r>
        <w:t xml:space="preserve">Second, political orientation moderates these responses, as evidenced by the inverse reactions seen in the ER2 and cognitive tables. The </w:t>
      </w:r>
      <w:r w:rsidR="005A61E4">
        <w:t>f</w:t>
      </w:r>
      <w:r>
        <w:t xml:space="preserve">all of the Bennett </w:t>
      </w:r>
      <w:r w:rsidR="00886052">
        <w:t>g</w:t>
      </w:r>
      <w:r>
        <w:t xml:space="preserve">overnment radicalized the </w:t>
      </w:r>
      <w:r w:rsidR="009D201A">
        <w:t>r</w:t>
      </w:r>
      <w:r>
        <w:t xml:space="preserve">ight (peaking at 20.43 in ER2) but moderated the </w:t>
      </w:r>
      <w:r w:rsidR="009D201A">
        <w:t>l</w:t>
      </w:r>
      <w:r>
        <w:t xml:space="preserve">eft. Conversely, the </w:t>
      </w:r>
      <w:r w:rsidR="00886052">
        <w:t>j</w:t>
      </w:r>
      <w:r>
        <w:t xml:space="preserve">udicial </w:t>
      </w:r>
      <w:r w:rsidR="00886052">
        <w:t>r</w:t>
      </w:r>
      <w:r>
        <w:t xml:space="preserve">eform and Gallant </w:t>
      </w:r>
      <w:r w:rsidR="00886052">
        <w:t>d</w:t>
      </w:r>
      <w:r>
        <w:t xml:space="preserve">ismissal radicalized the </w:t>
      </w:r>
      <w:r w:rsidR="00886052">
        <w:t>l</w:t>
      </w:r>
      <w:r>
        <w:t xml:space="preserve">eft and </w:t>
      </w:r>
      <w:r w:rsidR="00886052">
        <w:t>c</w:t>
      </w:r>
      <w:r>
        <w:t>enter</w:t>
      </w:r>
      <w:r w:rsidR="00B25B15">
        <w:t>, while the right</w:t>
      </w:r>
      <w:r w:rsidR="005A61E4">
        <w:t>'</w:t>
      </w:r>
      <w:r w:rsidR="00B25B15">
        <w:t>s metrics largely declined or remain</w:t>
      </w:r>
      <w:r>
        <w:t xml:space="preserve">ed flat. </w:t>
      </w:r>
      <w:r w:rsidR="00B25B15" w:rsidRPr="00B25B15">
        <w:t>Orientation determines whether individuals perceive an event as a victory (moderating) or an existential threat (radicalizing).</w:t>
      </w:r>
      <w:r>
        <w:t xml:space="preserve"> Third, analyzing the more extreme part of the population enables a more nuanced understanding. The robustness analysis firmly established the </w:t>
      </w:r>
      <w:r w:rsidR="009D201A">
        <w:t>g</w:t>
      </w:r>
      <w:r>
        <w:t>auge</w:t>
      </w:r>
      <w:r w:rsidR="005A61E4">
        <w:t>'</w:t>
      </w:r>
      <w:r>
        <w:t>s ability to identify the distribution</w:t>
      </w:r>
      <w:r w:rsidR="005A61E4">
        <w:t>'</w:t>
      </w:r>
      <w:r>
        <w:t xml:space="preserve">s more extreme tail of political extremism. </w:t>
      </w:r>
      <w:r w:rsidR="00B25B15" w:rsidRPr="00B25B15">
        <w:t xml:space="preserve">The </w:t>
      </w:r>
      <w:r w:rsidR="00886052">
        <w:t>g</w:t>
      </w:r>
      <w:r w:rsidR="00B25B15" w:rsidRPr="00B25B15">
        <w:t>auge indices (EL, EIN, ER) revealed shifts that standard mean-based analysis would likely miss.</w:t>
      </w:r>
    </w:p>
    <w:p w14:paraId="60D5C5A5" w14:textId="0D65965A" w:rsidR="007F0FA1" w:rsidRPr="007F0FA1" w:rsidRDefault="007F0FA1" w:rsidP="007F0FA1">
      <w:pPr>
        <w:pStyle w:val="Newparagraph"/>
      </w:pPr>
      <w:r w:rsidRPr="005B689A">
        <w:t xml:space="preserve">Understanding what drives </w:t>
      </w:r>
      <w:r>
        <w:t xml:space="preserve">the dynamics of political extremism requires further investigation to establish the causal mechanisms underlying our findings and the relationships between threat perceptions and the effects of political </w:t>
      </w:r>
      <w:r w:rsidRPr="005B689A">
        <w:t>events on extremism.</w:t>
      </w:r>
      <w:r>
        <w:t xml:space="preserve"> </w:t>
      </w:r>
      <w:r w:rsidR="00886052">
        <w:lastRenderedPageBreak/>
        <w:t>Future</w:t>
      </w:r>
      <w:r>
        <w:t xml:space="preserve"> research </w:t>
      </w:r>
      <w:r w:rsidR="00886052">
        <w:t>shall</w:t>
      </w:r>
      <w:r>
        <w:t xml:space="preserve"> </w:t>
      </w:r>
      <w:r w:rsidR="00886052">
        <w:t xml:space="preserve">further </w:t>
      </w:r>
      <w:r>
        <w:t xml:space="preserve">test the gauge </w:t>
      </w:r>
      <w:r w:rsidRPr="005B689A">
        <w:t xml:space="preserve">to determine whether the relative indices can minimize bias when conducting comparative research across different </w:t>
      </w:r>
      <w:r>
        <w:t>countries</w:t>
      </w:r>
      <w:r w:rsidRPr="005B689A">
        <w:t xml:space="preserve"> or extended time frames.</w:t>
      </w:r>
      <w:r>
        <w:t xml:space="preserve"> </w:t>
      </w:r>
    </w:p>
    <w:p w14:paraId="59ED9BF4" w14:textId="02417414" w:rsidR="006B325F" w:rsidRDefault="00E762A7" w:rsidP="005B1597">
      <w:pPr>
        <w:pStyle w:val="Newparagraph"/>
        <w:rPr>
          <w:rFonts w:cs="Arial"/>
          <w:b/>
          <w:bCs/>
          <w:kern w:val="32"/>
          <w:szCs w:val="32"/>
          <w:lang w:val="en-US"/>
        </w:rPr>
      </w:pPr>
      <w:r>
        <w:t xml:space="preserve">The study contributes to the academic discourse on political extremism by providing a universal methodology for </w:t>
      </w:r>
      <w:r w:rsidR="005B1597">
        <w:t xml:space="preserve">monitoring extremism and providing a theoretical basis for understanding how socio-political destabilizing events heterogeneously affect distinct population groups. </w:t>
      </w:r>
      <w:r w:rsidR="008377CF">
        <w:t>The use of a new multidimensional framework that integrates cognitive, behavioral, and social dimensions captures the dynamic interplay of radicalization processes</w:t>
      </w:r>
      <w:r w:rsidR="005B1597">
        <w:t xml:space="preserve">. </w:t>
      </w:r>
      <w:r w:rsidR="00683AB6">
        <w:t>Analysis of</w:t>
      </w:r>
      <w:r w:rsidR="00A04217">
        <w:t xml:space="preserve"> the </w:t>
      </w:r>
      <w:r w:rsidR="00886052">
        <w:t>population</w:t>
      </w:r>
      <w:r w:rsidR="005A61E4">
        <w:t>'</w:t>
      </w:r>
      <w:r w:rsidR="00886052">
        <w:t xml:space="preserve">s </w:t>
      </w:r>
      <w:r w:rsidR="005A61E4">
        <w:t>"</w:t>
      </w:r>
      <w:r w:rsidR="00A04217">
        <w:t>extreme tail</w:t>
      </w:r>
      <w:r w:rsidR="005A61E4">
        <w:t>"</w:t>
      </w:r>
      <w:r w:rsidR="00A04217">
        <w:t xml:space="preserve"> reveals nuanced trends in radicalization that standard mean-based analyses often obscure.</w:t>
      </w:r>
      <w:r w:rsidR="005B1597">
        <w:t xml:space="preserve"> </w:t>
      </w:r>
      <w:r w:rsidR="00A04217">
        <w:t xml:space="preserve">These contributions </w:t>
      </w:r>
      <w:r w:rsidR="005B1597">
        <w:t>strengthen</w:t>
      </w:r>
      <w:r w:rsidR="00A04217">
        <w:t xml:space="preserve"> </w:t>
      </w:r>
      <w:r w:rsidR="005B1597">
        <w:t xml:space="preserve">democratic resilience, identifying political extremism surges during times of national disruption. </w:t>
      </w:r>
      <w:r w:rsidR="006B325F">
        <w:br w:type="page"/>
      </w:r>
    </w:p>
    <w:p w14:paraId="69551BE4" w14:textId="38276229" w:rsidR="006C079F" w:rsidRDefault="006C079F" w:rsidP="004074B0">
      <w:pPr>
        <w:pStyle w:val="Heading1"/>
      </w:pPr>
      <w:r>
        <w:lastRenderedPageBreak/>
        <w:t>References</w:t>
      </w:r>
    </w:p>
    <w:p w14:paraId="707A123E" w14:textId="6853E891" w:rsidR="002A021C" w:rsidRDefault="00BB63F5" w:rsidP="002A021C">
      <w:pPr>
        <w:pStyle w:val="Bibliography"/>
      </w:pPr>
      <w:r>
        <w:rPr>
          <w:lang w:val="en-US"/>
        </w:rPr>
        <w:fldChar w:fldCharType="begin"/>
      </w:r>
      <w:r w:rsidR="002A021C">
        <w:rPr>
          <w:lang w:val="en-US"/>
        </w:rPr>
        <w:instrText xml:space="preserve"> ADDIN ZOTERO_BIBL {"uncited":[],"omitted":[],"custom":[]} CSL_BIBLIOGRAPHY </w:instrText>
      </w:r>
      <w:r>
        <w:rPr>
          <w:lang w:val="en-US"/>
        </w:rPr>
        <w:fldChar w:fldCharType="separate"/>
      </w:r>
      <w:r w:rsidR="002A021C">
        <w:t>Agmon, S. (2025, March 25). Israel</w:t>
      </w:r>
      <w:r w:rsidR="005A61E4">
        <w:t>'</w:t>
      </w:r>
      <w:r w:rsidR="002A021C">
        <w:t xml:space="preserve">s Complicit Center. </w:t>
      </w:r>
      <w:r w:rsidR="002A021C">
        <w:rPr>
          <w:i/>
          <w:iCs/>
        </w:rPr>
        <w:t>Boston Review</w:t>
      </w:r>
      <w:r w:rsidR="002A021C">
        <w:t>. https://www.bostonreview.net/articles/israels-complicit-center/</w:t>
      </w:r>
    </w:p>
    <w:p w14:paraId="161ACF8F" w14:textId="77777777" w:rsidR="002A021C" w:rsidRDefault="002A021C" w:rsidP="002A021C">
      <w:pPr>
        <w:pStyle w:val="Bibliography"/>
      </w:pPr>
      <w:r>
        <w:t xml:space="preserve">Allchorn, W., &amp; Orofino, E. (2023). </w:t>
      </w:r>
      <w:r>
        <w:rPr>
          <w:i/>
          <w:iCs/>
        </w:rPr>
        <w:t>Routledge handbook of non-violent extremism: Groups, perspectives and new debates</w:t>
      </w:r>
      <w:r>
        <w:t xml:space="preserve"> (1st ed.). Routledge. https://doi.org/10.4324/9781003032793</w:t>
      </w:r>
    </w:p>
    <w:p w14:paraId="1D995E51" w14:textId="77777777" w:rsidR="002A021C" w:rsidRDefault="002A021C" w:rsidP="002A021C">
      <w:pPr>
        <w:pStyle w:val="Bibliography"/>
      </w:pPr>
      <w:r>
        <w:t xml:space="preserve">Backes, U. (2010). </w:t>
      </w:r>
      <w:r>
        <w:rPr>
          <w:i/>
          <w:iCs/>
        </w:rPr>
        <w:t>Political extremes: A conceptual history from antiquity to the present</w:t>
      </w:r>
      <w:r>
        <w:t xml:space="preserve"> (1st ed.). Routledge. https://doi.org/10.4324/9780203867259</w:t>
      </w:r>
    </w:p>
    <w:p w14:paraId="1FC41A33" w14:textId="77777777" w:rsidR="002A021C" w:rsidRDefault="002A021C" w:rsidP="002A021C">
      <w:pPr>
        <w:pStyle w:val="Bibliography"/>
      </w:pPr>
      <w:r>
        <w:t xml:space="preserve">Bauer, P. C., Barberá, P., Ackermann, K., &amp; Venetz, A. (2017). Is the left-right scale a valid measure of ideology? </w:t>
      </w:r>
      <w:r>
        <w:rPr>
          <w:i/>
          <w:iCs/>
        </w:rPr>
        <w:t>Political Behavior</w:t>
      </w:r>
      <w:r>
        <w:t xml:space="preserve">, </w:t>
      </w:r>
      <w:r>
        <w:rPr>
          <w:i/>
          <w:iCs/>
        </w:rPr>
        <w:t>39</w:t>
      </w:r>
      <w:r>
        <w:t>(3), 553–583. https://doi.org/10.1007/s11109-016-9368-2</w:t>
      </w:r>
    </w:p>
    <w:p w14:paraId="412DE906" w14:textId="77777777" w:rsidR="002A021C" w:rsidRDefault="002A021C" w:rsidP="002A021C">
      <w:pPr>
        <w:pStyle w:val="Bibliography"/>
      </w:pPr>
      <w:r>
        <w:t xml:space="preserve">Bennett, W. L., &amp; Livingston, S. (2025). Platforms, politics, and the crisis of democracy: Connective action and the rise of illiberalism. </w:t>
      </w:r>
      <w:r>
        <w:rPr>
          <w:i/>
          <w:iCs/>
        </w:rPr>
        <w:t>Perspectives on Politics</w:t>
      </w:r>
      <w:r>
        <w:t xml:space="preserve">, </w:t>
      </w:r>
      <w:r>
        <w:rPr>
          <w:i/>
          <w:iCs/>
        </w:rPr>
        <w:t>23</w:t>
      </w:r>
      <w:r>
        <w:t>(4), 1362–1381. https://doi.org/10.1017/S1537592724002123</w:t>
      </w:r>
    </w:p>
    <w:p w14:paraId="1951647F" w14:textId="14DABC10" w:rsidR="002A021C" w:rsidRDefault="002A021C" w:rsidP="002A021C">
      <w:pPr>
        <w:pStyle w:val="Bibliography"/>
      </w:pPr>
      <w:r>
        <w:t xml:space="preserve">Ben-Shitrit, L., Elad-Strenger, J., &amp; Hirsch-Hoefler, S. (2022). </w:t>
      </w:r>
      <w:r w:rsidR="005A61E4">
        <w:t>'</w:t>
      </w:r>
      <w:r>
        <w:t>Pinkwashing</w:t>
      </w:r>
      <w:r w:rsidR="005A61E4">
        <w:t>'</w:t>
      </w:r>
      <w:r>
        <w:t xml:space="preserve"> the radical-right: Gender and the mainstreaming of radical-right policies and actions. </w:t>
      </w:r>
      <w:r>
        <w:rPr>
          <w:i/>
          <w:iCs/>
        </w:rPr>
        <w:t>European Journal of Political Research</w:t>
      </w:r>
      <w:r>
        <w:t xml:space="preserve">, </w:t>
      </w:r>
      <w:r>
        <w:rPr>
          <w:i/>
          <w:iCs/>
        </w:rPr>
        <w:t>61</w:t>
      </w:r>
      <w:r>
        <w:t>(1), 86–110. https://doi.org/10.1111/1475-6765.12442</w:t>
      </w:r>
    </w:p>
    <w:p w14:paraId="62892364" w14:textId="77777777" w:rsidR="002A021C" w:rsidRDefault="002A021C" w:rsidP="002A021C">
      <w:pPr>
        <w:pStyle w:val="Bibliography"/>
      </w:pPr>
      <w:r>
        <w:t xml:space="preserve">Bjelopera, J. P. (2017). </w:t>
      </w:r>
      <w:r>
        <w:rPr>
          <w:i/>
          <w:iCs/>
        </w:rPr>
        <w:t>Domestic terrorism: An overview</w:t>
      </w:r>
      <w:r>
        <w:t xml:space="preserve"> (No. R44921). Congressional Research Service. https://sgp.fas.org/crs/terror/R44921.pdf</w:t>
      </w:r>
    </w:p>
    <w:p w14:paraId="421FA991" w14:textId="77777777" w:rsidR="002A021C" w:rsidRDefault="002A021C" w:rsidP="002A021C">
      <w:pPr>
        <w:pStyle w:val="Bibliography"/>
      </w:pPr>
      <w:r>
        <w:t xml:space="preserve">Bötticher, A. (2017). Towards academic consensus definitions of radicalism and extremism. </w:t>
      </w:r>
      <w:r>
        <w:rPr>
          <w:i/>
          <w:iCs/>
        </w:rPr>
        <w:t>Perspectives on Terrorism</w:t>
      </w:r>
      <w:r>
        <w:t xml:space="preserve">, </w:t>
      </w:r>
      <w:r>
        <w:rPr>
          <w:i/>
          <w:iCs/>
        </w:rPr>
        <w:t>11</w:t>
      </w:r>
      <w:r>
        <w:t>(4).</w:t>
      </w:r>
    </w:p>
    <w:p w14:paraId="53B8EB47" w14:textId="77777777" w:rsidR="002A021C" w:rsidRDefault="002A021C" w:rsidP="002A021C">
      <w:pPr>
        <w:pStyle w:val="Bibliography"/>
      </w:pPr>
      <w:r>
        <w:t xml:space="preserve">Canetti, D., Hall, B. J., Rapaport, C., &amp; Wayne, C. (2013). Exposure to political violence and political extremism. </w:t>
      </w:r>
      <w:r>
        <w:rPr>
          <w:i/>
          <w:iCs/>
        </w:rPr>
        <w:t>European Psychologist</w:t>
      </w:r>
      <w:r>
        <w:t xml:space="preserve">, </w:t>
      </w:r>
      <w:r>
        <w:rPr>
          <w:i/>
          <w:iCs/>
        </w:rPr>
        <w:t>18</w:t>
      </w:r>
      <w:r>
        <w:t>(4), 263–272. https://doi.org/10.1027/1016-9040/a000158</w:t>
      </w:r>
    </w:p>
    <w:p w14:paraId="7826E732" w14:textId="77777777" w:rsidR="002A021C" w:rsidRDefault="002A021C" w:rsidP="002A021C">
      <w:pPr>
        <w:pStyle w:val="Bibliography"/>
      </w:pPr>
      <w:r>
        <w:lastRenderedPageBreak/>
        <w:t xml:space="preserve">Canetti, D., Halperin, E., Hobfoll, S. E., Shapira, O., &amp; Hirsch-Hoefler, S. (2009). Authoritarianism, perceived threat and exclusionism on the eve of the disengagement: Evidence from Gaza. </w:t>
      </w:r>
      <w:r>
        <w:rPr>
          <w:i/>
          <w:iCs/>
        </w:rPr>
        <w:t>International Journal of Intercultural Relations</w:t>
      </w:r>
      <w:r>
        <w:t xml:space="preserve">, </w:t>
      </w:r>
      <w:r>
        <w:rPr>
          <w:i/>
          <w:iCs/>
        </w:rPr>
        <w:t>33</w:t>
      </w:r>
      <w:r>
        <w:t>(6), 463–474. https://doi.org/10.1016/j.ijintrel.2008.12.007</w:t>
      </w:r>
    </w:p>
    <w:p w14:paraId="0780524B" w14:textId="77777777" w:rsidR="002A021C" w:rsidRDefault="002A021C" w:rsidP="002A021C">
      <w:pPr>
        <w:pStyle w:val="Bibliography"/>
      </w:pPr>
      <w:r>
        <w:t xml:space="preserve">Canetti, D., Hirschberger, G., Rapaport, C., Elad‐Strenger, J., Ein‐Dor, T., Rosenzveig, S., Pyszczynski, T., &amp; Hobfoll, S. E. (2018). Collective trauma from the lab to the real world: The effects of the Holocaust on contemporary Israeli political cognitions. </w:t>
      </w:r>
      <w:r>
        <w:rPr>
          <w:i/>
          <w:iCs/>
        </w:rPr>
        <w:t>Political Psychology</w:t>
      </w:r>
      <w:r>
        <w:t xml:space="preserve">, </w:t>
      </w:r>
      <w:r>
        <w:rPr>
          <w:i/>
          <w:iCs/>
        </w:rPr>
        <w:t>39</w:t>
      </w:r>
      <w:r>
        <w:t>(1), 3–21. https://doi.org/10.1111/pops.12384</w:t>
      </w:r>
    </w:p>
    <w:p w14:paraId="60E1B4BA" w14:textId="77777777" w:rsidR="002A021C" w:rsidRDefault="002A021C" w:rsidP="002A021C">
      <w:pPr>
        <w:pStyle w:val="Bibliography"/>
      </w:pPr>
      <w:r>
        <w:t xml:space="preserve">Canetti-Nisim, D., Halperin, E., Sharvit, K., &amp; Hobfoll, S. E. (2009). A new stress-based model of political extremism: Personal exposure to terrorism, psychological distress, and exclusionist political attitudes. </w:t>
      </w:r>
      <w:r>
        <w:rPr>
          <w:i/>
          <w:iCs/>
        </w:rPr>
        <w:t>Journal of Conflict Resolution</w:t>
      </w:r>
      <w:r>
        <w:t xml:space="preserve">, </w:t>
      </w:r>
      <w:r>
        <w:rPr>
          <w:i/>
          <w:iCs/>
        </w:rPr>
        <w:t>53</w:t>
      </w:r>
      <w:r>
        <w:t>(3), 363–389. https://doi.org/10.1177/0022002709333296</w:t>
      </w:r>
    </w:p>
    <w:p w14:paraId="4DDF2739" w14:textId="77777777" w:rsidR="002A021C" w:rsidRDefault="002A021C" w:rsidP="002A021C">
      <w:pPr>
        <w:pStyle w:val="Bibliography"/>
      </w:pPr>
      <w:r>
        <w:t xml:space="preserve">Cavari, A., &amp; Efrat, A. (2026). Polarized public agenda in times of crisis. </w:t>
      </w:r>
      <w:r>
        <w:rPr>
          <w:i/>
          <w:iCs/>
        </w:rPr>
        <w:t>Journal of European Public Policy</w:t>
      </w:r>
      <w:r>
        <w:t xml:space="preserve">, </w:t>
      </w:r>
      <w:r>
        <w:rPr>
          <w:i/>
          <w:iCs/>
        </w:rPr>
        <w:t>33</w:t>
      </w:r>
      <w:r>
        <w:t>(1), 159–188. https://doi.org/10.1080/13501763.2025.2552418</w:t>
      </w:r>
    </w:p>
    <w:p w14:paraId="04F0A5E1" w14:textId="77777777" w:rsidR="002A021C" w:rsidRDefault="002A021C" w:rsidP="002A021C">
      <w:pPr>
        <w:pStyle w:val="Bibliography"/>
      </w:pPr>
      <w:r>
        <w:t xml:space="preserve">Coleman, P. T., &amp; Bartoli, A. (2015). </w:t>
      </w:r>
      <w:r>
        <w:rPr>
          <w:i/>
          <w:iCs/>
        </w:rPr>
        <w:t>Addressing extremism</w:t>
      </w:r>
      <w:r>
        <w:t>. The International Center for Cooperation and Conflict Resolution (ICCCR). https://resolvenet.org/research/publications/addressing-extremism</w:t>
      </w:r>
    </w:p>
    <w:p w14:paraId="1F1858FF" w14:textId="77777777" w:rsidR="002A021C" w:rsidRDefault="002A021C" w:rsidP="002A021C">
      <w:pPr>
        <w:pStyle w:val="Bibliography"/>
      </w:pPr>
      <w:r>
        <w:t xml:space="preserve">Costello, T. H., Bowes, S. M., Stevens, S. T., Waldman, I. D., Tasimi, A., &amp; Lilienfeld, S. O. (2022). Clarifying the structure and nature of left-wing authoritarianism. </w:t>
      </w:r>
      <w:r>
        <w:rPr>
          <w:i/>
          <w:iCs/>
        </w:rPr>
        <w:t>Journal of Personality and Social Psychology</w:t>
      </w:r>
      <w:r>
        <w:t xml:space="preserve">, </w:t>
      </w:r>
      <w:r>
        <w:rPr>
          <w:i/>
          <w:iCs/>
        </w:rPr>
        <w:t>122</w:t>
      </w:r>
      <w:r>
        <w:t>(1), 135–170. https://doi.org/10.1037/pspp0000341</w:t>
      </w:r>
    </w:p>
    <w:p w14:paraId="041AE138" w14:textId="4E1E5631" w:rsidR="002A021C" w:rsidRDefault="002A021C" w:rsidP="002A021C">
      <w:pPr>
        <w:pStyle w:val="Bibliography"/>
      </w:pPr>
      <w:r>
        <w:t>Davies, G., Wu, E., &amp; Frank, R. (2023). A witch</w:t>
      </w:r>
      <w:r w:rsidR="005A61E4">
        <w:t>'</w:t>
      </w:r>
      <w:r>
        <w:t xml:space="preserve">s brew of grievances: The potential effects of COVID-19 on radicalization to violent extremism. </w:t>
      </w:r>
      <w:r>
        <w:rPr>
          <w:i/>
          <w:iCs/>
        </w:rPr>
        <w:t xml:space="preserve">Studies in Conflict </w:t>
      </w:r>
      <w:r>
        <w:rPr>
          <w:i/>
          <w:iCs/>
        </w:rPr>
        <w:lastRenderedPageBreak/>
        <w:t>&amp; Terrorism</w:t>
      </w:r>
      <w:r>
        <w:t xml:space="preserve">, </w:t>
      </w:r>
      <w:r>
        <w:rPr>
          <w:i/>
          <w:iCs/>
        </w:rPr>
        <w:t>46</w:t>
      </w:r>
      <w:r>
        <w:t>(11), 2327–2350. https://doi.org/10.1080/1057610X.2021.1923188</w:t>
      </w:r>
    </w:p>
    <w:p w14:paraId="163EC5C3" w14:textId="77777777" w:rsidR="002A021C" w:rsidRDefault="002A021C" w:rsidP="002A021C">
      <w:pPr>
        <w:pStyle w:val="Bibliography"/>
      </w:pPr>
      <w:r>
        <w:t xml:space="preserve">Dinas, E., Matakos, K., Xefteris, D., &amp; Hangartner, D. (2019). Waking up the Golden Dawn: Does exposure to the refugee crisis increase support for extreme-right parties? </w:t>
      </w:r>
      <w:r>
        <w:rPr>
          <w:i/>
          <w:iCs/>
        </w:rPr>
        <w:t>Political Analysis</w:t>
      </w:r>
      <w:r>
        <w:t xml:space="preserve">, </w:t>
      </w:r>
      <w:r>
        <w:rPr>
          <w:i/>
          <w:iCs/>
        </w:rPr>
        <w:t>27</w:t>
      </w:r>
      <w:r>
        <w:t>(2), 244–254. https://doi.org/10.1017/pan.2018.48</w:t>
      </w:r>
    </w:p>
    <w:p w14:paraId="013587F6" w14:textId="77777777" w:rsidR="002A021C" w:rsidRDefault="002A021C" w:rsidP="002A021C">
      <w:pPr>
        <w:pStyle w:val="Bibliography"/>
      </w:pPr>
      <w:r>
        <w:t xml:space="preserve">Dolezal, M. (2010). Exploring the stabilization of a political force: The social and attitudinal basis of Green parties in the age of globalization. </w:t>
      </w:r>
      <w:r>
        <w:rPr>
          <w:i/>
          <w:iCs/>
        </w:rPr>
        <w:t>West European Politics</w:t>
      </w:r>
      <w:r>
        <w:t xml:space="preserve">, </w:t>
      </w:r>
      <w:r>
        <w:rPr>
          <w:i/>
          <w:iCs/>
        </w:rPr>
        <w:t>33</w:t>
      </w:r>
      <w:r>
        <w:t>(3), 534–552. https://doi.org/10.1080/01402381003654569</w:t>
      </w:r>
    </w:p>
    <w:p w14:paraId="7DAD8BBB" w14:textId="77777777" w:rsidR="002A021C" w:rsidRDefault="002A021C" w:rsidP="002A021C">
      <w:pPr>
        <w:pStyle w:val="Bibliography"/>
      </w:pPr>
      <w:r>
        <w:t xml:space="preserve">Dono, M., Alzate, M., &amp; Seoane, G. (2018). Development and validation of the Monopoly on Truth Scale: A measure of political extremism. </w:t>
      </w:r>
      <w:r>
        <w:rPr>
          <w:i/>
          <w:iCs/>
        </w:rPr>
        <w:t>Psicothema</w:t>
      </w:r>
      <w:r>
        <w:t xml:space="preserve">, </w:t>
      </w:r>
      <w:r>
        <w:rPr>
          <w:i/>
          <w:iCs/>
        </w:rPr>
        <w:t>30</w:t>
      </w:r>
      <w:r>
        <w:t>(3), 330–336. https://doi.org/10.7334/psicothema2017.423</w:t>
      </w:r>
    </w:p>
    <w:p w14:paraId="05D67AF3" w14:textId="77777777" w:rsidR="002A021C" w:rsidRDefault="002A021C" w:rsidP="002A021C">
      <w:pPr>
        <w:pStyle w:val="Bibliography"/>
      </w:pPr>
      <w:r>
        <w:t xml:space="preserve">Doosje, B., Moghaddam, F. M., Kruglanski, A. W., de Wolf, A., Mann, L., &amp; Feddes, A. R. (2016). Terrorism, radicalization and de-radicalization. </w:t>
      </w:r>
      <w:r>
        <w:rPr>
          <w:i/>
          <w:iCs/>
        </w:rPr>
        <w:t>Current Opinion in Psychology</w:t>
      </w:r>
      <w:r>
        <w:t xml:space="preserve">, </w:t>
      </w:r>
      <w:r>
        <w:rPr>
          <w:i/>
          <w:iCs/>
        </w:rPr>
        <w:t>11</w:t>
      </w:r>
      <w:r>
        <w:t>, 79–84. https://doi.org/10.1016/j.copsyc.2016.06.008</w:t>
      </w:r>
    </w:p>
    <w:p w14:paraId="10377E98" w14:textId="77777777" w:rsidR="002A021C" w:rsidRDefault="002A021C" w:rsidP="002A021C">
      <w:pPr>
        <w:pStyle w:val="Bibliography"/>
      </w:pPr>
      <w:r>
        <w:t xml:space="preserve">Eatwell, R., &amp; Goodwin, M. (2010). </w:t>
      </w:r>
      <w:r>
        <w:rPr>
          <w:i/>
          <w:iCs/>
        </w:rPr>
        <w:t>The new extremism in 21st century Britain</w:t>
      </w:r>
      <w:r>
        <w:t>. Routledge.</w:t>
      </w:r>
    </w:p>
    <w:p w14:paraId="3C00372E" w14:textId="77777777" w:rsidR="002A021C" w:rsidRDefault="002A021C" w:rsidP="002A021C">
      <w:pPr>
        <w:pStyle w:val="Bibliography"/>
      </w:pPr>
      <w:r>
        <w:t xml:space="preserve">Fasching, N., Iyengar, S., Lelkes, Y., &amp; Westwood, S. J. (2024). Persistent polarization: The unexpected durability of political animosity around US elections. </w:t>
      </w:r>
      <w:r>
        <w:rPr>
          <w:i/>
          <w:iCs/>
        </w:rPr>
        <w:t>Science Advances</w:t>
      </w:r>
      <w:r>
        <w:t xml:space="preserve">, </w:t>
      </w:r>
      <w:r>
        <w:rPr>
          <w:i/>
          <w:iCs/>
        </w:rPr>
        <w:t>10</w:t>
      </w:r>
      <w:r>
        <w:t>(36), eadm9198. https://doi.org/10.1126/sciadv.adm9198</w:t>
      </w:r>
    </w:p>
    <w:p w14:paraId="6F51AEC2" w14:textId="57302B51" w:rsidR="002A021C" w:rsidRDefault="002A021C" w:rsidP="002A021C">
      <w:pPr>
        <w:pStyle w:val="Bibliography"/>
      </w:pPr>
      <w:r>
        <w:t>Ferrer, J., &amp; Palmisano, C. (2025). Beyond the Trump presidency: The racial underpinnings of White Americans</w:t>
      </w:r>
      <w:r w:rsidR="005A61E4">
        <w:t>'</w:t>
      </w:r>
      <w:r>
        <w:t xml:space="preserve"> anti-democratic beliefs. </w:t>
      </w:r>
      <w:r>
        <w:rPr>
          <w:i/>
          <w:iCs/>
        </w:rPr>
        <w:t>Journal of Race, Ethnicity, and Politics</w:t>
      </w:r>
      <w:r>
        <w:t xml:space="preserve">, </w:t>
      </w:r>
      <w:r>
        <w:rPr>
          <w:i/>
          <w:iCs/>
        </w:rPr>
        <w:t>10</w:t>
      </w:r>
      <w:r>
        <w:t>(1), 60–85. https://doi.org/10.1017/rep.2025.1</w:t>
      </w:r>
    </w:p>
    <w:p w14:paraId="2BAA3A85" w14:textId="77777777" w:rsidR="002A021C" w:rsidRDefault="002A021C" w:rsidP="002A021C">
      <w:pPr>
        <w:pStyle w:val="Bibliography"/>
      </w:pPr>
      <w:r>
        <w:t xml:space="preserve">Gibson, J., &amp; Bingham, R. (1982). On the Conceptualization and Measurement of Political Tolerance. </w:t>
      </w:r>
      <w:r>
        <w:rPr>
          <w:i/>
          <w:iCs/>
        </w:rPr>
        <w:t>The American Political Science Review</w:t>
      </w:r>
      <w:r>
        <w:t xml:space="preserve">, </w:t>
      </w:r>
      <w:r>
        <w:rPr>
          <w:i/>
          <w:iCs/>
        </w:rPr>
        <w:t>76</w:t>
      </w:r>
      <w:r>
        <w:t>, 603–620. https://doi.org/10.2307/1963734</w:t>
      </w:r>
    </w:p>
    <w:p w14:paraId="3C93C57A" w14:textId="77777777" w:rsidR="002A021C" w:rsidRDefault="002A021C" w:rsidP="002A021C">
      <w:pPr>
        <w:pStyle w:val="Bibliography"/>
      </w:pPr>
      <w:r>
        <w:lastRenderedPageBreak/>
        <w:t xml:space="preserve">Guhl, J. (2025). </w:t>
      </w:r>
      <w:r>
        <w:rPr>
          <w:i/>
          <w:iCs/>
        </w:rPr>
        <w:t>Left wing extremism</w:t>
      </w:r>
      <w:r>
        <w:t>. Institute for Strategic Dialog (ISD). https://www.isdglobal.org/explainers/left-wing-extremism/</w:t>
      </w:r>
    </w:p>
    <w:p w14:paraId="0C0BA5E7" w14:textId="77777777" w:rsidR="002A021C" w:rsidRDefault="002A021C" w:rsidP="002A021C">
      <w:pPr>
        <w:pStyle w:val="Bibliography"/>
      </w:pPr>
      <w:r>
        <w:t xml:space="preserve">Hirsch-Hoefler, S., Canetti, D., Rapaport, C., &amp; Hobfoll, S. E. (2014). Conflict will Harden your Heart: Exposure to Violence, Psychological Distress, and Peace Barriers in Israel and Palestine. </w:t>
      </w:r>
      <w:r>
        <w:rPr>
          <w:i/>
          <w:iCs/>
        </w:rPr>
        <w:t>British Journal of Political Science</w:t>
      </w:r>
      <w:r>
        <w:t xml:space="preserve">, </w:t>
      </w:r>
      <w:r>
        <w:rPr>
          <w:i/>
          <w:iCs/>
        </w:rPr>
        <w:t>46</w:t>
      </w:r>
      <w:r>
        <w:t>(4), 845–859. https://doi.org/10.1017/S0007123414000374</w:t>
      </w:r>
    </w:p>
    <w:p w14:paraId="35E83475" w14:textId="43B99DD2" w:rsidR="002A021C" w:rsidRDefault="002A021C" w:rsidP="002A021C">
      <w:pPr>
        <w:pStyle w:val="Bibliography"/>
      </w:pPr>
      <w:r>
        <w:t>Jackson, S. (2019). Non</w:t>
      </w:r>
      <w:r w:rsidR="005A61E4">
        <w:t>-</w:t>
      </w:r>
      <w:r>
        <w:t>normative political extremism: Reclaiming a concept</w:t>
      </w:r>
      <w:r w:rsidR="005A61E4">
        <w:t>'</w:t>
      </w:r>
      <w:r>
        <w:t xml:space="preserve">s analytical utility. </w:t>
      </w:r>
      <w:r>
        <w:rPr>
          <w:i/>
          <w:iCs/>
        </w:rPr>
        <w:t>Terrorism and Political Violence</w:t>
      </w:r>
      <w:r>
        <w:t xml:space="preserve">, </w:t>
      </w:r>
      <w:r>
        <w:rPr>
          <w:i/>
          <w:iCs/>
        </w:rPr>
        <w:t>31</w:t>
      </w:r>
      <w:r>
        <w:t>(2), 244–259. https://doi.org/10.1080/09546553.2016.1212599</w:t>
      </w:r>
    </w:p>
    <w:p w14:paraId="2831466B" w14:textId="77777777" w:rsidR="002A021C" w:rsidRDefault="002A021C" w:rsidP="002A021C">
      <w:pPr>
        <w:pStyle w:val="Bibliography"/>
      </w:pPr>
      <w:r>
        <w:t xml:space="preserve">Jasko, K., LaFree, G., Piazza, J., &amp; Becker, M. H. (2022). A comparison of political violence by left-wing, right-wing, and Islamist extremists in the United States and the world. </w:t>
      </w:r>
      <w:r>
        <w:rPr>
          <w:i/>
          <w:iCs/>
        </w:rPr>
        <w:t>Proceedings of the National Academy of Sciences</w:t>
      </w:r>
      <w:r>
        <w:t xml:space="preserve">, </w:t>
      </w:r>
      <w:r>
        <w:rPr>
          <w:i/>
          <w:iCs/>
        </w:rPr>
        <w:t>119</w:t>
      </w:r>
      <w:r>
        <w:t>(30), e2122593119. https://doi.org/10.1073/pnas.2122593119</w:t>
      </w:r>
    </w:p>
    <w:p w14:paraId="05674F84" w14:textId="77777777" w:rsidR="002A021C" w:rsidRDefault="002A021C" w:rsidP="002A021C">
      <w:pPr>
        <w:pStyle w:val="Bibliography"/>
      </w:pPr>
      <w:r>
        <w:t xml:space="preserve">Jost, J. T. (2024). Both-Sideology Endangers Democracy and Social Science. </w:t>
      </w:r>
      <w:r>
        <w:rPr>
          <w:i/>
          <w:iCs/>
        </w:rPr>
        <w:t>Journal of Social Issues</w:t>
      </w:r>
      <w:r>
        <w:t xml:space="preserve">, </w:t>
      </w:r>
      <w:r>
        <w:rPr>
          <w:i/>
          <w:iCs/>
        </w:rPr>
        <w:t>80</w:t>
      </w:r>
      <w:r>
        <w:t>(3), 1138–1203. https://doi.org/10.1111/josi.12633</w:t>
      </w:r>
    </w:p>
    <w:p w14:paraId="676229DB" w14:textId="77777777" w:rsidR="002A021C" w:rsidRDefault="002A021C" w:rsidP="002A021C">
      <w:pPr>
        <w:pStyle w:val="Bibliography"/>
      </w:pPr>
      <w:r>
        <w:t xml:space="preserve">Jost, J. T., Federico, C. M., &amp; Napier, J. L. (2009). Political Ideology: Its Structure, Functions, and Elective Affinities. </w:t>
      </w:r>
      <w:r>
        <w:rPr>
          <w:i/>
          <w:iCs/>
        </w:rPr>
        <w:t>Annual Review of Psychology</w:t>
      </w:r>
      <w:r>
        <w:t xml:space="preserve">, </w:t>
      </w:r>
      <w:r>
        <w:rPr>
          <w:i/>
          <w:iCs/>
        </w:rPr>
        <w:t>60</w:t>
      </w:r>
      <w:r>
        <w:t>(1), 307–337. https://doi.org/10.1146/annurev.psych.60.110707.163600</w:t>
      </w:r>
    </w:p>
    <w:p w14:paraId="3BECAB86" w14:textId="77777777" w:rsidR="002A021C" w:rsidRDefault="002A021C" w:rsidP="002A021C">
      <w:pPr>
        <w:pStyle w:val="Bibliography"/>
      </w:pPr>
      <w:r>
        <w:t xml:space="preserve">Jungkunz, S. (2022). </w:t>
      </w:r>
      <w:r>
        <w:rPr>
          <w:i/>
          <w:iCs/>
        </w:rPr>
        <w:t>The nature and origins of political extremism in Germany and beyond</w:t>
      </w:r>
      <w:r>
        <w:t>. Springer International Publishing. https://doi.org/10.1007/978-3-030-83336-7</w:t>
      </w:r>
    </w:p>
    <w:p w14:paraId="017CFBEA" w14:textId="77777777" w:rsidR="002A021C" w:rsidRDefault="002A021C" w:rsidP="002A021C">
      <w:pPr>
        <w:pStyle w:val="Bibliography"/>
      </w:pPr>
      <w:r>
        <w:t xml:space="preserve">Jungkunz, S., Helbling, M., &amp; Osenbrügge, N. (2024). Measuring political radicalism and extremism in surveys: Three new scales. </w:t>
      </w:r>
      <w:r>
        <w:rPr>
          <w:i/>
          <w:iCs/>
        </w:rPr>
        <w:t>PLOS ONE</w:t>
      </w:r>
      <w:r>
        <w:t xml:space="preserve">, </w:t>
      </w:r>
      <w:r>
        <w:rPr>
          <w:i/>
          <w:iCs/>
        </w:rPr>
        <w:t>19</w:t>
      </w:r>
      <w:r>
        <w:t>(5), e0300661. https://doi.org/10.1371/journal.pone.0300661</w:t>
      </w:r>
    </w:p>
    <w:p w14:paraId="32D8F762" w14:textId="77777777" w:rsidR="002A021C" w:rsidRDefault="002A021C" w:rsidP="002A021C">
      <w:pPr>
        <w:pStyle w:val="Bibliography"/>
      </w:pPr>
      <w:r>
        <w:lastRenderedPageBreak/>
        <w:t xml:space="preserve">Khalil, L. (2021). The impact of natural disasters on violent extremism. </w:t>
      </w:r>
      <w:r>
        <w:rPr>
          <w:i/>
          <w:iCs/>
        </w:rPr>
        <w:t>Australian Strategic Policy Institute</w:t>
      </w:r>
      <w:r>
        <w:t>. https://www.jstor.org/stable/resrep31258.24</w:t>
      </w:r>
    </w:p>
    <w:p w14:paraId="489726FF" w14:textId="77777777" w:rsidR="002A021C" w:rsidRDefault="002A021C" w:rsidP="002A021C">
      <w:pPr>
        <w:pStyle w:val="Bibliography"/>
      </w:pPr>
      <w:r>
        <w:t xml:space="preserve">Kofman, Y., &amp; Garfin, D. R. (2020). Home is not always a haven: The domestic violence crisis amid the COVID-19 pandemic. </w:t>
      </w:r>
      <w:r>
        <w:rPr>
          <w:i/>
          <w:iCs/>
        </w:rPr>
        <w:t>Psychological Trauma : Theory, Research, Practice and Policy</w:t>
      </w:r>
      <w:r>
        <w:t xml:space="preserve">, </w:t>
      </w:r>
      <w:r>
        <w:rPr>
          <w:i/>
          <w:iCs/>
        </w:rPr>
        <w:t>12</w:t>
      </w:r>
      <w:r>
        <w:t>(Suppl 1), S199–S201. https://doi.org/10.1037/tra0000866</w:t>
      </w:r>
    </w:p>
    <w:p w14:paraId="69BFD30C" w14:textId="77777777" w:rsidR="002A021C" w:rsidRDefault="002A021C" w:rsidP="002A021C">
      <w:pPr>
        <w:pStyle w:val="Bibliography"/>
      </w:pPr>
      <w:r>
        <w:t xml:space="preserve">Krüsselmann, K., &amp; Weggemans, D. (2023). Radicalization and left-wing extremism. In J. P. Zúquete (Ed.), </w:t>
      </w:r>
      <w:r>
        <w:rPr>
          <w:i/>
          <w:iCs/>
        </w:rPr>
        <w:t>The Palgrave Handbook of Left-Wing Extremism, Volume 1</w:t>
      </w:r>
      <w:r>
        <w:t xml:space="preserve"> (pp. 55–68). Springer International Publishing. https://doi.org/10.1007/978-3-031-30897-0_3</w:t>
      </w:r>
    </w:p>
    <w:p w14:paraId="7F1063C0" w14:textId="77777777" w:rsidR="002A021C" w:rsidRDefault="002A021C" w:rsidP="002A021C">
      <w:pPr>
        <w:pStyle w:val="Bibliography"/>
      </w:pPr>
      <w:r>
        <w:t xml:space="preserve">Mandel, D. (2010). Radicalization: What does it mean? In </w:t>
      </w:r>
      <w:r>
        <w:rPr>
          <w:i/>
          <w:iCs/>
        </w:rPr>
        <w:t>T. Pick &amp; A. Speckhard (Eds.), Indigenous terrorism: Understanding and addressing the root causes of radicalisation among groups with an immigrant heritage in Europe</w:t>
      </w:r>
      <w:r>
        <w:t xml:space="preserve"> (pp. 101–113). IOS Press.</w:t>
      </w:r>
    </w:p>
    <w:p w14:paraId="32CFA846" w14:textId="77777777" w:rsidR="002A021C" w:rsidRDefault="002A021C" w:rsidP="002A021C">
      <w:pPr>
        <w:pStyle w:val="Bibliography"/>
      </w:pPr>
      <w:r>
        <w:t xml:space="preserve">Marone, F. (2022). Hate in the time of coronavirus: Exploring the impact of the COVID-19 pandemic on violent extremism and terrorism in the West. </w:t>
      </w:r>
      <w:r>
        <w:rPr>
          <w:i/>
          <w:iCs/>
        </w:rPr>
        <w:t>Security Journal</w:t>
      </w:r>
      <w:r>
        <w:t xml:space="preserve">, </w:t>
      </w:r>
      <w:r>
        <w:rPr>
          <w:i/>
          <w:iCs/>
        </w:rPr>
        <w:t>35</w:t>
      </w:r>
      <w:r>
        <w:t>(1), 205–225. https://doi.org/10.1057/s41284-020-00274-y</w:t>
      </w:r>
    </w:p>
    <w:p w14:paraId="63775214" w14:textId="77777777" w:rsidR="002A021C" w:rsidRDefault="002A021C" w:rsidP="002A021C">
      <w:pPr>
        <w:pStyle w:val="Bibliography"/>
      </w:pPr>
      <w:r>
        <w:t xml:space="preserve">Michelitch, K., &amp; Utych, S. (2018). Electoral Cycle Fluctuations in Partisanship: Global Evidence from Eighty-Six Countries. </w:t>
      </w:r>
      <w:r>
        <w:rPr>
          <w:i/>
          <w:iCs/>
        </w:rPr>
        <w:t>The Journal of Politics</w:t>
      </w:r>
      <w:r>
        <w:t xml:space="preserve">, </w:t>
      </w:r>
      <w:r>
        <w:rPr>
          <w:i/>
          <w:iCs/>
        </w:rPr>
        <w:t>80</w:t>
      </w:r>
      <w:r>
        <w:t>(2), 412–427. https://doi.org/10.1086/694783</w:t>
      </w:r>
    </w:p>
    <w:p w14:paraId="7394C27F" w14:textId="77777777" w:rsidR="002A021C" w:rsidRDefault="002A021C" w:rsidP="002A021C">
      <w:pPr>
        <w:pStyle w:val="Bibliography"/>
      </w:pPr>
      <w:r>
        <w:t xml:space="preserve">Midlarsky, M. I. (2011). Origins of political extremism mass violence in the twentieth century and beyond. </w:t>
      </w:r>
      <w:r>
        <w:rPr>
          <w:i/>
          <w:iCs/>
        </w:rPr>
        <w:t>Cambridge University Press</w:t>
      </w:r>
      <w:r>
        <w:t>.</w:t>
      </w:r>
    </w:p>
    <w:p w14:paraId="2CF67E4B" w14:textId="77777777" w:rsidR="002A021C" w:rsidRDefault="002A021C" w:rsidP="002A021C">
      <w:pPr>
        <w:pStyle w:val="Bibliography"/>
      </w:pPr>
      <w:r>
        <w:t xml:space="preserve">Mudde, C. (1995). Right-wing extremism analyzed. </w:t>
      </w:r>
      <w:r>
        <w:rPr>
          <w:i/>
          <w:iCs/>
        </w:rPr>
        <w:t>European Journal of Political Research</w:t>
      </w:r>
      <w:r>
        <w:t xml:space="preserve">, </w:t>
      </w:r>
      <w:r>
        <w:rPr>
          <w:i/>
          <w:iCs/>
        </w:rPr>
        <w:t>27</w:t>
      </w:r>
      <w:r>
        <w:t>(2), 203–224. https://doi.org/10.1111/j.1475-6765.1995.tb00636.x</w:t>
      </w:r>
    </w:p>
    <w:p w14:paraId="0757DC57" w14:textId="77777777" w:rsidR="002A021C" w:rsidRDefault="002A021C" w:rsidP="002A021C">
      <w:pPr>
        <w:pStyle w:val="Bibliography"/>
      </w:pPr>
      <w:r>
        <w:lastRenderedPageBreak/>
        <w:t xml:space="preserve">NordForsk. (2024, May 22). </w:t>
      </w:r>
      <w:r>
        <w:rPr>
          <w:i/>
          <w:iCs/>
        </w:rPr>
        <w:t>Polarisation and radicalisation threaten our democratic society</w:t>
      </w:r>
      <w:r>
        <w:t>. NordForsk. https://www.nordforsk.org/news/polarisation-and-radicalisation-threaten-our-democratic-society</w:t>
      </w:r>
    </w:p>
    <w:p w14:paraId="50ACA7F5" w14:textId="25E0C886" w:rsidR="002A021C" w:rsidRDefault="002A021C" w:rsidP="002A021C">
      <w:pPr>
        <w:pStyle w:val="Bibliography"/>
      </w:pPr>
      <w:r>
        <w:t xml:space="preserve">Onursal, R., &amp; Kirkpatrick, D. (2021). Is Extremism the </w:t>
      </w:r>
      <w:r w:rsidR="005A61E4">
        <w:t>'</w:t>
      </w:r>
      <w:r>
        <w:t>New</w:t>
      </w:r>
      <w:r w:rsidR="005A61E4">
        <w:t>'</w:t>
      </w:r>
      <w:r>
        <w:t xml:space="preserve"> Terrorism? The convergence of </w:t>
      </w:r>
      <w:r w:rsidR="005A61E4">
        <w:t>"</w:t>
      </w:r>
      <w:r>
        <w:t>extremism</w:t>
      </w:r>
      <w:r w:rsidR="005A61E4">
        <w:t>"</w:t>
      </w:r>
      <w:r>
        <w:t xml:space="preserve"> and </w:t>
      </w:r>
      <w:r w:rsidR="005A61E4">
        <w:t>"</w:t>
      </w:r>
      <w:r>
        <w:t>terrorism</w:t>
      </w:r>
      <w:r w:rsidR="005A61E4">
        <w:t>"</w:t>
      </w:r>
      <w:r>
        <w:t xml:space="preserve"> in British parliamentary discourse. </w:t>
      </w:r>
      <w:r>
        <w:rPr>
          <w:i/>
          <w:iCs/>
        </w:rPr>
        <w:t>Terrorism and Political Violence</w:t>
      </w:r>
      <w:r>
        <w:t xml:space="preserve">, </w:t>
      </w:r>
      <w:r>
        <w:rPr>
          <w:i/>
          <w:iCs/>
        </w:rPr>
        <w:t>33</w:t>
      </w:r>
      <w:r>
        <w:t>(5), 1094–1116. https://doi.org/10.1080/09546553.2019.1598391</w:t>
      </w:r>
    </w:p>
    <w:p w14:paraId="0AB43E3F" w14:textId="77777777" w:rsidR="002A021C" w:rsidRDefault="002A021C" w:rsidP="002A021C">
      <w:pPr>
        <w:pStyle w:val="Bibliography"/>
      </w:pPr>
      <w:r>
        <w:t xml:space="preserve">Ozer, S., &amp; Bertelsen, P. (2018). Capturing violent radicalization: Developing and validating scales measuring central aspects of radicalization. </w:t>
      </w:r>
      <w:r>
        <w:rPr>
          <w:i/>
          <w:iCs/>
        </w:rPr>
        <w:t>Scandinavian Journal of Psychology</w:t>
      </w:r>
      <w:r>
        <w:t xml:space="preserve">, </w:t>
      </w:r>
      <w:r>
        <w:rPr>
          <w:i/>
          <w:iCs/>
        </w:rPr>
        <w:t>59</w:t>
      </w:r>
      <w:r>
        <w:t>(6), 653–660. https://doi.org/10.1111/sjop.12484</w:t>
      </w:r>
    </w:p>
    <w:p w14:paraId="3FC49B01" w14:textId="77777777" w:rsidR="002A021C" w:rsidRDefault="002A021C" w:rsidP="002A021C">
      <w:pPr>
        <w:pStyle w:val="Bibliography"/>
      </w:pPr>
      <w:r>
        <w:t xml:space="preserve">Ozer, S., Obaidi, M., &amp; Bergh, R. (2025). The impact of globalized conflicts: Examining attitudes toward Jews among Britons in the political context of the war in Gaza. </w:t>
      </w:r>
      <w:r>
        <w:rPr>
          <w:i/>
          <w:iCs/>
        </w:rPr>
        <w:t>International Journal of Intercultural Relations</w:t>
      </w:r>
      <w:r>
        <w:t xml:space="preserve">, </w:t>
      </w:r>
      <w:r>
        <w:rPr>
          <w:i/>
          <w:iCs/>
        </w:rPr>
        <w:t>107</w:t>
      </w:r>
      <w:r>
        <w:t>, 102184. https://doi.org/10.1016/j.ijintrel.2025.102184</w:t>
      </w:r>
    </w:p>
    <w:p w14:paraId="747B3DF7" w14:textId="77777777" w:rsidR="002A021C" w:rsidRDefault="002A021C" w:rsidP="002A021C">
      <w:pPr>
        <w:pStyle w:val="Bibliography"/>
      </w:pPr>
      <w:r>
        <w:t xml:space="preserve">Pauwels, L. J. R., &amp; Heylen, B. (2020). Perceived Group Threat, Perceived Injustice, and Self-Reported Right-Wing Violence: An Integrative Approach to the Explanation Right-Wing Violence. </w:t>
      </w:r>
      <w:r>
        <w:rPr>
          <w:i/>
          <w:iCs/>
        </w:rPr>
        <w:t>Journal of Interpersonal Violence</w:t>
      </w:r>
      <w:r>
        <w:t xml:space="preserve">, </w:t>
      </w:r>
      <w:r>
        <w:rPr>
          <w:i/>
          <w:iCs/>
        </w:rPr>
        <w:t>35</w:t>
      </w:r>
      <w:r>
        <w:t>(21–22), 4276–4302. https://doi.org/10.1177/0886260517713711</w:t>
      </w:r>
    </w:p>
    <w:p w14:paraId="37052D4F" w14:textId="77777777" w:rsidR="002A021C" w:rsidRDefault="002A021C" w:rsidP="002A021C">
      <w:pPr>
        <w:pStyle w:val="Bibliography"/>
      </w:pPr>
      <w:r>
        <w:t xml:space="preserve">Pfundmair, M., Wood, N. R., Hales, A., &amp; Wesselmann, E. D. (2024). How social exclusion makes radicalism flourish: A review of empirical evidence. </w:t>
      </w:r>
      <w:r>
        <w:rPr>
          <w:i/>
          <w:iCs/>
        </w:rPr>
        <w:t>Journal of Social Issues</w:t>
      </w:r>
      <w:r>
        <w:t xml:space="preserve">, </w:t>
      </w:r>
      <w:r>
        <w:rPr>
          <w:i/>
          <w:iCs/>
        </w:rPr>
        <w:t>80</w:t>
      </w:r>
      <w:r>
        <w:t>(1), 341–359. https://doi.org/10.1111/josi.12520</w:t>
      </w:r>
    </w:p>
    <w:p w14:paraId="5CA7FDD9" w14:textId="77777777" w:rsidR="002A021C" w:rsidRDefault="002A021C" w:rsidP="002A021C">
      <w:pPr>
        <w:pStyle w:val="Bibliography"/>
      </w:pPr>
      <w:r>
        <w:t xml:space="preserve">Pretus, C., Sheikh, H., Hamid, N., &amp; Atran, S. (2023). Predicting Radicalism After Perceived Injustice: The Role of Separatist Identity, Sacred Values, and Police Violence. </w:t>
      </w:r>
      <w:r>
        <w:rPr>
          <w:i/>
          <w:iCs/>
        </w:rPr>
        <w:t>Journal of Social and Political Psychology</w:t>
      </w:r>
      <w:r>
        <w:t xml:space="preserve">, </w:t>
      </w:r>
      <w:r>
        <w:rPr>
          <w:i/>
          <w:iCs/>
        </w:rPr>
        <w:t>11</w:t>
      </w:r>
      <w:r>
        <w:t>(2), 730–746. https://doi.org/10.5964/jspp.11255</w:t>
      </w:r>
    </w:p>
    <w:p w14:paraId="33C258FB" w14:textId="77777777" w:rsidR="002A021C" w:rsidRDefault="002A021C" w:rsidP="002A021C">
      <w:pPr>
        <w:pStyle w:val="Bibliography"/>
      </w:pPr>
      <w:r>
        <w:lastRenderedPageBreak/>
        <w:t xml:space="preserve">Rasler, K. (1986). War Accommodation, and Violence in the United States, 1890-1970. </w:t>
      </w:r>
      <w:r>
        <w:rPr>
          <w:i/>
          <w:iCs/>
        </w:rPr>
        <w:t>The American Political Science Review</w:t>
      </w:r>
      <w:r>
        <w:t xml:space="preserve">, </w:t>
      </w:r>
      <w:r>
        <w:rPr>
          <w:i/>
          <w:iCs/>
        </w:rPr>
        <w:t>80</w:t>
      </w:r>
      <w:r>
        <w:t>(3), 921–945. https://doi.org/10.2307/1960545</w:t>
      </w:r>
    </w:p>
    <w:p w14:paraId="41DC6548" w14:textId="77777777" w:rsidR="002A021C" w:rsidRDefault="002A021C" w:rsidP="002A021C">
      <w:pPr>
        <w:pStyle w:val="Bibliography"/>
      </w:pPr>
      <w:r>
        <w:t xml:space="preserve">Rigoli, F. (2023). Political Extremism in a Global Perspective. </w:t>
      </w:r>
      <w:r>
        <w:rPr>
          <w:i/>
          <w:iCs/>
        </w:rPr>
        <w:t>Journal of Global Awareness</w:t>
      </w:r>
      <w:r>
        <w:t xml:space="preserve">, </w:t>
      </w:r>
      <w:r>
        <w:rPr>
          <w:i/>
          <w:iCs/>
        </w:rPr>
        <w:t>4</w:t>
      </w:r>
      <w:r>
        <w:t>(1). https://openaccess.city.ac.uk/id/eprint/30561/</w:t>
      </w:r>
    </w:p>
    <w:p w14:paraId="3F265BAA" w14:textId="77777777" w:rsidR="002A021C" w:rsidRDefault="002A021C" w:rsidP="002A021C">
      <w:pPr>
        <w:pStyle w:val="Bibliography"/>
      </w:pPr>
      <w:r>
        <w:t xml:space="preserve">Schmid, A. (2013). Radicalisation, de-radicalisation, counter-radicalisation: A conceptual discussion and literature review. </w:t>
      </w:r>
      <w:r>
        <w:rPr>
          <w:i/>
          <w:iCs/>
        </w:rPr>
        <w:t>Terrorism and Counter-Terrorism Studies</w:t>
      </w:r>
      <w:r>
        <w:t>. https://doi.org/10.19165/2013.1.02</w:t>
      </w:r>
    </w:p>
    <w:p w14:paraId="3D9760CD" w14:textId="77777777" w:rsidR="002A021C" w:rsidRDefault="002A021C" w:rsidP="002A021C">
      <w:pPr>
        <w:pStyle w:val="Bibliography"/>
      </w:pPr>
      <w:r>
        <w:t xml:space="preserve">Schmid, A. (2014). Violent and non-violent extremism: Two sides of the same coin? </w:t>
      </w:r>
      <w:r>
        <w:rPr>
          <w:i/>
          <w:iCs/>
        </w:rPr>
        <w:t>Terrorism and Counter-Terrorism Studies</w:t>
      </w:r>
      <w:r>
        <w:t>. https://doi.org/10.19165/2014.1.05</w:t>
      </w:r>
    </w:p>
    <w:p w14:paraId="73695C5B" w14:textId="77777777" w:rsidR="002A021C" w:rsidRDefault="002A021C" w:rsidP="002A021C">
      <w:pPr>
        <w:pStyle w:val="Bibliography"/>
      </w:pPr>
      <w:r>
        <w:t xml:space="preserve">Scruton, R. (2007). </w:t>
      </w:r>
      <w:r>
        <w:rPr>
          <w:i/>
          <w:iCs/>
        </w:rPr>
        <w:t>The Palgrave Macmillan dictionary of political thought</w:t>
      </w:r>
      <w:r>
        <w:t xml:space="preserve"> (3rd ed.). Palgrave Macmillan.</w:t>
      </w:r>
    </w:p>
    <w:p w14:paraId="2C08FEA1" w14:textId="77777777" w:rsidR="002A021C" w:rsidRDefault="002A021C" w:rsidP="002A021C">
      <w:pPr>
        <w:pStyle w:val="Bibliography"/>
      </w:pPr>
      <w:r>
        <w:t xml:space="preserve">Sedgwick, M. (2010). The Concept of Radicalization as a Source of Confusion. </w:t>
      </w:r>
      <w:r>
        <w:rPr>
          <w:i/>
          <w:iCs/>
        </w:rPr>
        <w:t>Terrorism and Political Violence</w:t>
      </w:r>
      <w:r>
        <w:t xml:space="preserve">, </w:t>
      </w:r>
      <w:r>
        <w:rPr>
          <w:i/>
          <w:iCs/>
        </w:rPr>
        <w:t>22</w:t>
      </w:r>
      <w:r>
        <w:t>(4), 479–494. https://doi.org/10.1080/09546553.2010.491009</w:t>
      </w:r>
    </w:p>
    <w:p w14:paraId="701D2BCB" w14:textId="782A0295" w:rsidR="002A021C" w:rsidRDefault="002A021C" w:rsidP="002A021C">
      <w:pPr>
        <w:pStyle w:val="Bibliography"/>
      </w:pPr>
      <w:r>
        <w:t>Shuman, E., Saguy, T., Van Zomeren, M., &amp; Halperin, E. (2021). Disrupting the system constructively: Testing the effectiveness of non</w:t>
      </w:r>
      <w:r w:rsidR="005A61E4">
        <w:t>-</w:t>
      </w:r>
      <w:r>
        <w:t>normative non</w:t>
      </w:r>
      <w:r w:rsidR="005A61E4">
        <w:t>-</w:t>
      </w:r>
      <w:r>
        <w:t xml:space="preserve">violent collective action. </w:t>
      </w:r>
      <w:r>
        <w:rPr>
          <w:i/>
          <w:iCs/>
        </w:rPr>
        <w:t>Journal of Personality and Social Psychology</w:t>
      </w:r>
      <w:r>
        <w:t xml:space="preserve">, </w:t>
      </w:r>
      <w:r>
        <w:rPr>
          <w:i/>
          <w:iCs/>
        </w:rPr>
        <w:t>121</w:t>
      </w:r>
      <w:r>
        <w:t>(4), 819–841. https://doi.org/10.1037/pspi0000333</w:t>
      </w:r>
    </w:p>
    <w:p w14:paraId="2A260BA0" w14:textId="799E0B21" w:rsidR="002A021C" w:rsidRDefault="002A021C" w:rsidP="002A021C">
      <w:pPr>
        <w:pStyle w:val="Bibliography"/>
      </w:pPr>
      <w:r>
        <w:t xml:space="preserve">Sotlar, A. (2004). </w:t>
      </w:r>
      <w:r>
        <w:rPr>
          <w:i/>
          <w:iCs/>
        </w:rPr>
        <w:t>Some problems with definition and perception of extremism within society</w:t>
      </w:r>
      <w:r>
        <w:t xml:space="preserve"> (No. 208033). U</w:t>
      </w:r>
      <w:r w:rsidR="005A61E4">
        <w:t>S</w:t>
      </w:r>
      <w:r>
        <w:t xml:space="preserve"> Department of Justice. https://www.ojp.gov/pdffiles1/nij/Mesko/208033.pdf</w:t>
      </w:r>
    </w:p>
    <w:p w14:paraId="1098BCCA" w14:textId="77777777" w:rsidR="002A021C" w:rsidRDefault="002A021C" w:rsidP="002A021C">
      <w:pPr>
        <w:pStyle w:val="Bibliography"/>
      </w:pPr>
      <w:r>
        <w:t xml:space="preserve">Steinhoff, P., &amp; Zwerman, G. (2008). Introduction to the special issue on political violence. </w:t>
      </w:r>
      <w:r>
        <w:rPr>
          <w:i/>
          <w:iCs/>
        </w:rPr>
        <w:t>Qualitative Sociology</w:t>
      </w:r>
      <w:r>
        <w:t xml:space="preserve">, </w:t>
      </w:r>
      <w:r>
        <w:rPr>
          <w:i/>
          <w:iCs/>
        </w:rPr>
        <w:t>31</w:t>
      </w:r>
      <w:r>
        <w:t>(3), 213–220. https://doi.org/10.1007/s11133-008-9111-3</w:t>
      </w:r>
    </w:p>
    <w:p w14:paraId="4E8F45AF" w14:textId="77777777" w:rsidR="002A021C" w:rsidRDefault="002A021C" w:rsidP="002A021C">
      <w:pPr>
        <w:pStyle w:val="Bibliography"/>
      </w:pPr>
      <w:r>
        <w:lastRenderedPageBreak/>
        <w:t xml:space="preserve">Stephan, W. G., &amp; Stephan, C. W. (2000). An integrated threat theory of prejudice. In </w:t>
      </w:r>
      <w:r>
        <w:rPr>
          <w:i/>
          <w:iCs/>
        </w:rPr>
        <w:t>Reducing prejudice and discrimination</w:t>
      </w:r>
      <w:r>
        <w:t xml:space="preserve"> (pp. 23–45). Lawrence Erlbaum Associates Publishers.</w:t>
      </w:r>
    </w:p>
    <w:p w14:paraId="69711C2B" w14:textId="77777777" w:rsidR="002A021C" w:rsidRDefault="002A021C" w:rsidP="002A021C">
      <w:pPr>
        <w:pStyle w:val="Bibliography"/>
      </w:pPr>
      <w:r>
        <w:t xml:space="preserve">Stohl, M. (1975). War and domestic political violence: The case of the United States 1890-1970. </w:t>
      </w:r>
      <w:r>
        <w:rPr>
          <w:i/>
          <w:iCs/>
        </w:rPr>
        <w:t>Journal of Conflict Resolution</w:t>
      </w:r>
      <w:r>
        <w:t xml:space="preserve">, </w:t>
      </w:r>
      <w:r>
        <w:rPr>
          <w:i/>
          <w:iCs/>
        </w:rPr>
        <w:t>19</w:t>
      </w:r>
      <w:r>
        <w:t>(3), 379–416. https://doi.org/10.1177/002200277501900301</w:t>
      </w:r>
    </w:p>
    <w:p w14:paraId="33529668" w14:textId="77777777" w:rsidR="002A021C" w:rsidRDefault="002A021C" w:rsidP="002A021C">
      <w:pPr>
        <w:pStyle w:val="Bibliography"/>
      </w:pPr>
      <w:r>
        <w:t xml:space="preserve">Sullivan, J. L., Piereson, J., &amp; Marcus, G. E. (1979). An alternative conceptualization of political tolerance: Illusory increases 1950s-1970s. </w:t>
      </w:r>
      <w:r>
        <w:rPr>
          <w:i/>
          <w:iCs/>
        </w:rPr>
        <w:t>The American Political Science Review</w:t>
      </w:r>
      <w:r>
        <w:t xml:space="preserve">, </w:t>
      </w:r>
      <w:r>
        <w:rPr>
          <w:i/>
          <w:iCs/>
        </w:rPr>
        <w:t>73</w:t>
      </w:r>
      <w:r>
        <w:t>(3), 781–794. https://doi.org/10.2307/1955404</w:t>
      </w:r>
    </w:p>
    <w:p w14:paraId="0260E622" w14:textId="01A0D838" w:rsidR="002A021C" w:rsidRDefault="002A021C" w:rsidP="002A021C">
      <w:pPr>
        <w:pStyle w:val="Bibliography"/>
      </w:pPr>
      <w:r>
        <w:t xml:space="preserve">Svetlichny, A., &amp; Khorev, M. (2022). On the need to develop a unified terminological approach to the concept of </w:t>
      </w:r>
      <w:r w:rsidR="005A61E4">
        <w:t>'</w:t>
      </w:r>
      <w:r>
        <w:t>extremism</w:t>
      </w:r>
      <w:r w:rsidR="005A61E4">
        <w:t>'</w:t>
      </w:r>
      <w:r>
        <w:t xml:space="preserve">: 004. </w:t>
      </w:r>
      <w:r>
        <w:rPr>
          <w:i/>
          <w:iCs/>
        </w:rPr>
        <w:t>Dela Press Conference Series: Humanities and Social Sciences</w:t>
      </w:r>
      <w:r>
        <w:t xml:space="preserve">, </w:t>
      </w:r>
      <w:r>
        <w:rPr>
          <w:i/>
          <w:iCs/>
        </w:rPr>
        <w:t>01</w:t>
      </w:r>
      <w:r>
        <w:t>, Article 01.</w:t>
      </w:r>
    </w:p>
    <w:p w14:paraId="5A694B5D" w14:textId="77777777" w:rsidR="002A021C" w:rsidRDefault="002A021C" w:rsidP="002A021C">
      <w:pPr>
        <w:pStyle w:val="Bibliography"/>
      </w:pPr>
      <w:r>
        <w:t xml:space="preserve">Talshir, G. (2019). </w:t>
      </w:r>
      <w:r>
        <w:rPr>
          <w:i/>
          <w:iCs/>
        </w:rPr>
        <w:t>Center Parties and Power Change in Israeli Politics</w:t>
      </w:r>
      <w:r>
        <w:t>. Heinrich Böll Stiftung. https://il.boell.org/en/2019/04/03/center-parties-and-power-change-israeli-politics</w:t>
      </w:r>
    </w:p>
    <w:p w14:paraId="147D24A7" w14:textId="77777777" w:rsidR="002A021C" w:rsidRDefault="002A021C" w:rsidP="002A021C">
      <w:pPr>
        <w:pStyle w:val="Bibliography"/>
      </w:pPr>
      <w:r>
        <w:t xml:space="preserve">Uba, K., &amp; Bosi, L. (2022). Explaining youth radicalism as a positioning of the self at opposite extremes. </w:t>
      </w:r>
      <w:r>
        <w:rPr>
          <w:i/>
          <w:iCs/>
        </w:rPr>
        <w:t>Politics</w:t>
      </w:r>
      <w:r>
        <w:t xml:space="preserve">, </w:t>
      </w:r>
      <w:r>
        <w:rPr>
          <w:i/>
          <w:iCs/>
        </w:rPr>
        <w:t>42</w:t>
      </w:r>
      <w:r>
        <w:t>(1), 128–145. https://doi.org/10.1177/0263395721990539</w:t>
      </w:r>
    </w:p>
    <w:p w14:paraId="1FF3DA6F" w14:textId="77777777" w:rsidR="002A021C" w:rsidRDefault="002A021C" w:rsidP="002A021C">
      <w:pPr>
        <w:pStyle w:val="Bibliography"/>
      </w:pPr>
      <w:r>
        <w:t xml:space="preserve">UK Parliament. (2024). </w:t>
      </w:r>
      <w:r>
        <w:rPr>
          <w:i/>
          <w:iCs/>
        </w:rPr>
        <w:t>Extremism Definition and Community Engagement</w:t>
      </w:r>
      <w:r>
        <w:t>. UK Parliament. https://hansard.parliament.uk/Lords/2024-03-19/debates/0641C02D-BD26-47DB-900A-2916104490CB/ExtremismDefinitionAndCommunityEngagement</w:t>
      </w:r>
    </w:p>
    <w:p w14:paraId="690F9DE7" w14:textId="77777777" w:rsidR="002A021C" w:rsidRDefault="002A021C" w:rsidP="002A021C">
      <w:pPr>
        <w:pStyle w:val="Bibliography"/>
      </w:pPr>
      <w:r>
        <w:t xml:space="preserve">Van Hiel, A., Onraet, E., Bostyn, D. H., Stadeus, J., Haesevoets, T., Van Assche, J., &amp; Roets, A. (2020). A meta-analytic integration of research on the relationship between right-wing ideological attitudes and aggressive tendencies. </w:t>
      </w:r>
      <w:r>
        <w:rPr>
          <w:i/>
          <w:iCs/>
        </w:rPr>
        <w:t xml:space="preserve">European </w:t>
      </w:r>
      <w:r>
        <w:rPr>
          <w:i/>
          <w:iCs/>
        </w:rPr>
        <w:lastRenderedPageBreak/>
        <w:t>Review of Social Psychology</w:t>
      </w:r>
      <w:r>
        <w:t xml:space="preserve">, </w:t>
      </w:r>
      <w:r>
        <w:rPr>
          <w:i/>
          <w:iCs/>
        </w:rPr>
        <w:t>31</w:t>
      </w:r>
      <w:r>
        <w:t>(1), 183–221. https://doi.org/10.1080/10463283.2020.1778324</w:t>
      </w:r>
    </w:p>
    <w:p w14:paraId="17298EFF" w14:textId="77777777" w:rsidR="002A021C" w:rsidRDefault="002A021C" w:rsidP="002A021C">
      <w:pPr>
        <w:pStyle w:val="Bibliography"/>
      </w:pPr>
      <w:r>
        <w:t xml:space="preserve">van Prooijen, J.-W., &amp; Krouwel, A. P. M. (2019). Psychological features of extreme political ideologies. </w:t>
      </w:r>
      <w:r>
        <w:rPr>
          <w:i/>
          <w:iCs/>
        </w:rPr>
        <w:t>Current Directions in Psychological Science</w:t>
      </w:r>
      <w:r>
        <w:t xml:space="preserve">, </w:t>
      </w:r>
      <w:r>
        <w:rPr>
          <w:i/>
          <w:iCs/>
        </w:rPr>
        <w:t>28</w:t>
      </w:r>
      <w:r>
        <w:t>(2), 159–163. https://doi.org/10.1177/0963721418817755</w:t>
      </w:r>
    </w:p>
    <w:p w14:paraId="305F8B94" w14:textId="77777777" w:rsidR="002A021C" w:rsidRDefault="002A021C" w:rsidP="002A021C">
      <w:pPr>
        <w:pStyle w:val="Bibliography"/>
      </w:pPr>
      <w:r>
        <w:t xml:space="preserve">van Prooijen, J.-W., &amp; Krouwel, A. P. M. (2022). Political Extremism. In C. G. Sibley &amp; D. Osborne (Eds.), </w:t>
      </w:r>
      <w:r>
        <w:rPr>
          <w:i/>
          <w:iCs/>
        </w:rPr>
        <w:t>The Cambridge Handbook of Political Psychology</w:t>
      </w:r>
      <w:r>
        <w:t xml:space="preserve"> (pp. 414–428). Cambridge University Press. https://doi.org/10.1017/9781108779104.029</w:t>
      </w:r>
    </w:p>
    <w:p w14:paraId="5C7A766B" w14:textId="77777777" w:rsidR="002A021C" w:rsidRDefault="002A021C" w:rsidP="002A021C">
      <w:pPr>
        <w:pStyle w:val="Bibliography"/>
      </w:pPr>
      <w:r>
        <w:t xml:space="preserve">van Prooijen, J.-W., Krouwel, A. P. M., &amp; Pollet, T. V. (2015). Political Extremism Predicts Belief in Conspiracy Theories. </w:t>
      </w:r>
      <w:r>
        <w:rPr>
          <w:i/>
          <w:iCs/>
        </w:rPr>
        <w:t>Social Psychological and Personality Science</w:t>
      </w:r>
      <w:r>
        <w:t xml:space="preserve">, </w:t>
      </w:r>
      <w:r>
        <w:rPr>
          <w:i/>
          <w:iCs/>
        </w:rPr>
        <w:t>6</w:t>
      </w:r>
      <w:r>
        <w:t>(5), 570–578. https://doi.org/10.1177/1948550614567356</w:t>
      </w:r>
    </w:p>
    <w:p w14:paraId="611DD5EA" w14:textId="77777777" w:rsidR="002A021C" w:rsidRDefault="002A021C" w:rsidP="002A021C">
      <w:pPr>
        <w:pStyle w:val="Bibliography"/>
      </w:pPr>
      <w:r>
        <w:t xml:space="preserve">van Prooijen, J.-W., &amp; Kuijper, S. M. H. C. (2020). A comparison of extreme religious and political ideologies: Similar worldviews but different grievances. </w:t>
      </w:r>
      <w:r>
        <w:rPr>
          <w:i/>
          <w:iCs/>
        </w:rPr>
        <w:t>Personality and Individual Differences</w:t>
      </w:r>
      <w:r>
        <w:t xml:space="preserve">, </w:t>
      </w:r>
      <w:r>
        <w:rPr>
          <w:i/>
          <w:iCs/>
        </w:rPr>
        <w:t>159</w:t>
      </w:r>
      <w:r>
        <w:t>, 109888. https://doi.org/10.1016/j.paid.2020.109888</w:t>
      </w:r>
    </w:p>
    <w:p w14:paraId="50A45330" w14:textId="77777777" w:rsidR="002A021C" w:rsidRDefault="002A021C" w:rsidP="002A021C">
      <w:pPr>
        <w:pStyle w:val="Bibliography"/>
      </w:pPr>
      <w:r>
        <w:t xml:space="preserve">Vlachos, S. (2016). </w:t>
      </w:r>
      <w:r>
        <w:rPr>
          <w:i/>
          <w:iCs/>
        </w:rPr>
        <w:t>The legacy of war exposure on political radicalization</w:t>
      </w:r>
      <w:r>
        <w:t>. Department of Economics (DEEP), University of Lausanne. https://serval.unil.ch/resource/serval:BIB_99F83F0E52A3.P001/REF.pdf</w:t>
      </w:r>
    </w:p>
    <w:p w14:paraId="4B1848D4" w14:textId="77777777" w:rsidR="002A021C" w:rsidRDefault="002A021C" w:rsidP="002A021C">
      <w:pPr>
        <w:pStyle w:val="Bibliography"/>
      </w:pPr>
      <w:r>
        <w:t xml:space="preserve">Wintrobe, R. (2006). </w:t>
      </w:r>
      <w:r>
        <w:rPr>
          <w:i/>
          <w:iCs/>
        </w:rPr>
        <w:t>Rational extremism: The political economy of radicalism</w:t>
      </w:r>
      <w:r>
        <w:t>. Cambridge University Press.</w:t>
      </w:r>
    </w:p>
    <w:p w14:paraId="7DAED889" w14:textId="77777777" w:rsidR="002A021C" w:rsidRDefault="002A021C" w:rsidP="002A021C">
      <w:pPr>
        <w:pStyle w:val="Bibliography"/>
      </w:pPr>
      <w:r>
        <w:t xml:space="preserve">Zuell, C., &amp; Scholz, E. (2019). Construct Equivalence of Left-Right Scale Placement in a Cross-National Perspective. </w:t>
      </w:r>
      <w:r>
        <w:rPr>
          <w:i/>
          <w:iCs/>
        </w:rPr>
        <w:t>International Journal of Sociology</w:t>
      </w:r>
      <w:r>
        <w:t xml:space="preserve">, </w:t>
      </w:r>
      <w:r>
        <w:rPr>
          <w:i/>
          <w:iCs/>
        </w:rPr>
        <w:t>49</w:t>
      </w:r>
      <w:r>
        <w:t>(1), 77–95. https://doi.org/10.1080/00207659.2018.1560982</w:t>
      </w:r>
    </w:p>
    <w:p w14:paraId="6A7B12EF" w14:textId="5A2CFC2B" w:rsidR="00351F31" w:rsidRPr="00351F31" w:rsidRDefault="00BB63F5" w:rsidP="00351F31">
      <w:pPr>
        <w:pStyle w:val="Paragraph"/>
        <w:rPr>
          <w:lang w:val="en-US"/>
        </w:rPr>
      </w:pPr>
      <w:r>
        <w:rPr>
          <w:lang w:val="en-US"/>
        </w:rPr>
        <w:fldChar w:fldCharType="end"/>
      </w:r>
    </w:p>
    <w:sectPr w:rsidR="00351F31" w:rsidRPr="00351F31" w:rsidSect="00074B81">
      <w:footerReference w:type="default" r:id="rId15"/>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0DB35" w14:textId="77777777" w:rsidR="004C22EE" w:rsidRDefault="004C22EE" w:rsidP="00AF2C92">
      <w:r>
        <w:separator/>
      </w:r>
    </w:p>
  </w:endnote>
  <w:endnote w:type="continuationSeparator" w:id="0">
    <w:p w14:paraId="11AC5577" w14:textId="77777777" w:rsidR="004C22EE" w:rsidRDefault="004C22EE"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82CF4" w14:textId="77777777" w:rsidR="004C22EE" w:rsidRDefault="004C22EE" w:rsidP="00AF2C92">
      <w:r>
        <w:separator/>
      </w:r>
    </w:p>
  </w:footnote>
  <w:footnote w:type="continuationSeparator" w:id="0">
    <w:p w14:paraId="484D5CC9" w14:textId="77777777" w:rsidR="004C22EE" w:rsidRDefault="004C22EE" w:rsidP="00AF2C92">
      <w:r>
        <w:continuationSeparator/>
      </w:r>
    </w:p>
  </w:footnote>
  <w:footnote w:id="1">
    <w:p w14:paraId="3FB4AF30" w14:textId="1332EE8B" w:rsidR="002F773C" w:rsidRPr="002F773C" w:rsidRDefault="002F773C" w:rsidP="002F773C">
      <w:pPr>
        <w:pStyle w:val="FootnoteText"/>
        <w:rPr>
          <w:lang w:val="en-US"/>
        </w:rPr>
      </w:pPr>
      <w:r>
        <w:rPr>
          <w:rStyle w:val="FootnoteReference"/>
        </w:rPr>
        <w:footnoteRef/>
      </w:r>
      <w:r>
        <w:t xml:space="preserve"> </w:t>
      </w:r>
      <w:r w:rsidRPr="002F773C">
        <w:t>The questionnaires and data used in this paper have been developed and collected by Prof. Sivan Hirsch-Hoefler and Prof. Julia Elad Strenger, based on generous support from the Program on Democratic Resilience and Development (PDRD), and from the institutionalized</w:t>
      </w:r>
      <w:r w:rsidRPr="002F773C">
        <w:rPr>
          <w:rtl/>
        </w:rPr>
        <w:t xml:space="preserve"> </w:t>
      </w:r>
      <w:r w:rsidRPr="002F773C">
        <w:t>partnership between the Konrad-Adenauer-Stiftung (KAS) and the Lauder School of Government, Diplomacy and Strategy, Reichman University (IDC Herzliya)</w:t>
      </w:r>
    </w:p>
  </w:footnote>
  <w:footnote w:id="2">
    <w:p w14:paraId="2CC37AEA" w14:textId="173C7E3A" w:rsidR="00E179B9" w:rsidRPr="00E179B9" w:rsidRDefault="00E179B9">
      <w:pPr>
        <w:pStyle w:val="FootnoteText"/>
        <w:rPr>
          <w:rtl/>
          <w:lang w:val="en-US" w:bidi="he-IL"/>
        </w:rPr>
      </w:pPr>
      <w:r>
        <w:rPr>
          <w:rStyle w:val="FootnoteReference"/>
        </w:rPr>
        <w:footnoteRef/>
      </w:r>
      <w:r>
        <w:t xml:space="preserve"> </w:t>
      </w:r>
      <w:r w:rsidR="00AA6AFE">
        <w:rPr>
          <w:lang w:val="en-US"/>
        </w:rPr>
        <w:t>The calculation of the political extremism dimensions is detailed</w:t>
      </w:r>
      <w:r w:rsidR="0011209B">
        <w:rPr>
          <w:lang w:val="en-US"/>
        </w:rPr>
        <w:t xml:space="preserve"> in the SI appendix</w:t>
      </w:r>
    </w:p>
  </w:footnote>
  <w:footnote w:id="3">
    <w:p w14:paraId="2B2037A5" w14:textId="158F2805" w:rsidR="00EC2F49" w:rsidRPr="00EC2F49" w:rsidRDefault="00EC2F49">
      <w:pPr>
        <w:pStyle w:val="FootnoteText"/>
        <w:rPr>
          <w:lang w:val="en-US"/>
        </w:rPr>
      </w:pPr>
      <w:r>
        <w:rPr>
          <w:rStyle w:val="FootnoteReference"/>
        </w:rPr>
        <w:footnoteRef/>
      </w:r>
      <w:r>
        <w:t xml:space="preserve"> </w:t>
      </w:r>
      <w:r>
        <w:rPr>
          <w:lang w:val="en-US"/>
        </w:rPr>
        <w:t xml:space="preserve">Descriptive information is </w:t>
      </w:r>
      <w:r w:rsidR="00AA6AFE">
        <w:rPr>
          <w:lang w:val="en-US"/>
        </w:rPr>
        <w:t xml:space="preserve">provided </w:t>
      </w:r>
      <w:r>
        <w:rPr>
          <w:lang w:val="en-US"/>
        </w:rPr>
        <w:t>in the SI appendix</w:t>
      </w:r>
    </w:p>
  </w:footnote>
  <w:footnote w:id="4">
    <w:p w14:paraId="22F85421" w14:textId="66BC349E" w:rsidR="00AA6AFE" w:rsidRPr="00AA6AFE" w:rsidRDefault="00AA6AFE">
      <w:pPr>
        <w:pStyle w:val="FootnoteText"/>
        <w:rPr>
          <w:lang w:val="en-US"/>
        </w:rPr>
      </w:pPr>
      <w:r>
        <w:rPr>
          <w:rStyle w:val="FootnoteReference"/>
        </w:rPr>
        <w:footnoteRef/>
      </w:r>
      <w:r>
        <w:t xml:space="preserve"> Detailed information covering the gauge indices is in the SI appendix</w:t>
      </w:r>
    </w:p>
  </w:footnote>
  <w:footnote w:id="5">
    <w:p w14:paraId="31C9130E" w14:textId="0D0FF1D4" w:rsidR="007D20EB" w:rsidRPr="007D20EB" w:rsidRDefault="007D20EB">
      <w:pPr>
        <w:pStyle w:val="FootnoteText"/>
        <w:rPr>
          <w:lang w:val="en-US"/>
        </w:rPr>
      </w:pPr>
      <w:r>
        <w:rPr>
          <w:rStyle w:val="FootnoteReference"/>
        </w:rPr>
        <w:footnoteRef/>
      </w:r>
      <w:r>
        <w:t xml:space="preserve"> </w:t>
      </w:r>
      <w:r w:rsidR="00CD41FC">
        <w:t>The</w:t>
      </w:r>
      <w:r>
        <w:t xml:space="preserve"> </w:t>
      </w:r>
      <w:r w:rsidR="00CD41FC">
        <w:t xml:space="preserve">detailed </w:t>
      </w:r>
      <w:r>
        <w:t xml:space="preserve">results of the </w:t>
      </w:r>
      <w:r w:rsidR="00CD41FC">
        <w:t>M</w:t>
      </w:r>
      <w:r w:rsidR="004810BA">
        <w:rPr>
          <w:lang w:val="en-US"/>
        </w:rPr>
        <w:t>ANOVA</w:t>
      </w:r>
      <w:r>
        <w:rPr>
          <w:lang w:val="en-US"/>
        </w:rPr>
        <w:t xml:space="preserve"> analysis are provided in the SI appendix </w:t>
      </w:r>
    </w:p>
  </w:footnote>
  <w:footnote w:id="6">
    <w:p w14:paraId="092DBCDE" w14:textId="784AB521" w:rsidR="003E3CE0" w:rsidRPr="00162638" w:rsidRDefault="003E3CE0" w:rsidP="003E3CE0">
      <w:pPr>
        <w:pStyle w:val="FootnoteText"/>
        <w:rPr>
          <w:lang w:val="en-US"/>
        </w:rPr>
      </w:pPr>
      <w:r>
        <w:rPr>
          <w:rStyle w:val="FootnoteReference"/>
        </w:rPr>
        <w:footnoteRef/>
      </w:r>
      <w:r>
        <w:t xml:space="preserve"> Detailed results of the robustness tests are provided in the SI appendix.</w:t>
      </w:r>
    </w:p>
  </w:footnote>
  <w:footnote w:id="7">
    <w:p w14:paraId="7C00F461" w14:textId="1C40E7EA" w:rsidR="001F3AA2" w:rsidRDefault="001F3AA2" w:rsidP="001F3AA2">
      <w:pPr>
        <w:pStyle w:val="FootnoteText"/>
      </w:pPr>
      <w:r>
        <w:rPr>
          <w:rStyle w:val="FootnoteReference"/>
        </w:rPr>
        <w:footnoteRef/>
      </w:r>
      <w:r>
        <w:t xml:space="preserve"> </w:t>
      </w:r>
      <w:r w:rsidRPr="001F3AA2">
        <w:rPr>
          <w:lang w:val="en-US"/>
        </w:rPr>
        <w:t>The Israeli Democracy Index 2024 / Analysis of Voting Trends and Intentions in Israel: Review of 2024</w:t>
      </w:r>
      <w:r>
        <w:t xml:space="preserve"> </w:t>
      </w:r>
      <w:hyperlink r:id="rId1" w:history="1">
        <w:r w:rsidRPr="0027355B">
          <w:rPr>
            <w:rStyle w:val="Hyperlink"/>
          </w:rPr>
          <w:t>https://en.idi.org.il/media/26705/madd-d2024-eng05print.pdf</w:t>
        </w:r>
      </w:hyperlink>
    </w:p>
    <w:p w14:paraId="137490DC" w14:textId="4BAC365B" w:rsidR="001F3AA2" w:rsidRPr="001F3AA2" w:rsidRDefault="001F3AA2">
      <w:pPr>
        <w:pStyle w:val="FootnoteText"/>
        <w:rPr>
          <w:lang w:val="en-US"/>
        </w:rPr>
      </w:pPr>
    </w:p>
  </w:footnote>
  <w:footnote w:id="8">
    <w:p w14:paraId="06E087FE" w14:textId="77777777" w:rsidR="00B25B15" w:rsidRPr="00E42D4E" w:rsidRDefault="00B25B15" w:rsidP="00B25B15">
      <w:pPr>
        <w:pStyle w:val="FootnoteText"/>
        <w:rPr>
          <w:lang w:val="en-US"/>
        </w:rPr>
      </w:pPr>
      <w:r>
        <w:rPr>
          <w:rStyle w:val="FootnoteReference"/>
        </w:rPr>
        <w:footnoteRef/>
      </w:r>
      <w:r>
        <w:t xml:space="preserve"> </w:t>
      </w:r>
      <w:r>
        <w:rPr>
          <w:lang w:val="en-US"/>
        </w:rPr>
        <w:t>Detailed analysis of extremists’ transitions is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72B28"/>
    <w:multiLevelType w:val="multilevel"/>
    <w:tmpl w:val="98B8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4"/>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5"/>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5"/>
  </w:num>
  <w:num w:numId="21" w16cid:durableId="115687280">
    <w:abstractNumId w:val="25"/>
  </w:num>
  <w:num w:numId="22" w16cid:durableId="1123302242">
    <w:abstractNumId w:val="25"/>
  </w:num>
  <w:num w:numId="23" w16cid:durableId="1604609811">
    <w:abstractNumId w:val="25"/>
  </w:num>
  <w:num w:numId="24" w16cid:durableId="2099138134">
    <w:abstractNumId w:val="20"/>
  </w:num>
  <w:num w:numId="25" w16cid:durableId="490607757">
    <w:abstractNumId w:val="21"/>
  </w:num>
  <w:num w:numId="26" w16cid:durableId="1888224470">
    <w:abstractNumId w:val="26"/>
  </w:num>
  <w:num w:numId="27" w16cid:durableId="1231846823">
    <w:abstractNumId w:val="27"/>
  </w:num>
  <w:num w:numId="28" w16cid:durableId="629435270">
    <w:abstractNumId w:val="25"/>
  </w:num>
  <w:num w:numId="29" w16cid:durableId="1087728997">
    <w:abstractNumId w:val="14"/>
  </w:num>
  <w:num w:numId="30" w16cid:durableId="1436900190">
    <w:abstractNumId w:val="28"/>
  </w:num>
  <w:num w:numId="31" w16cid:durableId="801079065">
    <w:abstractNumId w:val="13"/>
  </w:num>
  <w:num w:numId="32" w16cid:durableId="560019804">
    <w:abstractNumId w:val="17"/>
  </w:num>
  <w:num w:numId="33" w16cid:durableId="266928492">
    <w:abstractNumId w:val="18"/>
  </w:num>
  <w:num w:numId="34" w16cid:durableId="2082019943">
    <w:abstractNumId w:val="22"/>
  </w:num>
  <w:num w:numId="35" w16cid:durableId="15314568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Nq0FALEylK4tAAAA"/>
  </w:docVars>
  <w:rsids>
    <w:rsidRoot w:val="00C971F6"/>
    <w:rsid w:val="00000FB0"/>
    <w:rsid w:val="00001899"/>
    <w:rsid w:val="00003D6B"/>
    <w:rsid w:val="000046D6"/>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0F9"/>
    <w:rsid w:val="000569EB"/>
    <w:rsid w:val="000572A9"/>
    <w:rsid w:val="00061050"/>
    <w:rsid w:val="00061325"/>
    <w:rsid w:val="000733AC"/>
    <w:rsid w:val="00074B81"/>
    <w:rsid w:val="00074D22"/>
    <w:rsid w:val="00074E1D"/>
    <w:rsid w:val="00075081"/>
    <w:rsid w:val="0007528A"/>
    <w:rsid w:val="000767F6"/>
    <w:rsid w:val="0007713C"/>
    <w:rsid w:val="00077EE2"/>
    <w:rsid w:val="000811AB"/>
    <w:rsid w:val="00083C5F"/>
    <w:rsid w:val="0008724D"/>
    <w:rsid w:val="0009172C"/>
    <w:rsid w:val="000930EC"/>
    <w:rsid w:val="00095E61"/>
    <w:rsid w:val="000966C1"/>
    <w:rsid w:val="000970AC"/>
    <w:rsid w:val="000A1167"/>
    <w:rsid w:val="000A20AF"/>
    <w:rsid w:val="000A4428"/>
    <w:rsid w:val="000A6D40"/>
    <w:rsid w:val="000A7BC3"/>
    <w:rsid w:val="000B00CE"/>
    <w:rsid w:val="000B1661"/>
    <w:rsid w:val="000B1F0B"/>
    <w:rsid w:val="000B2E88"/>
    <w:rsid w:val="000B4603"/>
    <w:rsid w:val="000C09BE"/>
    <w:rsid w:val="000C1380"/>
    <w:rsid w:val="000C17E0"/>
    <w:rsid w:val="000C545C"/>
    <w:rsid w:val="000C554F"/>
    <w:rsid w:val="000D0DC5"/>
    <w:rsid w:val="000D15FF"/>
    <w:rsid w:val="000D28DF"/>
    <w:rsid w:val="000D4280"/>
    <w:rsid w:val="000D488B"/>
    <w:rsid w:val="000D68DF"/>
    <w:rsid w:val="000D691E"/>
    <w:rsid w:val="000E0059"/>
    <w:rsid w:val="000E138D"/>
    <w:rsid w:val="000E187A"/>
    <w:rsid w:val="000E2D61"/>
    <w:rsid w:val="000E450E"/>
    <w:rsid w:val="000E6259"/>
    <w:rsid w:val="000E6B75"/>
    <w:rsid w:val="000F4677"/>
    <w:rsid w:val="000F5BE0"/>
    <w:rsid w:val="000F71DF"/>
    <w:rsid w:val="00100587"/>
    <w:rsid w:val="0010284E"/>
    <w:rsid w:val="00103122"/>
    <w:rsid w:val="0010336A"/>
    <w:rsid w:val="00105065"/>
    <w:rsid w:val="001050F1"/>
    <w:rsid w:val="00105AEA"/>
    <w:rsid w:val="00106DAF"/>
    <w:rsid w:val="0011209B"/>
    <w:rsid w:val="00114ABE"/>
    <w:rsid w:val="00114FCE"/>
    <w:rsid w:val="00116023"/>
    <w:rsid w:val="001217E4"/>
    <w:rsid w:val="001326F6"/>
    <w:rsid w:val="00134A51"/>
    <w:rsid w:val="00140727"/>
    <w:rsid w:val="00156477"/>
    <w:rsid w:val="00157997"/>
    <w:rsid w:val="00160628"/>
    <w:rsid w:val="00161344"/>
    <w:rsid w:val="00162195"/>
    <w:rsid w:val="00162638"/>
    <w:rsid w:val="001629EE"/>
    <w:rsid w:val="0016322A"/>
    <w:rsid w:val="00165A21"/>
    <w:rsid w:val="001705CE"/>
    <w:rsid w:val="00174BFF"/>
    <w:rsid w:val="0017714B"/>
    <w:rsid w:val="001804DF"/>
    <w:rsid w:val="00181BDC"/>
    <w:rsid w:val="00181DB0"/>
    <w:rsid w:val="001829E3"/>
    <w:rsid w:val="0018394A"/>
    <w:rsid w:val="00192036"/>
    <w:rsid w:val="001924C0"/>
    <w:rsid w:val="00196E59"/>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C7199"/>
    <w:rsid w:val="001D5B55"/>
    <w:rsid w:val="001D647F"/>
    <w:rsid w:val="001D6857"/>
    <w:rsid w:val="001E0572"/>
    <w:rsid w:val="001E0A67"/>
    <w:rsid w:val="001E1028"/>
    <w:rsid w:val="001E14E2"/>
    <w:rsid w:val="001E2DA9"/>
    <w:rsid w:val="001E6302"/>
    <w:rsid w:val="001E7DCB"/>
    <w:rsid w:val="001F3411"/>
    <w:rsid w:val="001F3AA2"/>
    <w:rsid w:val="001F4287"/>
    <w:rsid w:val="001F4DBA"/>
    <w:rsid w:val="00200851"/>
    <w:rsid w:val="0020415E"/>
    <w:rsid w:val="00204FF4"/>
    <w:rsid w:val="00210043"/>
    <w:rsid w:val="00210099"/>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57E76"/>
    <w:rsid w:val="00264001"/>
    <w:rsid w:val="00266354"/>
    <w:rsid w:val="00267A18"/>
    <w:rsid w:val="00273462"/>
    <w:rsid w:val="0027395B"/>
    <w:rsid w:val="00275854"/>
    <w:rsid w:val="002826C3"/>
    <w:rsid w:val="00283B41"/>
    <w:rsid w:val="0028509F"/>
    <w:rsid w:val="00285F28"/>
    <w:rsid w:val="00286398"/>
    <w:rsid w:val="002875B2"/>
    <w:rsid w:val="00293D43"/>
    <w:rsid w:val="002954E7"/>
    <w:rsid w:val="002A021C"/>
    <w:rsid w:val="002A3C42"/>
    <w:rsid w:val="002A5D75"/>
    <w:rsid w:val="002B1B1A"/>
    <w:rsid w:val="002B7228"/>
    <w:rsid w:val="002C53EE"/>
    <w:rsid w:val="002D24F7"/>
    <w:rsid w:val="002D2799"/>
    <w:rsid w:val="002D2CD7"/>
    <w:rsid w:val="002D3F01"/>
    <w:rsid w:val="002D4DDC"/>
    <w:rsid w:val="002D4F75"/>
    <w:rsid w:val="002D6493"/>
    <w:rsid w:val="002D7AB6"/>
    <w:rsid w:val="002E06D0"/>
    <w:rsid w:val="002E3C27"/>
    <w:rsid w:val="002E403A"/>
    <w:rsid w:val="002E6597"/>
    <w:rsid w:val="002E7F3A"/>
    <w:rsid w:val="002F48F6"/>
    <w:rsid w:val="002F4EDB"/>
    <w:rsid w:val="002F5171"/>
    <w:rsid w:val="002F6054"/>
    <w:rsid w:val="002F773C"/>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1F31"/>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636"/>
    <w:rsid w:val="003D0929"/>
    <w:rsid w:val="003D1449"/>
    <w:rsid w:val="003D43C5"/>
    <w:rsid w:val="003D4729"/>
    <w:rsid w:val="003D7DD6"/>
    <w:rsid w:val="003E3CE0"/>
    <w:rsid w:val="003E5AAF"/>
    <w:rsid w:val="003E600D"/>
    <w:rsid w:val="003E6291"/>
    <w:rsid w:val="003E64DF"/>
    <w:rsid w:val="003E6A5D"/>
    <w:rsid w:val="003F193A"/>
    <w:rsid w:val="003F4207"/>
    <w:rsid w:val="003F42BF"/>
    <w:rsid w:val="003F5C46"/>
    <w:rsid w:val="003F717B"/>
    <w:rsid w:val="003F7CBB"/>
    <w:rsid w:val="003F7D34"/>
    <w:rsid w:val="004043DC"/>
    <w:rsid w:val="00405C7D"/>
    <w:rsid w:val="00405D26"/>
    <w:rsid w:val="004074B0"/>
    <w:rsid w:val="00411CB3"/>
    <w:rsid w:val="00412C8E"/>
    <w:rsid w:val="00413AC0"/>
    <w:rsid w:val="0041518D"/>
    <w:rsid w:val="00415381"/>
    <w:rsid w:val="0042221D"/>
    <w:rsid w:val="00424DD3"/>
    <w:rsid w:val="004269C5"/>
    <w:rsid w:val="004331EC"/>
    <w:rsid w:val="00435939"/>
    <w:rsid w:val="00436F1E"/>
    <w:rsid w:val="00437CC7"/>
    <w:rsid w:val="00440FB6"/>
    <w:rsid w:val="00442B9C"/>
    <w:rsid w:val="00445EFA"/>
    <w:rsid w:val="0044738A"/>
    <w:rsid w:val="004473D3"/>
    <w:rsid w:val="00451914"/>
    <w:rsid w:val="00452231"/>
    <w:rsid w:val="00455880"/>
    <w:rsid w:val="00460905"/>
    <w:rsid w:val="00460C13"/>
    <w:rsid w:val="00461CF4"/>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11AD"/>
    <w:rsid w:val="004C22EE"/>
    <w:rsid w:val="004C3D3C"/>
    <w:rsid w:val="004C58E2"/>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37A73"/>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75345"/>
    <w:rsid w:val="005818BC"/>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A61E4"/>
    <w:rsid w:val="005B134E"/>
    <w:rsid w:val="005B1597"/>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1B79"/>
    <w:rsid w:val="005D390F"/>
    <w:rsid w:val="005D3B00"/>
    <w:rsid w:val="005D4A38"/>
    <w:rsid w:val="005D5D1F"/>
    <w:rsid w:val="005E0C4F"/>
    <w:rsid w:val="005E1B30"/>
    <w:rsid w:val="005E2BB9"/>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3AB6"/>
    <w:rsid w:val="00687217"/>
    <w:rsid w:val="00693302"/>
    <w:rsid w:val="0069640B"/>
    <w:rsid w:val="006A1B83"/>
    <w:rsid w:val="006A1E4C"/>
    <w:rsid w:val="006A21CD"/>
    <w:rsid w:val="006A282B"/>
    <w:rsid w:val="006A4689"/>
    <w:rsid w:val="006A4BDC"/>
    <w:rsid w:val="006A4FD6"/>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26013"/>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E4D03"/>
    <w:rsid w:val="007F0FA1"/>
    <w:rsid w:val="007F737D"/>
    <w:rsid w:val="0080038F"/>
    <w:rsid w:val="008016C9"/>
    <w:rsid w:val="00802FDF"/>
    <w:rsid w:val="0080308E"/>
    <w:rsid w:val="00805303"/>
    <w:rsid w:val="00806705"/>
    <w:rsid w:val="00806738"/>
    <w:rsid w:val="00806CE7"/>
    <w:rsid w:val="00807DF0"/>
    <w:rsid w:val="00810A91"/>
    <w:rsid w:val="00820C21"/>
    <w:rsid w:val="008216D5"/>
    <w:rsid w:val="008220A1"/>
    <w:rsid w:val="00823ED9"/>
    <w:rsid w:val="008249CE"/>
    <w:rsid w:val="00826632"/>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66640"/>
    <w:rsid w:val="00871869"/>
    <w:rsid w:val="00871C1D"/>
    <w:rsid w:val="0087450E"/>
    <w:rsid w:val="00875A82"/>
    <w:rsid w:val="00875D32"/>
    <w:rsid w:val="00876CA3"/>
    <w:rsid w:val="008772FE"/>
    <w:rsid w:val="008775F1"/>
    <w:rsid w:val="008821AE"/>
    <w:rsid w:val="00883D3A"/>
    <w:rsid w:val="00884351"/>
    <w:rsid w:val="008854F7"/>
    <w:rsid w:val="00885A9D"/>
    <w:rsid w:val="00886052"/>
    <w:rsid w:val="00887242"/>
    <w:rsid w:val="008929D2"/>
    <w:rsid w:val="00892F8D"/>
    <w:rsid w:val="00893134"/>
    <w:rsid w:val="00893534"/>
    <w:rsid w:val="00893636"/>
    <w:rsid w:val="00893B94"/>
    <w:rsid w:val="0089590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0EB7"/>
    <w:rsid w:val="009C2461"/>
    <w:rsid w:val="009C5A15"/>
    <w:rsid w:val="009C6FE2"/>
    <w:rsid w:val="009C7674"/>
    <w:rsid w:val="009D004A"/>
    <w:rsid w:val="009D1439"/>
    <w:rsid w:val="009D201A"/>
    <w:rsid w:val="009D5880"/>
    <w:rsid w:val="009D598B"/>
    <w:rsid w:val="009D6C50"/>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565"/>
    <w:rsid w:val="00A26E0C"/>
    <w:rsid w:val="00A30B3B"/>
    <w:rsid w:val="00A311F6"/>
    <w:rsid w:val="00A32FCB"/>
    <w:rsid w:val="00A34C25"/>
    <w:rsid w:val="00A3507D"/>
    <w:rsid w:val="00A3717A"/>
    <w:rsid w:val="00A401F3"/>
    <w:rsid w:val="00A4088C"/>
    <w:rsid w:val="00A41D28"/>
    <w:rsid w:val="00A4456B"/>
    <w:rsid w:val="00A448D4"/>
    <w:rsid w:val="00A452E0"/>
    <w:rsid w:val="00A477F8"/>
    <w:rsid w:val="00A4797E"/>
    <w:rsid w:val="00A506DF"/>
    <w:rsid w:val="00A50A9F"/>
    <w:rsid w:val="00A51EA5"/>
    <w:rsid w:val="00A53742"/>
    <w:rsid w:val="00A550AD"/>
    <w:rsid w:val="00A557A1"/>
    <w:rsid w:val="00A63059"/>
    <w:rsid w:val="00A63AE3"/>
    <w:rsid w:val="00A63C71"/>
    <w:rsid w:val="00A64245"/>
    <w:rsid w:val="00A651A4"/>
    <w:rsid w:val="00A663F8"/>
    <w:rsid w:val="00A71361"/>
    <w:rsid w:val="00A746E2"/>
    <w:rsid w:val="00A75FCA"/>
    <w:rsid w:val="00A81FF2"/>
    <w:rsid w:val="00A83904"/>
    <w:rsid w:val="00A86F38"/>
    <w:rsid w:val="00A90A79"/>
    <w:rsid w:val="00A949E9"/>
    <w:rsid w:val="00A96B30"/>
    <w:rsid w:val="00A97B81"/>
    <w:rsid w:val="00AA0AFD"/>
    <w:rsid w:val="00AA442D"/>
    <w:rsid w:val="00AA59B5"/>
    <w:rsid w:val="00AA6AFE"/>
    <w:rsid w:val="00AA73AC"/>
    <w:rsid w:val="00AA7777"/>
    <w:rsid w:val="00AA7B84"/>
    <w:rsid w:val="00AA7FB7"/>
    <w:rsid w:val="00AB0A72"/>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4F46"/>
    <w:rsid w:val="00AF5025"/>
    <w:rsid w:val="00AF519F"/>
    <w:rsid w:val="00AF5387"/>
    <w:rsid w:val="00AF55F5"/>
    <w:rsid w:val="00AF7E86"/>
    <w:rsid w:val="00B024B9"/>
    <w:rsid w:val="00B0496B"/>
    <w:rsid w:val="00B077FA"/>
    <w:rsid w:val="00B12176"/>
    <w:rsid w:val="00B127D7"/>
    <w:rsid w:val="00B13B0C"/>
    <w:rsid w:val="00B142FD"/>
    <w:rsid w:val="00B14408"/>
    <w:rsid w:val="00B1453A"/>
    <w:rsid w:val="00B1627F"/>
    <w:rsid w:val="00B20F82"/>
    <w:rsid w:val="00B25B15"/>
    <w:rsid w:val="00B25BD5"/>
    <w:rsid w:val="00B30B36"/>
    <w:rsid w:val="00B34079"/>
    <w:rsid w:val="00B3793A"/>
    <w:rsid w:val="00B401BA"/>
    <w:rsid w:val="00B407E4"/>
    <w:rsid w:val="00B42237"/>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1087"/>
    <w:rsid w:val="00B72BE3"/>
    <w:rsid w:val="00B73B80"/>
    <w:rsid w:val="00B770C7"/>
    <w:rsid w:val="00B80F26"/>
    <w:rsid w:val="00B822BD"/>
    <w:rsid w:val="00B842F4"/>
    <w:rsid w:val="00B91A7B"/>
    <w:rsid w:val="00B929DD"/>
    <w:rsid w:val="00B936F0"/>
    <w:rsid w:val="00B939B7"/>
    <w:rsid w:val="00B93AF6"/>
    <w:rsid w:val="00B95405"/>
    <w:rsid w:val="00B963F1"/>
    <w:rsid w:val="00BA020A"/>
    <w:rsid w:val="00BA1050"/>
    <w:rsid w:val="00BA6316"/>
    <w:rsid w:val="00BB025A"/>
    <w:rsid w:val="00BB02A4"/>
    <w:rsid w:val="00BB1270"/>
    <w:rsid w:val="00BB1387"/>
    <w:rsid w:val="00BB1E44"/>
    <w:rsid w:val="00BB2F23"/>
    <w:rsid w:val="00BB5267"/>
    <w:rsid w:val="00BB52B8"/>
    <w:rsid w:val="00BB5934"/>
    <w:rsid w:val="00BB59D8"/>
    <w:rsid w:val="00BB6289"/>
    <w:rsid w:val="00BB63F5"/>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8AB"/>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1FC"/>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587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1B7"/>
    <w:rsid w:val="00D73CA4"/>
    <w:rsid w:val="00D73D71"/>
    <w:rsid w:val="00D74396"/>
    <w:rsid w:val="00D75B85"/>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05F"/>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1819"/>
    <w:rsid w:val="00E1401E"/>
    <w:rsid w:val="00E14F94"/>
    <w:rsid w:val="00E17336"/>
    <w:rsid w:val="00E179B9"/>
    <w:rsid w:val="00E17D15"/>
    <w:rsid w:val="00E20A6F"/>
    <w:rsid w:val="00E22B95"/>
    <w:rsid w:val="00E24B87"/>
    <w:rsid w:val="00E30331"/>
    <w:rsid w:val="00E30BB8"/>
    <w:rsid w:val="00E31F9C"/>
    <w:rsid w:val="00E3622C"/>
    <w:rsid w:val="00E40488"/>
    <w:rsid w:val="00E42D4E"/>
    <w:rsid w:val="00E50367"/>
    <w:rsid w:val="00E51ABA"/>
    <w:rsid w:val="00E524CB"/>
    <w:rsid w:val="00E52CCE"/>
    <w:rsid w:val="00E53A56"/>
    <w:rsid w:val="00E56FDD"/>
    <w:rsid w:val="00E65456"/>
    <w:rsid w:val="00E65A91"/>
    <w:rsid w:val="00E66188"/>
    <w:rsid w:val="00E664FB"/>
    <w:rsid w:val="00E672F0"/>
    <w:rsid w:val="00E70373"/>
    <w:rsid w:val="00E71FC6"/>
    <w:rsid w:val="00E72E40"/>
    <w:rsid w:val="00E73665"/>
    <w:rsid w:val="00E73999"/>
    <w:rsid w:val="00E73BDC"/>
    <w:rsid w:val="00E73E9E"/>
    <w:rsid w:val="00E762A7"/>
    <w:rsid w:val="00E81660"/>
    <w:rsid w:val="00E834F1"/>
    <w:rsid w:val="00E835C0"/>
    <w:rsid w:val="00E854FE"/>
    <w:rsid w:val="00E906CC"/>
    <w:rsid w:val="00E93983"/>
    <w:rsid w:val="00E939A0"/>
    <w:rsid w:val="00E97633"/>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2F49"/>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8A"/>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17D5E"/>
    <w:rsid w:val="00F201FA"/>
    <w:rsid w:val="00F20FF3"/>
    <w:rsid w:val="00F2190B"/>
    <w:rsid w:val="00F228B5"/>
    <w:rsid w:val="00F2389C"/>
    <w:rsid w:val="00F24EED"/>
    <w:rsid w:val="00F252BA"/>
    <w:rsid w:val="00F25C67"/>
    <w:rsid w:val="00F30DFF"/>
    <w:rsid w:val="00F31544"/>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1F99"/>
    <w:rsid w:val="00FA3102"/>
    <w:rsid w:val="00FA430D"/>
    <w:rsid w:val="00FA48D4"/>
    <w:rsid w:val="00FA5438"/>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27518C76-4F67-4F0F-8793-D2831496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mir61@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12010</TotalTime>
  <Pages>36</Pages>
  <Words>28396</Words>
  <Characters>161858</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4</cp:revision>
  <cp:lastPrinted>2025-12-31T18:29:00Z</cp:lastPrinted>
  <dcterms:created xsi:type="dcterms:W3CDTF">2025-11-16T08:22:00Z</dcterms:created>
  <dcterms:modified xsi:type="dcterms:W3CDTF">2026-01-15T08:32:00Z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zotero-version="7.0.31"&gt;&lt;session id="oZkAP5sk"/&gt;&lt;style id="http://www.zotero.org/styles/apa" locale="en-US" hasBibliography="1" bibliographyStyleHasBeenSet="1"/&gt;&lt;prefs&gt;&lt;pref name="fieldType" value="Field"/&gt;&lt;/prefs&gt;&lt;/data&gt;</vt:lpwstr>
  </property>
</Properties>
</file>