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0530" w14:textId="7766EA4E" w:rsidR="00792A31" w:rsidRDefault="00792A31" w:rsidP="00220D8D">
      <w:pPr>
        <w:pStyle w:val="ListParagraph"/>
        <w:numPr>
          <w:ilvl w:val="0"/>
          <w:numId w:val="1"/>
        </w:numPr>
      </w:pPr>
      <w:r>
        <w:rPr>
          <w:rFonts w:hint="cs"/>
          <w:rtl/>
        </w:rPr>
        <w:t xml:space="preserve">להוסיף </w:t>
      </w:r>
      <w:r>
        <w:t>footnote</w:t>
      </w:r>
      <w:r>
        <w:rPr>
          <w:rFonts w:hint="cs"/>
          <w:rtl/>
        </w:rPr>
        <w:t xml:space="preserve"> שבחרנו לנתח את הקבוצה הקיצונית שמבוססת על </w:t>
      </w:r>
      <w:r>
        <w:t>ER2</w:t>
      </w:r>
      <w:r>
        <w:rPr>
          <w:rFonts w:hint="cs"/>
          <w:rtl/>
        </w:rPr>
        <w:t xml:space="preserve"> מכיוון שמספר הפרטים בקבוצה המבוססת על 3</w:t>
      </w:r>
      <w:r>
        <w:t>ER</w:t>
      </w:r>
      <w:r>
        <w:rPr>
          <w:rFonts w:hint="cs"/>
          <w:rtl/>
        </w:rPr>
        <w:t xml:space="preserve"> (הקבוצה הקיצונית ביותר) אינו גדול מספיק</w:t>
      </w:r>
      <w:r>
        <w:t>.</w:t>
      </w:r>
      <w:r>
        <w:rPr>
          <w:rFonts w:hint="cs"/>
          <w:rtl/>
        </w:rPr>
        <w:t xml:space="preserve"> להפנות לטבלה שמראה את כמות האנשים בכל </w:t>
      </w:r>
      <w:r>
        <w:t>ER</w:t>
      </w:r>
      <w:r>
        <w:rPr>
          <w:rFonts w:hint="cs"/>
          <w:rtl/>
        </w:rPr>
        <w:t>.</w:t>
      </w:r>
    </w:p>
    <w:p w14:paraId="5B9896CB" w14:textId="1EDDE8D2" w:rsidR="00430434" w:rsidRDefault="00307072" w:rsidP="00220D8D">
      <w:pPr>
        <w:pStyle w:val="ListParagraph"/>
        <w:numPr>
          <w:ilvl w:val="0"/>
          <w:numId w:val="1"/>
        </w:numPr>
      </w:pPr>
      <w:r>
        <w:rPr>
          <w:rFonts w:hint="cs"/>
          <w:rtl/>
        </w:rPr>
        <w:t xml:space="preserve">חסר רפרנסים </w:t>
      </w:r>
      <w:r w:rsidR="00430434">
        <w:rPr>
          <w:rFonts w:hint="cs"/>
          <w:rtl/>
        </w:rPr>
        <w:t>וחייבים לבדוק שימוש נכון ב:</w:t>
      </w:r>
    </w:p>
    <w:p w14:paraId="1922B78E" w14:textId="77777777" w:rsidR="00430434" w:rsidRDefault="00307072" w:rsidP="00430434">
      <w:pPr>
        <w:pStyle w:val="ListParagraph"/>
        <w:numPr>
          <w:ilvl w:val="1"/>
          <w:numId w:val="1"/>
        </w:numPr>
      </w:pPr>
      <w:r>
        <w:rPr>
          <w:rFonts w:hint="cs"/>
          <w:rtl/>
        </w:rPr>
        <w:t xml:space="preserve"> </w:t>
      </w:r>
      <w:r>
        <w:fldChar w:fldCharType="begin"/>
      </w:r>
      <w:r>
        <w:instrText xml:space="preserve"> ADDIN ZOTERO_ITEM CSL_CITATION {"citationID":"mvpXJqaw","properties":{"formattedCitation":"(Canetti-Nisim et al., 2009)","plainCitation":"(Canetti-Nisim et al., 2009)","noteIndex":0},"citationItems":[{"id":200,"uris":["http://zotero.org/users/11665025/items/RATZB8Y6"],"itemData":{"id":200,"type":"article-journal","abstract":"Does exposure to terrorism lead to hostility toward minorities? Drawing on theories from clinical and social psychology, we propose a stress-based model of political extremism in which psychological distress—which is largely overlooked in political scholarship—and threat perceptions mediate the relationship between exposure to terrorism and attitudes toward minorities. To test the model, a representative sample of 469 Israeli Jewish respondents was interviewed on three occasions at six-month intervals. Structural Equation Modeling indicated that exposure to terrorism predicted psychological distress (t1), which predicted perceived threat from Palestinian citizens of Israel (t2), which, in turn, predicted exclusionist attitudes toward Palestinian citizens of Israel (t3). These findings provide solid evidence and a mechanism for the hypothesis that terrorism introduces nondemocratic attitudes threatening minority rights. It suggests that psychological distress plays an important role in political decision making and should be incorporated in models drawing upon political psychology.","container-title":"Journal of Conflict Resolution","DOI":"10.1177/0022002709333296","ISSN":"0022-0027","issue":"3","language":"en","note":"publisher: SAGE Publications Inc","page":"363-389","source":"SAGE Journals","title":"A New Stress-Based Model of Political Extremism: Personal Exposure to Terrorism, Psychological Distress, and Exclusionist Political Attitudes","title-short":"A New Stress-Based Model of Political Extremism","volume":"53","author":[{"family":"Canetti-Nisim","given":"Daphna"},{"family":"Halperin","given":"Eran"},{"family":"Sharvit","given":"Keren"},{"family":"Hobfoll","given":"Stevan E."}],"issued":{"date-parts":[["2009",6,1]]}}}],"schema":"https://github.com/citation-style-language/schema/raw/master/csl-citation.json"} </w:instrText>
      </w:r>
      <w:r>
        <w:fldChar w:fldCharType="separate"/>
      </w:r>
      <w:r w:rsidRPr="008A4367">
        <w:rPr>
          <w:rFonts w:ascii="Times New Roman" w:hAnsi="Times New Roman" w:cs="Times New Roman"/>
        </w:rPr>
        <w:t>(Canetti-Nisim et al., 2009)</w:t>
      </w:r>
      <w:r>
        <w:fldChar w:fldCharType="end"/>
      </w:r>
      <w:r>
        <w:t>.</w:t>
      </w:r>
      <w:r>
        <w:rPr>
          <w:rFonts w:hint="cs"/>
          <w:rtl/>
        </w:rPr>
        <w:t xml:space="preserve"> </w:t>
      </w:r>
    </w:p>
    <w:p w14:paraId="594C0882" w14:textId="24DBA3AC" w:rsidR="00307072" w:rsidRDefault="00307072" w:rsidP="00430434">
      <w:pPr>
        <w:pStyle w:val="ListParagraph"/>
        <w:numPr>
          <w:ilvl w:val="1"/>
          <w:numId w:val="1"/>
        </w:numPr>
      </w:pPr>
      <w:r>
        <w:fldChar w:fldCharType="begin"/>
      </w:r>
      <w:r>
        <w:instrText xml:space="preserve"> ADDIN ZOTERO_ITEM CSL_CITATION {"citationID":"vOqlx6Hd","properties":{"formattedCitation":"(Stephan &amp; Stephan, 2000)","plainCitation":"(Stephan &amp; Stephan, 2000)","noteIndex":0},"citationItems":[{"id":1438,"uris":["http://zotero.org/users/11665025/items/RKF5LHFA"],"itemData":{"id":1438,"type":"chapter","abstract":"The authors present a theory that aims to describe the main intergroup bases of prejudice. Their theory stress intergroup threats and fears as major causes of prejudice and discrimination, and classifies these threats as realistic threats, symbolic threats, intergroup anxiety in interactions with the outgroup, or negative stereotypes of the outgroup. The authors present research findings showing the impact of all of these dimensions on prejudiced attitudes toward several different outgroups. This classification scheme is helpful in suggesting which kinds of techniques for improving intergroup relations will be most effective in reducing particular types of threats, and the authors briefly review findings on several frequently used types of prejudice reduction programs. (PsycInfo Database Record (c) 2020 APA, all rights reserved)","collection-title":"The Claremont Symposium on Applied Social Psychology","container-title":"Reducing prejudice and discrimination","event-place":"Mahwah, NJ, US","ISBN":"978-0-8058-3481-9","page":"23-45","publisher":"Lawrence Erlbaum Associates Publishers","publisher-place":"Mahwah, NJ, US","source":"APA PsycNet","title":"An integrated threat theory of prejudice","author":[{"family":"Stephan","given":"Walter G."},{"family":"Stephan","given":"Cookie White"}],"issued":{"date-parts":[["2000"]]}}}],"schema":"https://github.com/citation-style-language/schema/raw/master/csl-citation.json"} </w:instrText>
      </w:r>
      <w:r>
        <w:fldChar w:fldCharType="separate"/>
      </w:r>
      <w:r w:rsidRPr="008A4367">
        <w:rPr>
          <w:rFonts w:ascii="Times New Roman" w:hAnsi="Times New Roman" w:cs="Times New Roman"/>
        </w:rPr>
        <w:t>(Stephan &amp; Stephan, 2000)</w:t>
      </w:r>
      <w:r>
        <w:fldChar w:fldCharType="end"/>
      </w:r>
      <w:r w:rsidR="00430434">
        <w:t xml:space="preserve"> </w:t>
      </w:r>
    </w:p>
    <w:p w14:paraId="6C758266" w14:textId="7318723F" w:rsidR="00430434" w:rsidRDefault="00430434" w:rsidP="00430434">
      <w:pPr>
        <w:pStyle w:val="ListParagraph"/>
        <w:numPr>
          <w:ilvl w:val="1"/>
          <w:numId w:val="1"/>
        </w:numPr>
      </w:pPr>
      <w:r>
        <w:fldChar w:fldCharType="begin"/>
      </w:r>
      <w:r>
        <w:instrText xml:space="preserve"> ADDIN ZOTERO_ITEM CSL_CITATION {"citationID":"uZZI9a67","properties":{"formattedCitation":"(Canetti et al., 2017)","plainCitation":"(Canetti et al., 2017)","noteIndex":0},"citationItems":[{"id":1196,"uris":["http://zotero.org/users/11665025/items/JRLRJQVD"],"itemData":{"id":1196,"type":"article-journal","abstract":"Does ongoing exposure to political violence prompt subject groups to support or oppose compromise in situations of intractable conflict? If so, what is the mechanism underlying these processes? Political scholarship neither offers conclusive arguments nor sufficiently addresses individual-level forms of exposure to violence in the context of political conflict, particularly the factors mediating political outcomes. We address this by looking at the impact of exposure to political violence, psychological distress, perceived threat, and ethos of conflict on support for political compromise. A mediated model is hypothesized whereby exposure to political violence provokes support for the ethos of conflict and hinders support for compromise through perceived psychological distress and perceived national threat. We examined representative samples of two parties to the same conflict: Israelis ( N = 781) and Palestinians from Gaza, East Jerusalem, and the West Bank ( N = 1,196). The study’s main conclusion is that ethos of conflict serves as a mediating variable in the relationship between exposure to violence and attitudes toward peaceful settlement of the conflict.","container-title":"Journal of Conflict Resolution","DOI":"10.1177/0022002715569771","ISSN":"0022-0027, 1552-8766","issue":"1","journalAbbreviation":"Journal of Conflict Resolution","language":"en","page":"84-113","source":"DOI.org (Crossref)","title":"Exposure to Violence, Ethos of Conflict, and Support for Compromise: Surveys in Israel, East Jerusalem, West Bank, and Gaza","title-short":"Exposure to Violence, Ethos of Conflict, and Support for Compromise","volume":"61","author":[{"family":"Canetti","given":"Daphna"},{"family":"Elad-Strenger","given":"Julia"},{"family":"Lavi","given":"Iris"},{"family":"Guy","given":"Dana"},{"family":"Bar-Tal","given":"Daniel"}],"issued":{"date-parts":[["2017",1]]}}}],"schema":"https://github.com/citation-style-language/schema/raw/master/csl-citation.json"} </w:instrText>
      </w:r>
      <w:r>
        <w:fldChar w:fldCharType="separate"/>
      </w:r>
      <w:r w:rsidRPr="00AF13C6">
        <w:rPr>
          <w:rFonts w:ascii="Times New Roman" w:hAnsi="Times New Roman" w:cs="Times New Roman"/>
        </w:rPr>
        <w:t>(Canetti et al., 2017)</w:t>
      </w:r>
      <w:r>
        <w:fldChar w:fldCharType="end"/>
      </w:r>
    </w:p>
    <w:p w14:paraId="150F1726" w14:textId="77777777" w:rsidR="00CB4F79" w:rsidRDefault="00CB4F79" w:rsidP="00CB4F79">
      <w:pPr>
        <w:rPr>
          <w:rtl/>
        </w:rPr>
      </w:pPr>
    </w:p>
    <w:p w14:paraId="5FE72BA4" w14:textId="77777777" w:rsidR="00CB4F79" w:rsidRDefault="00CB4F79" w:rsidP="00CB4F79">
      <w:pPr>
        <w:rPr>
          <w:rtl/>
        </w:rPr>
      </w:pPr>
    </w:p>
    <w:p w14:paraId="5C107723" w14:textId="4638DCF9" w:rsidR="00CB4F79" w:rsidRDefault="00CB4F79" w:rsidP="00CB4F79">
      <w:pPr>
        <w:pStyle w:val="ListParagraph"/>
        <w:numPr>
          <w:ilvl w:val="0"/>
          <w:numId w:val="2"/>
        </w:numPr>
      </w:pPr>
      <w:r>
        <w:rPr>
          <w:rFonts w:hint="cs"/>
          <w:rtl/>
        </w:rPr>
        <w:t xml:space="preserve">עבור ה- </w:t>
      </w:r>
      <w:r>
        <w:t>RECONSTRUCTION</w:t>
      </w:r>
      <w:r>
        <w:rPr>
          <w:rFonts w:hint="cs"/>
          <w:rtl/>
        </w:rPr>
        <w:t xml:space="preserve"> </w:t>
      </w:r>
      <w:r>
        <w:rPr>
          <w:rtl/>
        </w:rPr>
        <w:t>–</w:t>
      </w:r>
      <w:r>
        <w:rPr>
          <w:rFonts w:hint="cs"/>
          <w:rtl/>
        </w:rPr>
        <w:t xml:space="preserve"> קבצים שמרכזים את הניתוחים:</w:t>
      </w:r>
      <w:r>
        <w:t xml:space="preserve"> </w:t>
      </w:r>
      <w:r>
        <w:rPr>
          <w:rFonts w:hint="cs"/>
          <w:rtl/>
        </w:rPr>
        <w:t xml:space="preserve">מאמר, </w:t>
      </w:r>
      <w:r>
        <w:t>SI</w:t>
      </w:r>
      <w:r>
        <w:rPr>
          <w:rFonts w:hint="cs"/>
          <w:rtl/>
        </w:rPr>
        <w:t xml:space="preserve">, </w:t>
      </w:r>
      <w:r>
        <w:t>DESCRIPTIVE</w:t>
      </w:r>
    </w:p>
    <w:p w14:paraId="2F2D8249" w14:textId="239096FE" w:rsidR="00CB4F79" w:rsidRDefault="00CB4F79" w:rsidP="00CB4F79">
      <w:pPr>
        <w:pStyle w:val="ListParagraph"/>
        <w:numPr>
          <w:ilvl w:val="0"/>
          <w:numId w:val="2"/>
        </w:numPr>
      </w:pPr>
      <w:r>
        <w:rPr>
          <w:rFonts w:hint="cs"/>
          <w:rtl/>
        </w:rPr>
        <w:t xml:space="preserve">יש </w:t>
      </w:r>
      <w:r>
        <w:t xml:space="preserve">WARNINGS </w:t>
      </w:r>
      <w:r>
        <w:rPr>
          <w:rFonts w:hint="cs"/>
          <w:rtl/>
        </w:rPr>
        <w:t xml:space="preserve"> ב- </w:t>
      </w:r>
      <w:r>
        <w:t>IL</w:t>
      </w:r>
      <w:r>
        <w:rPr>
          <w:rFonts w:hint="cs"/>
          <w:rtl/>
        </w:rPr>
        <w:t>_</w:t>
      </w:r>
      <w:r>
        <w:t>LCR</w:t>
      </w:r>
      <w:r>
        <w:rPr>
          <w:rFonts w:hint="cs"/>
          <w:rtl/>
        </w:rPr>
        <w:t>_</w:t>
      </w:r>
      <w:r>
        <w:t>WEIGHTS</w:t>
      </w:r>
    </w:p>
    <w:p w14:paraId="1BD008EA" w14:textId="307D3041" w:rsidR="00CB4F79" w:rsidRDefault="00CB4F79" w:rsidP="00CB4F79">
      <w:pPr>
        <w:pStyle w:val="ListParagraph"/>
        <w:numPr>
          <w:ilvl w:val="0"/>
          <w:numId w:val="2"/>
        </w:numPr>
      </w:pPr>
      <w:r>
        <w:rPr>
          <w:rFonts w:hint="cs"/>
          <w:rtl/>
        </w:rPr>
        <w:t xml:space="preserve">להוריד מקבצי </w:t>
      </w:r>
      <w:r>
        <w:t>RMD</w:t>
      </w:r>
      <w:r w:rsidR="003713F2">
        <w:rPr>
          <w:rFonts w:hint="cs"/>
          <w:rtl/>
        </w:rPr>
        <w:t xml:space="preserve"> </w:t>
      </w:r>
      <w:r>
        <w:rPr>
          <w:rFonts w:hint="cs"/>
          <w:rtl/>
        </w:rPr>
        <w:t>את הניתוחים והפרשנות</w:t>
      </w:r>
    </w:p>
    <w:p w14:paraId="7296C900" w14:textId="40FA187E" w:rsidR="00E13B42" w:rsidRDefault="00E13B42" w:rsidP="00CB4F79">
      <w:pPr>
        <w:pStyle w:val="ListParagraph"/>
        <w:numPr>
          <w:ilvl w:val="0"/>
          <w:numId w:val="2"/>
        </w:numPr>
      </w:pPr>
      <w:r>
        <w:rPr>
          <w:rFonts w:hint="cs"/>
          <w:rtl/>
        </w:rPr>
        <w:t xml:space="preserve">להשמיש את קובץ ה- </w:t>
      </w:r>
      <w:r>
        <w:t>INVARIANCE</w:t>
      </w:r>
    </w:p>
    <w:p w14:paraId="13D4669F" w14:textId="77777777" w:rsidR="00D02623" w:rsidRDefault="00D02623" w:rsidP="00D02623"/>
    <w:p w14:paraId="43641DE3" w14:textId="7976F760" w:rsidR="00D02623" w:rsidRDefault="00D02623" w:rsidP="00D02623">
      <w:hyperlink r:id="rId8" w:history="1">
        <w:r w:rsidRPr="003A21C7">
          <w:rPr>
            <w:rStyle w:val="Hyperlink"/>
          </w:rPr>
          <w:t>https://paperreview.ai/review</w:t>
        </w:r>
      </w:hyperlink>
    </w:p>
    <w:p w14:paraId="48411B57" w14:textId="6B4ECE7E" w:rsidR="001D6B30" w:rsidRPr="00220D8D" w:rsidRDefault="00D02623" w:rsidP="00D02623">
      <w:r w:rsidRPr="00D02623">
        <w:t>eR0x6RLbyV3eknDJAAu4BbqChqjeEsxpVsWNVqGPYUo</w:t>
      </w:r>
    </w:p>
    <w:sectPr w:rsidR="001D6B30" w:rsidRPr="00220D8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05D2" w14:textId="77777777" w:rsidR="00392E36" w:rsidRDefault="00392E36" w:rsidP="00405BA9">
      <w:pPr>
        <w:spacing w:after="0" w:line="240" w:lineRule="auto"/>
      </w:pPr>
      <w:r>
        <w:separator/>
      </w:r>
    </w:p>
  </w:endnote>
  <w:endnote w:type="continuationSeparator" w:id="0">
    <w:p w14:paraId="46A53F85" w14:textId="77777777" w:rsidR="00392E36" w:rsidRDefault="00392E36" w:rsidP="00405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53614" w14:textId="77777777" w:rsidR="00392E36" w:rsidRDefault="00392E36" w:rsidP="00405BA9">
      <w:pPr>
        <w:spacing w:after="0" w:line="240" w:lineRule="auto"/>
      </w:pPr>
      <w:r>
        <w:separator/>
      </w:r>
    </w:p>
  </w:footnote>
  <w:footnote w:type="continuationSeparator" w:id="0">
    <w:p w14:paraId="751D6C56" w14:textId="77777777" w:rsidR="00392E36" w:rsidRDefault="00392E36" w:rsidP="00405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A5E28"/>
    <w:multiLevelType w:val="hybridMultilevel"/>
    <w:tmpl w:val="35186A4C"/>
    <w:lvl w:ilvl="0" w:tplc="3C2E2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E126A7"/>
    <w:multiLevelType w:val="hybridMultilevel"/>
    <w:tmpl w:val="D2A82A9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61974037">
    <w:abstractNumId w:val="1"/>
  </w:num>
  <w:num w:numId="2" w16cid:durableId="183494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xMDAytzCxMDY1MjdT0lEKTi0uzszPAykwrQUAxme7USwAAAA="/>
  </w:docVars>
  <w:rsids>
    <w:rsidRoot w:val="001D6B30"/>
    <w:rsid w:val="000371AC"/>
    <w:rsid w:val="00095244"/>
    <w:rsid w:val="00112883"/>
    <w:rsid w:val="0012587B"/>
    <w:rsid w:val="001B52E3"/>
    <w:rsid w:val="001B7E56"/>
    <w:rsid w:val="001D6B30"/>
    <w:rsid w:val="00220D8D"/>
    <w:rsid w:val="00307072"/>
    <w:rsid w:val="003713F2"/>
    <w:rsid w:val="00392E36"/>
    <w:rsid w:val="00405BA9"/>
    <w:rsid w:val="00430434"/>
    <w:rsid w:val="00464752"/>
    <w:rsid w:val="004C6A45"/>
    <w:rsid w:val="00514161"/>
    <w:rsid w:val="0064727F"/>
    <w:rsid w:val="006A4689"/>
    <w:rsid w:val="006F5EF6"/>
    <w:rsid w:val="00792A31"/>
    <w:rsid w:val="007A74F2"/>
    <w:rsid w:val="008664A1"/>
    <w:rsid w:val="00A72CA0"/>
    <w:rsid w:val="00B052E1"/>
    <w:rsid w:val="00B15356"/>
    <w:rsid w:val="00B2011B"/>
    <w:rsid w:val="00B539F9"/>
    <w:rsid w:val="00B8278E"/>
    <w:rsid w:val="00C12069"/>
    <w:rsid w:val="00CB4F79"/>
    <w:rsid w:val="00D02623"/>
    <w:rsid w:val="00D30CEA"/>
    <w:rsid w:val="00E13B42"/>
    <w:rsid w:val="00E140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AD66"/>
  <w15:chartTrackingRefBased/>
  <w15:docId w15:val="{2CA3BE72-3447-4741-A96E-3294CB3F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D8D"/>
    <w:pPr>
      <w:bidi/>
    </w:pPr>
  </w:style>
  <w:style w:type="paragraph" w:styleId="Heading1">
    <w:name w:val="heading 1"/>
    <w:basedOn w:val="Normal"/>
    <w:next w:val="Normal"/>
    <w:link w:val="Heading1Char"/>
    <w:uiPriority w:val="9"/>
    <w:qFormat/>
    <w:rsid w:val="001D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B30"/>
    <w:rPr>
      <w:rFonts w:eastAsiaTheme="majorEastAsia" w:cstheme="majorBidi"/>
      <w:color w:val="272727" w:themeColor="text1" w:themeTint="D8"/>
    </w:rPr>
  </w:style>
  <w:style w:type="paragraph" w:styleId="Title">
    <w:name w:val="Title"/>
    <w:basedOn w:val="Normal"/>
    <w:next w:val="Normal"/>
    <w:link w:val="TitleChar"/>
    <w:uiPriority w:val="10"/>
    <w:qFormat/>
    <w:rsid w:val="001D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B30"/>
    <w:pPr>
      <w:spacing w:before="160"/>
      <w:jc w:val="center"/>
    </w:pPr>
    <w:rPr>
      <w:i/>
      <w:iCs/>
      <w:color w:val="404040" w:themeColor="text1" w:themeTint="BF"/>
    </w:rPr>
  </w:style>
  <w:style w:type="character" w:customStyle="1" w:styleId="QuoteChar">
    <w:name w:val="Quote Char"/>
    <w:basedOn w:val="DefaultParagraphFont"/>
    <w:link w:val="Quote"/>
    <w:uiPriority w:val="29"/>
    <w:rsid w:val="001D6B30"/>
    <w:rPr>
      <w:i/>
      <w:iCs/>
      <w:color w:val="404040" w:themeColor="text1" w:themeTint="BF"/>
    </w:rPr>
  </w:style>
  <w:style w:type="paragraph" w:styleId="ListParagraph">
    <w:name w:val="List Paragraph"/>
    <w:basedOn w:val="Normal"/>
    <w:uiPriority w:val="34"/>
    <w:qFormat/>
    <w:rsid w:val="001D6B30"/>
    <w:pPr>
      <w:ind w:left="720"/>
      <w:contextualSpacing/>
    </w:pPr>
  </w:style>
  <w:style w:type="character" w:styleId="IntenseEmphasis">
    <w:name w:val="Intense Emphasis"/>
    <w:basedOn w:val="DefaultParagraphFont"/>
    <w:uiPriority w:val="21"/>
    <w:qFormat/>
    <w:rsid w:val="001D6B30"/>
    <w:rPr>
      <w:i/>
      <w:iCs/>
      <w:color w:val="0F4761" w:themeColor="accent1" w:themeShade="BF"/>
    </w:rPr>
  </w:style>
  <w:style w:type="paragraph" w:styleId="IntenseQuote">
    <w:name w:val="Intense Quote"/>
    <w:basedOn w:val="Normal"/>
    <w:next w:val="Normal"/>
    <w:link w:val="IntenseQuoteChar"/>
    <w:uiPriority w:val="30"/>
    <w:qFormat/>
    <w:rsid w:val="001D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B30"/>
    <w:rPr>
      <w:i/>
      <w:iCs/>
      <w:color w:val="0F4761" w:themeColor="accent1" w:themeShade="BF"/>
    </w:rPr>
  </w:style>
  <w:style w:type="character" w:styleId="IntenseReference">
    <w:name w:val="Intense Reference"/>
    <w:basedOn w:val="DefaultParagraphFont"/>
    <w:uiPriority w:val="32"/>
    <w:qFormat/>
    <w:rsid w:val="001D6B30"/>
    <w:rPr>
      <w:b/>
      <w:bCs/>
      <w:smallCaps/>
      <w:color w:val="0F4761" w:themeColor="accent1" w:themeShade="BF"/>
      <w:spacing w:val="5"/>
    </w:rPr>
  </w:style>
  <w:style w:type="paragraph" w:styleId="FootnoteText">
    <w:name w:val="footnote text"/>
    <w:basedOn w:val="Normal"/>
    <w:link w:val="FootnoteTextChar"/>
    <w:uiPriority w:val="99"/>
    <w:semiHidden/>
    <w:unhideWhenUsed/>
    <w:rsid w:val="00405B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5BA9"/>
    <w:rPr>
      <w:sz w:val="20"/>
      <w:szCs w:val="20"/>
    </w:rPr>
  </w:style>
  <w:style w:type="character" w:styleId="FootnoteReference">
    <w:name w:val="footnote reference"/>
    <w:basedOn w:val="DefaultParagraphFont"/>
    <w:uiPriority w:val="99"/>
    <w:semiHidden/>
    <w:unhideWhenUsed/>
    <w:rsid w:val="00405BA9"/>
    <w:rPr>
      <w:vertAlign w:val="superscript"/>
    </w:rPr>
  </w:style>
  <w:style w:type="character" w:styleId="Hyperlink">
    <w:name w:val="Hyperlink"/>
    <w:basedOn w:val="DefaultParagraphFont"/>
    <w:uiPriority w:val="99"/>
    <w:unhideWhenUsed/>
    <w:rsid w:val="00D02623"/>
    <w:rPr>
      <w:color w:val="467886" w:themeColor="hyperlink"/>
      <w:u w:val="single"/>
    </w:rPr>
  </w:style>
  <w:style w:type="character" w:styleId="UnresolvedMention">
    <w:name w:val="Unresolved Mention"/>
    <w:basedOn w:val="DefaultParagraphFont"/>
    <w:uiPriority w:val="99"/>
    <w:semiHidden/>
    <w:unhideWhenUsed/>
    <w:rsid w:val="00D02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review.ai/revie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6BCC3-0597-4B40-8028-D56732180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1</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10</cp:revision>
  <dcterms:created xsi:type="dcterms:W3CDTF">2025-12-23T13:01:00Z</dcterms:created>
  <dcterms:modified xsi:type="dcterms:W3CDTF">2026-01-01T15:07:00Z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65cfc6a2-19ad-4dde-98fe-1d176675d98a</vt:lpwstr>
  </property>
</Properties>
</file>