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E075" w14:textId="19535955" w:rsidR="00586E0E" w:rsidRDefault="00586E0E" w:rsidP="00586E0E">
      <w:r w:rsidRPr="00586E0E">
        <w:rPr>
          <w:b/>
          <w:bCs/>
        </w:rPr>
        <w:t>Title</w:t>
      </w:r>
      <w:r w:rsidRPr="00586E0E">
        <w:t>: UK Road Casualty Analysis: Mid-Year 2022</w:t>
      </w:r>
    </w:p>
    <w:p w14:paraId="08276AD9" w14:textId="613763AD" w:rsidR="00586E0E" w:rsidRPr="00586E0E" w:rsidRDefault="00586E0E" w:rsidP="00586E0E">
      <w:r w:rsidRPr="00586E0E">
        <w:rPr>
          <w:b/>
          <w:bCs/>
        </w:rPr>
        <w:t>Author</w:t>
      </w:r>
      <w:r w:rsidRPr="00586E0E">
        <w:t>: Amirhossein Arani</w:t>
      </w:r>
    </w:p>
    <w:p w14:paraId="6B3ACE3D" w14:textId="77777777" w:rsidR="00586E0E" w:rsidRPr="00586E0E" w:rsidRDefault="00586E0E" w:rsidP="00586E0E">
      <w:r w:rsidRPr="00586E0E">
        <w:rPr>
          <w:b/>
          <w:bCs/>
        </w:rPr>
        <w:t>Year</w:t>
      </w:r>
      <w:r w:rsidRPr="00586E0E">
        <w:t>: 2024</w:t>
      </w:r>
    </w:p>
    <w:p w14:paraId="4A06D7F8" w14:textId="77777777" w:rsidR="00586E0E" w:rsidRPr="00586E0E" w:rsidRDefault="00586E0E" w:rsidP="00586E0E">
      <w:r w:rsidRPr="00586E0E">
        <w:pict w14:anchorId="4D381CDA">
          <v:rect id="_x0000_i1052" style="width:0;height:0" o:hralign="center" o:hrstd="t" o:hrnoshade="t" o:hr="t" fillcolor="#ececec" stroked="f"/>
        </w:pict>
      </w:r>
    </w:p>
    <w:p w14:paraId="03982ED2" w14:textId="77777777" w:rsidR="00586E0E" w:rsidRPr="00586E0E" w:rsidRDefault="00586E0E" w:rsidP="00586E0E">
      <w:r w:rsidRPr="00586E0E">
        <w:rPr>
          <w:b/>
          <w:bCs/>
        </w:rPr>
        <w:t>Abstract</w:t>
      </w:r>
    </w:p>
    <w:p w14:paraId="0048ED15" w14:textId="77777777" w:rsidR="00586E0E" w:rsidRPr="00586E0E" w:rsidRDefault="00586E0E" w:rsidP="00586E0E">
      <w:r w:rsidRPr="00586E0E">
        <w:t>This report delves into the multifactorial causes of road traffic accidents, employing a data-centric approach to uncover the dynamics of accident occurrences. Through meticulous analysis and machine learning models, it aims to pinpoint critical risk factors and offer a suite of recommendations aimed at curtailing the frequency and severity of these incidents.</w:t>
      </w:r>
    </w:p>
    <w:p w14:paraId="08BBFA5A" w14:textId="77777777" w:rsidR="00586E0E" w:rsidRPr="00586E0E" w:rsidRDefault="00586E0E" w:rsidP="00586E0E">
      <w:r w:rsidRPr="00586E0E">
        <w:pict w14:anchorId="7CB7A3C5">
          <v:rect id="_x0000_i1053" style="width:0;height:0" o:hralign="center" o:hrstd="t" o:hrnoshade="t" o:hr="t" fillcolor="#ececec" stroked="f"/>
        </w:pict>
      </w:r>
    </w:p>
    <w:p w14:paraId="2E7FF942" w14:textId="77777777" w:rsidR="00586E0E" w:rsidRPr="00586E0E" w:rsidRDefault="00586E0E" w:rsidP="00586E0E">
      <w:r w:rsidRPr="00586E0E">
        <w:rPr>
          <w:b/>
          <w:bCs/>
        </w:rPr>
        <w:t>Introduction</w:t>
      </w:r>
    </w:p>
    <w:p w14:paraId="7E8A216B" w14:textId="77777777" w:rsidR="00586E0E" w:rsidRPr="00586E0E" w:rsidRDefault="00586E0E" w:rsidP="00586E0E">
      <w:r w:rsidRPr="00586E0E">
        <w:t>The menace of road traffic accidents remains a global challenge, necessitating urgent and effective interventions. This project is anchored on a dataset encapsulating detailed accounts of traffic accidents, aiming to dissect the patterns and causative factors behind these events. By leveraging statistical and machine learning methodologies, this study endeavors to unearth insights that could guide the formulation of targeted safety measures.</w:t>
      </w:r>
    </w:p>
    <w:p w14:paraId="14310FA1" w14:textId="77777777" w:rsidR="00586E0E" w:rsidRPr="00586E0E" w:rsidRDefault="00586E0E" w:rsidP="00586E0E">
      <w:r w:rsidRPr="00586E0E">
        <w:pict w14:anchorId="2C12AED5">
          <v:rect id="_x0000_i1054" style="width:0;height:0" o:hralign="center" o:hrstd="t" o:hrnoshade="t" o:hr="t" fillcolor="#ececec" stroked="f"/>
        </w:pict>
      </w:r>
    </w:p>
    <w:p w14:paraId="39315833" w14:textId="77777777" w:rsidR="00586E0E" w:rsidRPr="00586E0E" w:rsidRDefault="00586E0E" w:rsidP="00586E0E">
      <w:r w:rsidRPr="00586E0E">
        <w:rPr>
          <w:b/>
          <w:bCs/>
        </w:rPr>
        <w:t>Literature Review</w:t>
      </w:r>
    </w:p>
    <w:p w14:paraId="351165A9" w14:textId="77777777" w:rsidR="00586E0E" w:rsidRPr="00586E0E" w:rsidRDefault="00586E0E" w:rsidP="00586E0E">
      <w:r w:rsidRPr="00586E0E">
        <w:t>A comprehensive review of existing literature reveals a consensus on the multifactorial nature of traffic accidents, highlighting the role of human error, environmental conditions, vehicle state, and infrastructural aspects. Previous studies advocate for a synergistic approach in tackling road safety, integrating technological advancements, regulatory policies, and public awareness campaigns.</w:t>
      </w:r>
    </w:p>
    <w:p w14:paraId="7775C2A8" w14:textId="77777777" w:rsidR="00586E0E" w:rsidRPr="00586E0E" w:rsidRDefault="00586E0E" w:rsidP="00586E0E">
      <w:r w:rsidRPr="00586E0E">
        <w:pict w14:anchorId="63C9FB5E">
          <v:rect id="_x0000_i1055" style="width:0;height:0" o:hralign="center" o:hrstd="t" o:hrnoshade="t" o:hr="t" fillcolor="#ececec" stroked="f"/>
        </w:pict>
      </w:r>
    </w:p>
    <w:p w14:paraId="7BB9A50F" w14:textId="77777777" w:rsidR="00586E0E" w:rsidRPr="00586E0E" w:rsidRDefault="00586E0E" w:rsidP="00586E0E">
      <w:r w:rsidRPr="00586E0E">
        <w:rPr>
          <w:b/>
          <w:bCs/>
        </w:rPr>
        <w:t>Methodology</w:t>
      </w:r>
    </w:p>
    <w:p w14:paraId="1BFE1E5F" w14:textId="77777777" w:rsidR="00586E0E" w:rsidRPr="00586E0E" w:rsidRDefault="00586E0E" w:rsidP="00586E0E">
      <w:r w:rsidRPr="00586E0E">
        <w:t>The project's analytical framework was structured around a robust dataset detailing various accident parameters. Initial stages involved rigorous data cleansing and preparation, ensuring a solid foundation for subsequent analyses. Descriptive analytics provided a preliminary overview, while advanced statistical tests and machine learning models, including Decision Tree and K-Means Clustering, were applied to distill predictive insights and identify risk clusters.</w:t>
      </w:r>
    </w:p>
    <w:p w14:paraId="7EDFE7F7" w14:textId="77777777" w:rsidR="00586E0E" w:rsidRPr="00586E0E" w:rsidRDefault="00586E0E" w:rsidP="00586E0E">
      <w:r w:rsidRPr="00586E0E">
        <w:pict w14:anchorId="56BD24C2">
          <v:rect id="_x0000_i1056" style="width:0;height:0" o:hralign="center" o:hrstd="t" o:hrnoshade="t" o:hr="t" fillcolor="#ececec" stroked="f"/>
        </w:pict>
      </w:r>
    </w:p>
    <w:p w14:paraId="6ED2FD8B" w14:textId="77777777" w:rsidR="00586E0E" w:rsidRPr="00586E0E" w:rsidRDefault="00586E0E" w:rsidP="00586E0E">
      <w:r w:rsidRPr="00586E0E">
        <w:rPr>
          <w:b/>
          <w:bCs/>
        </w:rPr>
        <w:t>Results</w:t>
      </w:r>
    </w:p>
    <w:p w14:paraId="2F559F6E" w14:textId="77777777" w:rsidR="00586E0E" w:rsidRPr="00586E0E" w:rsidRDefault="00586E0E" w:rsidP="00586E0E">
      <w:r w:rsidRPr="00586E0E">
        <w:t>The analysis illuminated several key findings:</w:t>
      </w:r>
    </w:p>
    <w:p w14:paraId="02D20207" w14:textId="77777777" w:rsidR="00586E0E" w:rsidRPr="00586E0E" w:rsidRDefault="00586E0E" w:rsidP="00586E0E">
      <w:pPr>
        <w:numPr>
          <w:ilvl w:val="0"/>
          <w:numId w:val="4"/>
        </w:numPr>
      </w:pPr>
      <w:r w:rsidRPr="00586E0E">
        <w:t>Pedestrian behavior, particularly jaywalking and crossing away from designated areas, significantly elevates accident risk.</w:t>
      </w:r>
    </w:p>
    <w:p w14:paraId="4DA46976" w14:textId="77777777" w:rsidR="00586E0E" w:rsidRPr="00586E0E" w:rsidRDefault="00586E0E" w:rsidP="00586E0E">
      <w:pPr>
        <w:numPr>
          <w:ilvl w:val="0"/>
          <w:numId w:val="4"/>
        </w:numPr>
      </w:pPr>
      <w:r w:rsidRPr="00586E0E">
        <w:lastRenderedPageBreak/>
        <w:t>Certain casualty types, like cyclists and motorcyclists, face heightened risk, attributable to factors like visibility and protective gear usage.</w:t>
      </w:r>
    </w:p>
    <w:p w14:paraId="376EA013" w14:textId="77777777" w:rsidR="00586E0E" w:rsidRPr="00586E0E" w:rsidRDefault="00586E0E" w:rsidP="00586E0E">
      <w:pPr>
        <w:numPr>
          <w:ilvl w:val="0"/>
          <w:numId w:val="4"/>
        </w:numPr>
      </w:pPr>
      <w:r w:rsidRPr="00586E0E">
        <w:t>Machine learning models successfully delineated high-risk scenarios, offering predictive capabilities that could inform preemptive safety measures.</w:t>
      </w:r>
    </w:p>
    <w:p w14:paraId="29FFB8F8" w14:textId="77777777" w:rsidR="00586E0E" w:rsidRPr="00586E0E" w:rsidRDefault="00586E0E" w:rsidP="00586E0E">
      <w:r w:rsidRPr="00586E0E">
        <w:rPr>
          <w:b/>
          <w:bCs/>
        </w:rPr>
        <w:t>[Insert Plot Photos - Description: Heatmap of Accident Frequencies by Location, Boxplot of Casualty Age Distribution across Different Accident Types]</w:t>
      </w:r>
    </w:p>
    <w:p w14:paraId="5267C12F" w14:textId="77777777" w:rsidR="00586E0E" w:rsidRPr="00586E0E" w:rsidRDefault="00586E0E" w:rsidP="00586E0E">
      <w:r w:rsidRPr="00586E0E">
        <w:pict w14:anchorId="3137F7A0">
          <v:rect id="_x0000_i1057" style="width:0;height:0" o:hralign="center" o:hrstd="t" o:hrnoshade="t" o:hr="t" fillcolor="#ececec" stroked="f"/>
        </w:pict>
      </w:r>
    </w:p>
    <w:p w14:paraId="716AFFAA" w14:textId="77777777" w:rsidR="00586E0E" w:rsidRPr="00586E0E" w:rsidRDefault="00586E0E" w:rsidP="00586E0E">
      <w:r w:rsidRPr="00586E0E">
        <w:rPr>
          <w:b/>
          <w:bCs/>
        </w:rPr>
        <w:t>Discussion</w:t>
      </w:r>
    </w:p>
    <w:p w14:paraId="30DF0390" w14:textId="77777777" w:rsidR="00586E0E" w:rsidRPr="00586E0E" w:rsidRDefault="00586E0E" w:rsidP="00586E0E">
      <w:r w:rsidRPr="00586E0E">
        <w:t>The correlation between pedestrian behavior and accident risk underscores the necessity for targeted educational initiatives and infrastructural enhancements. Furthermore, the vulnerability of cyclists and motorcyclists accentuates the importance of visibility and protective measures. The predictive prowess of machine learning models presents a novel avenue for accident prevention, enabling the identification and mitigation of potential hotspots before incidents occur.</w:t>
      </w:r>
    </w:p>
    <w:p w14:paraId="769866E1" w14:textId="77777777" w:rsidR="00586E0E" w:rsidRPr="00586E0E" w:rsidRDefault="00586E0E" w:rsidP="00586E0E">
      <w:r w:rsidRPr="00586E0E">
        <w:pict w14:anchorId="4B238419">
          <v:rect id="_x0000_i1058" style="width:0;height:0" o:hralign="center" o:hrstd="t" o:hrnoshade="t" o:hr="t" fillcolor="#ececec" stroked="f"/>
        </w:pict>
      </w:r>
    </w:p>
    <w:p w14:paraId="4FAFAF16" w14:textId="77777777" w:rsidR="00586E0E" w:rsidRPr="00586E0E" w:rsidRDefault="00586E0E" w:rsidP="00586E0E">
      <w:r w:rsidRPr="00586E0E">
        <w:rPr>
          <w:b/>
          <w:bCs/>
        </w:rPr>
        <w:t>Conclusion</w:t>
      </w:r>
    </w:p>
    <w:p w14:paraId="21DCC7D2" w14:textId="77777777" w:rsidR="00586E0E" w:rsidRPr="00586E0E" w:rsidRDefault="00586E0E" w:rsidP="00586E0E">
      <w:r w:rsidRPr="00586E0E">
        <w:t>This investigation contributes a granular perspective on road traffic accidents, bridging data-driven insights with actionable safety interventions. The findings advocate for a multi-faceted approach to road safety, harmonizing educational, infrastructural, and technological strategies to forge safer roadways.</w:t>
      </w:r>
    </w:p>
    <w:p w14:paraId="2DEA7B30" w14:textId="77777777" w:rsidR="00586E0E" w:rsidRPr="00586E0E" w:rsidRDefault="00586E0E" w:rsidP="00586E0E">
      <w:r w:rsidRPr="00586E0E">
        <w:pict w14:anchorId="2C8F9E28">
          <v:rect id="_x0000_i1059" style="width:0;height:0" o:hralign="center" o:hrstd="t" o:hrnoshade="t" o:hr="t" fillcolor="#ececec" stroked="f"/>
        </w:pict>
      </w:r>
    </w:p>
    <w:p w14:paraId="1784A73F" w14:textId="77777777" w:rsidR="00586E0E" w:rsidRPr="00586E0E" w:rsidRDefault="00586E0E" w:rsidP="00586E0E">
      <w:r w:rsidRPr="00586E0E">
        <w:rPr>
          <w:b/>
          <w:bCs/>
        </w:rPr>
        <w:t>Recommendations</w:t>
      </w:r>
    </w:p>
    <w:p w14:paraId="5710E850" w14:textId="77777777" w:rsidR="00586E0E" w:rsidRPr="00586E0E" w:rsidRDefault="00586E0E" w:rsidP="00586E0E">
      <w:pPr>
        <w:numPr>
          <w:ilvl w:val="0"/>
          <w:numId w:val="5"/>
        </w:numPr>
      </w:pPr>
      <w:r w:rsidRPr="00586E0E">
        <w:rPr>
          <w:b/>
          <w:bCs/>
        </w:rPr>
        <w:t>Educational Campaigns</w:t>
      </w:r>
      <w:r w:rsidRPr="00586E0E">
        <w:t>: Amplify awareness on safe pedestrian practices and the criticality of using designated crossing points.</w:t>
      </w:r>
    </w:p>
    <w:p w14:paraId="3EAD2964" w14:textId="77777777" w:rsidR="00586E0E" w:rsidRPr="00586E0E" w:rsidRDefault="00586E0E" w:rsidP="00586E0E">
      <w:pPr>
        <w:numPr>
          <w:ilvl w:val="0"/>
          <w:numId w:val="5"/>
        </w:numPr>
      </w:pPr>
      <w:r w:rsidRPr="00586E0E">
        <w:rPr>
          <w:b/>
          <w:bCs/>
        </w:rPr>
        <w:t>Infrastructural Improvements</w:t>
      </w:r>
      <w:r w:rsidRPr="00586E0E">
        <w:t xml:space="preserve">: </w:t>
      </w:r>
      <w:proofErr w:type="gramStart"/>
      <w:r w:rsidRPr="00586E0E">
        <w:t>Enhance road</w:t>
      </w:r>
      <w:proofErr w:type="gramEnd"/>
      <w:r w:rsidRPr="00586E0E">
        <w:t xml:space="preserve"> lighting, signage, and pedestrian crossings in identified high-risk areas.</w:t>
      </w:r>
    </w:p>
    <w:p w14:paraId="1419C37D" w14:textId="77777777" w:rsidR="00586E0E" w:rsidRPr="00586E0E" w:rsidRDefault="00586E0E" w:rsidP="00586E0E">
      <w:pPr>
        <w:numPr>
          <w:ilvl w:val="0"/>
          <w:numId w:val="5"/>
        </w:numPr>
      </w:pPr>
      <w:r w:rsidRPr="00586E0E">
        <w:rPr>
          <w:b/>
          <w:bCs/>
        </w:rPr>
        <w:t>Technology Integration</w:t>
      </w:r>
      <w:r w:rsidRPr="00586E0E">
        <w:t>: Utilize AI and machine learning for real-time traffic monitoring and management, focusing on accident-prone zones.</w:t>
      </w:r>
    </w:p>
    <w:p w14:paraId="3B6D43F0" w14:textId="77777777" w:rsidR="00586E0E" w:rsidRPr="00586E0E" w:rsidRDefault="00586E0E" w:rsidP="00586E0E">
      <w:pPr>
        <w:numPr>
          <w:ilvl w:val="0"/>
          <w:numId w:val="5"/>
        </w:numPr>
      </w:pPr>
      <w:r w:rsidRPr="00586E0E">
        <w:rPr>
          <w:b/>
          <w:bCs/>
        </w:rPr>
        <w:t>Safety Gear Promotion</w:t>
      </w:r>
      <w:r w:rsidRPr="00586E0E">
        <w:t>: Encourage the adoption of reflective clothing and helmets among cyclists and motorcyclists.</w:t>
      </w:r>
    </w:p>
    <w:p w14:paraId="37C66AAB" w14:textId="1753F8DC" w:rsidR="007D5176" w:rsidRPr="00586E0E" w:rsidRDefault="007D5176" w:rsidP="00586E0E"/>
    <w:sectPr w:rsidR="007D5176" w:rsidRPr="0058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6E4"/>
    <w:multiLevelType w:val="multilevel"/>
    <w:tmpl w:val="3440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D065D"/>
    <w:multiLevelType w:val="multilevel"/>
    <w:tmpl w:val="98D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B7BCE"/>
    <w:multiLevelType w:val="multilevel"/>
    <w:tmpl w:val="BBC2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629A6"/>
    <w:multiLevelType w:val="multilevel"/>
    <w:tmpl w:val="20C8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060F7"/>
    <w:multiLevelType w:val="multilevel"/>
    <w:tmpl w:val="7CA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B4761C"/>
    <w:multiLevelType w:val="multilevel"/>
    <w:tmpl w:val="CA3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490978">
    <w:abstractNumId w:val="4"/>
  </w:num>
  <w:num w:numId="2" w16cid:durableId="893852078">
    <w:abstractNumId w:val="3"/>
  </w:num>
  <w:num w:numId="3" w16cid:durableId="1763062895">
    <w:abstractNumId w:val="2"/>
  </w:num>
  <w:num w:numId="4" w16cid:durableId="1604990511">
    <w:abstractNumId w:val="1"/>
  </w:num>
  <w:num w:numId="5" w16cid:durableId="1567376286">
    <w:abstractNumId w:val="0"/>
  </w:num>
  <w:num w:numId="6" w16cid:durableId="1262951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0E"/>
    <w:rsid w:val="00586E0E"/>
    <w:rsid w:val="007D5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531F"/>
  <w15:chartTrackingRefBased/>
  <w15:docId w15:val="{D97EC3E7-A591-4F14-9599-8DB7BDA6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2144">
      <w:bodyDiv w:val="1"/>
      <w:marLeft w:val="0"/>
      <w:marRight w:val="0"/>
      <w:marTop w:val="0"/>
      <w:marBottom w:val="0"/>
      <w:divBdr>
        <w:top w:val="none" w:sz="0" w:space="0" w:color="auto"/>
        <w:left w:val="none" w:sz="0" w:space="0" w:color="auto"/>
        <w:bottom w:val="none" w:sz="0" w:space="0" w:color="auto"/>
        <w:right w:val="none" w:sz="0" w:space="0" w:color="auto"/>
      </w:divBdr>
    </w:div>
    <w:div w:id="15699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Arani</dc:creator>
  <cp:keywords/>
  <dc:description/>
  <cp:lastModifiedBy>Amirhossein Arani</cp:lastModifiedBy>
  <cp:revision>1</cp:revision>
  <dcterms:created xsi:type="dcterms:W3CDTF">2024-02-24T18:19:00Z</dcterms:created>
  <dcterms:modified xsi:type="dcterms:W3CDTF">2024-02-24T18:29:00Z</dcterms:modified>
</cp:coreProperties>
</file>