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F5" w:rsidRPr="00A33B67" w:rsidRDefault="00EE7472" w:rsidP="00304144">
      <w:pPr>
        <w:rPr>
          <w:sz w:val="36"/>
        </w:rPr>
      </w:pPr>
    </w:p>
    <w:p w:rsidR="009F4174" w:rsidRPr="00A33B67" w:rsidRDefault="009F4174" w:rsidP="00304144">
      <w:pPr>
        <w:rPr>
          <w:sz w:val="36"/>
        </w:rPr>
      </w:pPr>
    </w:p>
    <w:p w:rsidR="009F4174" w:rsidRPr="00A33B67" w:rsidRDefault="009F4174" w:rsidP="00304144">
      <w:pPr>
        <w:rPr>
          <w:sz w:val="36"/>
        </w:rPr>
      </w:pPr>
    </w:p>
    <w:p w:rsidR="00BE0E75" w:rsidRPr="00A33B67" w:rsidRDefault="00BE0E75" w:rsidP="00304144">
      <w:pPr>
        <w:rPr>
          <w:sz w:val="28"/>
        </w:rPr>
      </w:pPr>
    </w:p>
    <w:p w:rsidR="009F4174" w:rsidRPr="00A33B67" w:rsidRDefault="009F4174" w:rsidP="00BE0E75">
      <w:pPr>
        <w:rPr>
          <w:sz w:val="28"/>
        </w:rPr>
      </w:pPr>
      <w:r w:rsidRPr="00A33B67">
        <w:rPr>
          <w:sz w:val="28"/>
        </w:rPr>
        <w:t>Instruction Manual</w:t>
      </w:r>
    </w:p>
    <w:p w:rsidR="009F4174" w:rsidRPr="00A33B67" w:rsidRDefault="009F4174" w:rsidP="00304144"/>
    <w:p w:rsidR="009F4174" w:rsidRPr="00A33B67" w:rsidRDefault="009F4174" w:rsidP="00304144"/>
    <w:p w:rsidR="009F4174" w:rsidRPr="00A33B67" w:rsidRDefault="009F4174" w:rsidP="00304144"/>
    <w:p w:rsidR="009F4174" w:rsidRPr="00A33B67" w:rsidRDefault="009F4174" w:rsidP="00304144">
      <w:pPr>
        <w:rPr>
          <w:b/>
          <w:sz w:val="52"/>
        </w:rPr>
      </w:pPr>
      <w:r w:rsidRPr="00A33B67">
        <w:rPr>
          <w:b/>
          <w:sz w:val="52"/>
        </w:rPr>
        <w:t>Carbon Nanotube Mesh Generator</w:t>
      </w:r>
    </w:p>
    <w:p w:rsidR="009F4174" w:rsidRPr="00A33B67" w:rsidRDefault="009F4174" w:rsidP="00304144">
      <w:pPr>
        <w:rPr>
          <w:sz w:val="52"/>
        </w:rPr>
      </w:pPr>
      <w:r w:rsidRPr="00A33B67">
        <w:rPr>
          <w:sz w:val="52"/>
        </w:rPr>
        <w:t>Version: 1.01</w:t>
      </w: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304144">
      <w:pPr>
        <w:rPr>
          <w:sz w:val="24"/>
        </w:rPr>
      </w:pP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304144">
      <w:pPr>
        <w:rPr>
          <w:sz w:val="52"/>
        </w:rPr>
      </w:pPr>
    </w:p>
    <w:p w:rsidR="00BE0E75" w:rsidRPr="00A33B67" w:rsidRDefault="00BE0E75" w:rsidP="00BE0E75">
      <w:pPr>
        <w:spacing w:line="360" w:lineRule="auto"/>
      </w:pPr>
      <w:r w:rsidRPr="00A33B67">
        <w:t>Alexander Gabourie</w:t>
      </w:r>
    </w:p>
    <w:p w:rsidR="00BE0E75" w:rsidRPr="00A33B67" w:rsidRDefault="00BE0E75" w:rsidP="00BE0E75">
      <w:pPr>
        <w:spacing w:line="360" w:lineRule="auto"/>
      </w:pPr>
      <w:r w:rsidRPr="00A33B67">
        <w:t>Amirhossein Davoody</w:t>
      </w:r>
    </w:p>
    <w:p w:rsidR="00BE0E75" w:rsidRPr="00A33B67" w:rsidRDefault="00BE0E75" w:rsidP="00BE0E75">
      <w:pPr>
        <w:spacing w:line="360" w:lineRule="auto"/>
      </w:pPr>
      <w:r w:rsidRPr="00A33B67">
        <w:t>Prof. Irena Knezevic</w:t>
      </w:r>
    </w:p>
    <w:p w:rsidR="00BE0E75" w:rsidRPr="00A33B67" w:rsidRDefault="00BE0E75" w:rsidP="00304144">
      <w:pPr>
        <w:rPr>
          <w:sz w:val="52"/>
        </w:rPr>
      </w:pPr>
    </w:p>
    <w:p w:rsidR="00BE0E75" w:rsidRPr="00A33B67" w:rsidRDefault="00277FFE" w:rsidP="00304144">
      <w:pPr>
        <w:rPr>
          <w:sz w:val="52"/>
        </w:rPr>
      </w:pPr>
      <w:r w:rsidRPr="00A33B67">
        <w:rPr>
          <w:noProof/>
        </w:rPr>
        <w:drawing>
          <wp:anchor distT="0" distB="0" distL="114300" distR="114300" simplePos="0" relativeHeight="251658240" behindDoc="1" locked="0" layoutInCell="1" allowOverlap="1" wp14:anchorId="755EA8A7" wp14:editId="4B78F8EA">
            <wp:simplePos x="0" y="0"/>
            <wp:positionH relativeFrom="column">
              <wp:posOffset>1343660</wp:posOffset>
            </wp:positionH>
            <wp:positionV relativeFrom="paragraph">
              <wp:posOffset>107950</wp:posOffset>
            </wp:positionV>
            <wp:extent cx="3370580" cy="2214245"/>
            <wp:effectExtent l="0" t="0" r="1270" b="0"/>
            <wp:wrapTight wrapText="bothSides">
              <wp:wrapPolygon edited="0">
                <wp:start x="0" y="0"/>
                <wp:lineTo x="0" y="21371"/>
                <wp:lineTo x="21486" y="21371"/>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70580" cy="2214245"/>
                    </a:xfrm>
                    <a:prstGeom prst="rect">
                      <a:avLst/>
                    </a:prstGeom>
                  </pic:spPr>
                </pic:pic>
              </a:graphicData>
            </a:graphic>
            <wp14:sizeRelH relativeFrom="page">
              <wp14:pctWidth>0</wp14:pctWidth>
            </wp14:sizeRelH>
            <wp14:sizeRelV relativeFrom="page">
              <wp14:pctHeight>0</wp14:pctHeight>
            </wp14:sizeRelV>
          </wp:anchor>
        </w:drawing>
      </w:r>
    </w:p>
    <w:p w:rsidR="00277FFE" w:rsidRPr="00A33B67" w:rsidRDefault="00277FFE" w:rsidP="00304144">
      <w:pPr>
        <w:rPr>
          <w:sz w:val="52"/>
        </w:rPr>
      </w:pPr>
    </w:p>
    <w:p w:rsidR="00277FFE" w:rsidRPr="00A33B67" w:rsidRDefault="00277FFE">
      <w:pPr>
        <w:rPr>
          <w:sz w:val="52"/>
        </w:rPr>
      </w:pPr>
      <w:r w:rsidRPr="00A33B67">
        <w:rPr>
          <w:sz w:val="52"/>
        </w:rPr>
        <w:br w:type="page"/>
      </w:r>
    </w:p>
    <w:sdt>
      <w:sdtPr>
        <w:rPr>
          <w:rFonts w:asciiTheme="minorHAnsi" w:eastAsiaTheme="minorHAnsi" w:hAnsiTheme="minorHAnsi" w:cstheme="minorBidi"/>
          <w:b w:val="0"/>
          <w:bCs w:val="0"/>
          <w:sz w:val="22"/>
          <w:szCs w:val="22"/>
          <w:lang w:eastAsia="en-US"/>
        </w:rPr>
        <w:id w:val="1347449479"/>
        <w:docPartObj>
          <w:docPartGallery w:val="Table of Contents"/>
          <w:docPartUnique/>
        </w:docPartObj>
      </w:sdtPr>
      <w:sdtEndPr>
        <w:rPr>
          <w:rFonts w:asciiTheme="majorHAnsi" w:hAnsiTheme="majorHAnsi"/>
          <w:noProof/>
        </w:rPr>
      </w:sdtEndPr>
      <w:sdtContent>
        <w:p w:rsidR="00650ED1" w:rsidRPr="00A33B67" w:rsidRDefault="00650ED1">
          <w:pPr>
            <w:pStyle w:val="TOCHeading"/>
          </w:pPr>
          <w:r w:rsidRPr="00A33B67">
            <w:t>Contents</w:t>
          </w:r>
        </w:p>
        <w:p w:rsidR="006B224B" w:rsidRDefault="00650ED1">
          <w:pPr>
            <w:pStyle w:val="TOC1"/>
            <w:tabs>
              <w:tab w:val="right" w:leader="dot" w:pos="9350"/>
            </w:tabs>
            <w:rPr>
              <w:rFonts w:eastAsiaTheme="minorEastAsia"/>
              <w:noProof/>
            </w:rPr>
          </w:pPr>
          <w:r w:rsidRPr="00A33B67">
            <w:fldChar w:fldCharType="begin"/>
          </w:r>
          <w:r w:rsidRPr="00A33B67">
            <w:instrText xml:space="preserve"> TOC \o "1-3" \h \z \u </w:instrText>
          </w:r>
          <w:r w:rsidRPr="00A33B67">
            <w:fldChar w:fldCharType="separate"/>
          </w:r>
          <w:hyperlink w:anchor="_Toc422832280" w:history="1">
            <w:r w:rsidR="006B224B" w:rsidRPr="00144648">
              <w:rPr>
                <w:rStyle w:val="Hyperlink"/>
                <w:noProof/>
              </w:rPr>
              <w:t>Introduction</w:t>
            </w:r>
            <w:r w:rsidR="006B224B">
              <w:rPr>
                <w:noProof/>
                <w:webHidden/>
              </w:rPr>
              <w:tab/>
            </w:r>
            <w:r w:rsidR="006B224B">
              <w:rPr>
                <w:noProof/>
                <w:webHidden/>
              </w:rPr>
              <w:fldChar w:fldCharType="begin"/>
            </w:r>
            <w:r w:rsidR="006B224B">
              <w:rPr>
                <w:noProof/>
                <w:webHidden/>
              </w:rPr>
              <w:instrText xml:space="preserve"> PAGEREF _Toc422832280 \h </w:instrText>
            </w:r>
            <w:r w:rsidR="006B224B">
              <w:rPr>
                <w:noProof/>
                <w:webHidden/>
              </w:rPr>
            </w:r>
            <w:r w:rsidR="006B224B">
              <w:rPr>
                <w:noProof/>
                <w:webHidden/>
              </w:rPr>
              <w:fldChar w:fldCharType="separate"/>
            </w:r>
            <w:r w:rsidR="006B224B">
              <w:rPr>
                <w:noProof/>
                <w:webHidden/>
              </w:rPr>
              <w:t>2</w:t>
            </w:r>
            <w:r w:rsidR="006B224B">
              <w:rPr>
                <w:noProof/>
                <w:webHidden/>
              </w:rPr>
              <w:fldChar w:fldCharType="end"/>
            </w:r>
          </w:hyperlink>
        </w:p>
        <w:p w:rsidR="006B224B" w:rsidRDefault="006B224B">
          <w:pPr>
            <w:pStyle w:val="TOC1"/>
            <w:tabs>
              <w:tab w:val="right" w:leader="dot" w:pos="9350"/>
            </w:tabs>
            <w:rPr>
              <w:rFonts w:eastAsiaTheme="minorEastAsia"/>
              <w:noProof/>
            </w:rPr>
          </w:pPr>
          <w:hyperlink w:anchor="_Toc422832281" w:history="1">
            <w:r w:rsidRPr="00144648">
              <w:rPr>
                <w:rStyle w:val="Hyperlink"/>
                <w:noProof/>
              </w:rPr>
              <w:t>Usage</w:t>
            </w:r>
            <w:r>
              <w:rPr>
                <w:noProof/>
                <w:webHidden/>
              </w:rPr>
              <w:tab/>
            </w:r>
            <w:r>
              <w:rPr>
                <w:noProof/>
                <w:webHidden/>
              </w:rPr>
              <w:fldChar w:fldCharType="begin"/>
            </w:r>
            <w:r>
              <w:rPr>
                <w:noProof/>
                <w:webHidden/>
              </w:rPr>
              <w:instrText xml:space="preserve"> PAGEREF _Toc422832281 \h </w:instrText>
            </w:r>
            <w:r>
              <w:rPr>
                <w:noProof/>
                <w:webHidden/>
              </w:rPr>
            </w:r>
            <w:r>
              <w:rPr>
                <w:noProof/>
                <w:webHidden/>
              </w:rPr>
              <w:fldChar w:fldCharType="separate"/>
            </w:r>
            <w:r>
              <w:rPr>
                <w:noProof/>
                <w:webHidden/>
              </w:rPr>
              <w:t>3</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2" w:history="1">
            <w:r w:rsidRPr="00144648">
              <w:rPr>
                <w:rStyle w:val="Hyperlink"/>
                <w:noProof/>
              </w:rPr>
              <w:t>Installing</w:t>
            </w:r>
            <w:r>
              <w:rPr>
                <w:noProof/>
                <w:webHidden/>
              </w:rPr>
              <w:tab/>
            </w:r>
            <w:r>
              <w:rPr>
                <w:noProof/>
                <w:webHidden/>
              </w:rPr>
              <w:fldChar w:fldCharType="begin"/>
            </w:r>
            <w:r>
              <w:rPr>
                <w:noProof/>
                <w:webHidden/>
              </w:rPr>
              <w:instrText xml:space="preserve"> PAGEREF _Toc422832282 \h </w:instrText>
            </w:r>
            <w:r>
              <w:rPr>
                <w:noProof/>
                <w:webHidden/>
              </w:rPr>
            </w:r>
            <w:r>
              <w:rPr>
                <w:noProof/>
                <w:webHidden/>
              </w:rPr>
              <w:fldChar w:fldCharType="separate"/>
            </w:r>
            <w:r>
              <w:rPr>
                <w:noProof/>
                <w:webHidden/>
              </w:rPr>
              <w:t>3</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3" w:history="1">
            <w:r w:rsidRPr="00144648">
              <w:rPr>
                <w:rStyle w:val="Hyperlink"/>
                <w:noProof/>
              </w:rPr>
              <w:t>Initializing</w:t>
            </w:r>
            <w:r>
              <w:rPr>
                <w:noProof/>
                <w:webHidden/>
              </w:rPr>
              <w:tab/>
            </w:r>
            <w:r>
              <w:rPr>
                <w:noProof/>
                <w:webHidden/>
              </w:rPr>
              <w:fldChar w:fldCharType="begin"/>
            </w:r>
            <w:r>
              <w:rPr>
                <w:noProof/>
                <w:webHidden/>
              </w:rPr>
              <w:instrText xml:space="preserve"> PAGEREF _Toc422832283 \h </w:instrText>
            </w:r>
            <w:r>
              <w:rPr>
                <w:noProof/>
                <w:webHidden/>
              </w:rPr>
            </w:r>
            <w:r>
              <w:rPr>
                <w:noProof/>
                <w:webHidden/>
              </w:rPr>
              <w:fldChar w:fldCharType="separate"/>
            </w:r>
            <w:r>
              <w:rPr>
                <w:noProof/>
                <w:webHidden/>
              </w:rPr>
              <w:t>4</w:t>
            </w:r>
            <w:r>
              <w:rPr>
                <w:noProof/>
                <w:webHidden/>
              </w:rPr>
              <w:fldChar w:fldCharType="end"/>
            </w:r>
          </w:hyperlink>
        </w:p>
        <w:p w:rsidR="006B224B" w:rsidRDefault="006B224B">
          <w:pPr>
            <w:pStyle w:val="TOC3"/>
            <w:tabs>
              <w:tab w:val="right" w:leader="dot" w:pos="9350"/>
            </w:tabs>
            <w:rPr>
              <w:rFonts w:eastAsiaTheme="minorEastAsia"/>
              <w:noProof/>
            </w:rPr>
          </w:pPr>
          <w:hyperlink w:anchor="_Toc422832284" w:history="1">
            <w:r w:rsidRPr="00144648">
              <w:rPr>
                <w:rStyle w:val="Hyperlink"/>
                <w:noProof/>
              </w:rPr>
              <w:t>Configuration File</w:t>
            </w:r>
            <w:r>
              <w:rPr>
                <w:noProof/>
                <w:webHidden/>
              </w:rPr>
              <w:tab/>
            </w:r>
            <w:r>
              <w:rPr>
                <w:noProof/>
                <w:webHidden/>
              </w:rPr>
              <w:fldChar w:fldCharType="begin"/>
            </w:r>
            <w:r>
              <w:rPr>
                <w:noProof/>
                <w:webHidden/>
              </w:rPr>
              <w:instrText xml:space="preserve"> PAGEREF _Toc422832284 \h </w:instrText>
            </w:r>
            <w:r>
              <w:rPr>
                <w:noProof/>
                <w:webHidden/>
              </w:rPr>
            </w:r>
            <w:r>
              <w:rPr>
                <w:noProof/>
                <w:webHidden/>
              </w:rPr>
              <w:fldChar w:fldCharType="separate"/>
            </w:r>
            <w:r>
              <w:rPr>
                <w:noProof/>
                <w:webHidden/>
              </w:rPr>
              <w:t>4</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5" w:history="1">
            <w:r w:rsidRPr="00144648">
              <w:rPr>
                <w:rStyle w:val="Hyperlink"/>
                <w:noProof/>
              </w:rPr>
              <w:t>Runtime</w:t>
            </w:r>
            <w:r>
              <w:rPr>
                <w:noProof/>
                <w:webHidden/>
              </w:rPr>
              <w:tab/>
            </w:r>
            <w:r>
              <w:rPr>
                <w:noProof/>
                <w:webHidden/>
              </w:rPr>
              <w:fldChar w:fldCharType="begin"/>
            </w:r>
            <w:r>
              <w:rPr>
                <w:noProof/>
                <w:webHidden/>
              </w:rPr>
              <w:instrText xml:space="preserve"> PAGEREF _Toc422832285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6" w:history="1">
            <w:r w:rsidRPr="00144648">
              <w:rPr>
                <w:rStyle w:val="Hyperlink"/>
                <w:noProof/>
              </w:rPr>
              <w:t>Exit</w:t>
            </w:r>
            <w:r>
              <w:rPr>
                <w:noProof/>
                <w:webHidden/>
              </w:rPr>
              <w:tab/>
            </w:r>
            <w:r>
              <w:rPr>
                <w:noProof/>
                <w:webHidden/>
              </w:rPr>
              <w:fldChar w:fldCharType="begin"/>
            </w:r>
            <w:r>
              <w:rPr>
                <w:noProof/>
                <w:webHidden/>
              </w:rPr>
              <w:instrText xml:space="preserve"> PAGEREF _Toc422832286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1"/>
            <w:tabs>
              <w:tab w:val="right" w:leader="dot" w:pos="9350"/>
            </w:tabs>
            <w:rPr>
              <w:rFonts w:eastAsiaTheme="minorEastAsia"/>
              <w:noProof/>
            </w:rPr>
          </w:pPr>
          <w:hyperlink w:anchor="_Toc422832287" w:history="1">
            <w:r w:rsidRPr="00144648">
              <w:rPr>
                <w:rStyle w:val="Hyperlink"/>
                <w:noProof/>
              </w:rPr>
              <w:t>Simulation Mechanics</w:t>
            </w:r>
            <w:r>
              <w:rPr>
                <w:noProof/>
                <w:webHidden/>
              </w:rPr>
              <w:tab/>
            </w:r>
            <w:r>
              <w:rPr>
                <w:noProof/>
                <w:webHidden/>
              </w:rPr>
              <w:fldChar w:fldCharType="begin"/>
            </w:r>
            <w:r>
              <w:rPr>
                <w:noProof/>
                <w:webHidden/>
              </w:rPr>
              <w:instrText xml:space="preserve"> PAGEREF _Toc422832287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8" w:history="1">
            <w:r w:rsidRPr="00144648">
              <w:rPr>
                <w:rStyle w:val="Hyperlink"/>
                <w:noProof/>
              </w:rPr>
              <w:t>Carbon Nanotube Parameters</w:t>
            </w:r>
            <w:r>
              <w:rPr>
                <w:noProof/>
                <w:webHidden/>
              </w:rPr>
              <w:tab/>
            </w:r>
            <w:r>
              <w:rPr>
                <w:noProof/>
                <w:webHidden/>
              </w:rPr>
              <w:fldChar w:fldCharType="begin"/>
            </w:r>
            <w:r>
              <w:rPr>
                <w:noProof/>
                <w:webHidden/>
              </w:rPr>
              <w:instrText xml:space="preserve"> PAGEREF _Toc422832288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2"/>
            <w:tabs>
              <w:tab w:val="right" w:leader="dot" w:pos="9350"/>
            </w:tabs>
            <w:rPr>
              <w:rFonts w:eastAsiaTheme="minorEastAsia"/>
              <w:noProof/>
            </w:rPr>
          </w:pPr>
          <w:hyperlink w:anchor="_Toc422832289" w:history="1">
            <w:r w:rsidRPr="00144648">
              <w:rPr>
                <w:rStyle w:val="Hyperlink"/>
                <w:noProof/>
              </w:rPr>
              <w:t>Bullet Physics Integration</w:t>
            </w:r>
            <w:r>
              <w:rPr>
                <w:noProof/>
                <w:webHidden/>
              </w:rPr>
              <w:tab/>
            </w:r>
            <w:r>
              <w:rPr>
                <w:noProof/>
                <w:webHidden/>
              </w:rPr>
              <w:fldChar w:fldCharType="begin"/>
            </w:r>
            <w:r>
              <w:rPr>
                <w:noProof/>
                <w:webHidden/>
              </w:rPr>
              <w:instrText xml:space="preserve"> PAGEREF _Toc422832289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1"/>
            <w:tabs>
              <w:tab w:val="right" w:leader="dot" w:pos="9350"/>
            </w:tabs>
            <w:rPr>
              <w:rFonts w:eastAsiaTheme="minorEastAsia"/>
              <w:noProof/>
            </w:rPr>
          </w:pPr>
          <w:hyperlink w:anchor="_Toc422832290" w:history="1">
            <w:r w:rsidRPr="00144648">
              <w:rPr>
                <w:rStyle w:val="Hyperlink"/>
                <w:noProof/>
              </w:rPr>
              <w:t>Limitations</w:t>
            </w:r>
            <w:r>
              <w:rPr>
                <w:noProof/>
                <w:webHidden/>
              </w:rPr>
              <w:tab/>
            </w:r>
            <w:r>
              <w:rPr>
                <w:noProof/>
                <w:webHidden/>
              </w:rPr>
              <w:fldChar w:fldCharType="begin"/>
            </w:r>
            <w:r>
              <w:rPr>
                <w:noProof/>
                <w:webHidden/>
              </w:rPr>
              <w:instrText xml:space="preserve"> PAGEREF _Toc422832290 \h </w:instrText>
            </w:r>
            <w:r>
              <w:rPr>
                <w:noProof/>
                <w:webHidden/>
              </w:rPr>
            </w:r>
            <w:r>
              <w:rPr>
                <w:noProof/>
                <w:webHidden/>
              </w:rPr>
              <w:fldChar w:fldCharType="separate"/>
            </w:r>
            <w:r>
              <w:rPr>
                <w:noProof/>
                <w:webHidden/>
              </w:rPr>
              <w:t>5</w:t>
            </w:r>
            <w:r>
              <w:rPr>
                <w:noProof/>
                <w:webHidden/>
              </w:rPr>
              <w:fldChar w:fldCharType="end"/>
            </w:r>
          </w:hyperlink>
        </w:p>
        <w:p w:rsidR="006B224B" w:rsidRDefault="006B224B">
          <w:pPr>
            <w:pStyle w:val="TOC1"/>
            <w:tabs>
              <w:tab w:val="right" w:leader="dot" w:pos="9350"/>
            </w:tabs>
            <w:rPr>
              <w:rFonts w:eastAsiaTheme="minorEastAsia"/>
              <w:noProof/>
            </w:rPr>
          </w:pPr>
          <w:hyperlink w:anchor="_Toc422832291" w:history="1">
            <w:r w:rsidRPr="00144648">
              <w:rPr>
                <w:rStyle w:val="Hyperlink"/>
                <w:noProof/>
              </w:rPr>
              <w:t>References</w:t>
            </w:r>
            <w:r>
              <w:rPr>
                <w:noProof/>
                <w:webHidden/>
              </w:rPr>
              <w:tab/>
            </w:r>
            <w:r>
              <w:rPr>
                <w:noProof/>
                <w:webHidden/>
              </w:rPr>
              <w:fldChar w:fldCharType="begin"/>
            </w:r>
            <w:r>
              <w:rPr>
                <w:noProof/>
                <w:webHidden/>
              </w:rPr>
              <w:instrText xml:space="preserve"> PAGEREF _Toc422832291 \h </w:instrText>
            </w:r>
            <w:r>
              <w:rPr>
                <w:noProof/>
                <w:webHidden/>
              </w:rPr>
            </w:r>
            <w:r>
              <w:rPr>
                <w:noProof/>
                <w:webHidden/>
              </w:rPr>
              <w:fldChar w:fldCharType="separate"/>
            </w:r>
            <w:r>
              <w:rPr>
                <w:noProof/>
                <w:webHidden/>
              </w:rPr>
              <w:t>5</w:t>
            </w:r>
            <w:r>
              <w:rPr>
                <w:noProof/>
                <w:webHidden/>
              </w:rPr>
              <w:fldChar w:fldCharType="end"/>
            </w:r>
          </w:hyperlink>
        </w:p>
        <w:p w:rsidR="00650ED1" w:rsidRPr="00A33B67" w:rsidRDefault="00650ED1">
          <w:r w:rsidRPr="00A33B67">
            <w:rPr>
              <w:b/>
              <w:bCs/>
              <w:noProof/>
            </w:rPr>
            <w:fldChar w:fldCharType="end"/>
          </w:r>
        </w:p>
      </w:sdtContent>
    </w:sdt>
    <w:p w:rsidR="00BE0E75" w:rsidRPr="00A33B67" w:rsidRDefault="00BE0E75" w:rsidP="00304144"/>
    <w:p w:rsidR="00650ED1" w:rsidRPr="00A33B67" w:rsidRDefault="00650ED1" w:rsidP="00650ED1">
      <w:pPr>
        <w:jc w:val="left"/>
      </w:pPr>
    </w:p>
    <w:p w:rsidR="00D024D1" w:rsidRDefault="00650ED1" w:rsidP="00DE6916">
      <w:pPr>
        <w:pStyle w:val="Heading1"/>
      </w:pPr>
      <w:bookmarkStart w:id="0" w:name="_Toc422832280"/>
      <w:r w:rsidRPr="00A33B67">
        <w:t>Introduction</w:t>
      </w:r>
      <w:bookmarkEnd w:id="0"/>
    </w:p>
    <w:p w:rsidR="00EA61DB" w:rsidRDefault="00B63D33" w:rsidP="002944D9">
      <w:pPr>
        <w:jc w:val="both"/>
      </w:pPr>
      <w:r>
        <w:t>The National Academy of Engineering, concerned about the increasing energy demands as well as the environmental cost of meeting them, has determined that development of an enconomic solar panel is a grand engineering challenge of the 21</w:t>
      </w:r>
      <w:r w:rsidRPr="00B63D33">
        <w:rPr>
          <w:vertAlign w:val="superscript"/>
        </w:rPr>
        <w:t>st</w:t>
      </w:r>
      <w:r>
        <w:t xml:space="preserve"> century.</w:t>
      </w:r>
      <w:r w:rsidR="002944D9">
        <w:t xml:space="preserve"> To address the challenge, much effort has been towards</w:t>
      </w:r>
      <w:r>
        <w:t xml:space="preserve"> finding a suitable light-absorbing material</w:t>
      </w:r>
      <w:r w:rsidR="002944D9">
        <w:t xml:space="preserve">. In recent years, carbon nanotubes (CNTs) have become a material candidate due to more effective separation techniques. </w:t>
      </w:r>
      <w:r w:rsidR="000E6625">
        <w:t xml:space="preserve">Researchers have the abilty to separate optically absorptive, semiconducting nanotubes from </w:t>
      </w:r>
      <w:r w:rsidR="00F01992">
        <w:t>others</w:t>
      </w:r>
      <w:r w:rsidR="000E6625">
        <w:t>. With a wide range of</w:t>
      </w:r>
      <w:r w:rsidR="00F01992">
        <w:t xml:space="preserve"> possible</w:t>
      </w:r>
      <w:r w:rsidR="000E6625">
        <w:t xml:space="preserve"> band gaps due to different nanotube chiralities</w:t>
      </w:r>
      <w:r w:rsidR="00F01992">
        <w:t xml:space="preserve">, CNTs can be used to create widely tunable photovoltaic cells. The </w:t>
      </w:r>
      <w:r w:rsidR="007F6D61">
        <w:t>optical versatility, ultrafast exciton and charge transport, and chemical stability of CNTs has been the impetus of much recent research.</w:t>
      </w:r>
    </w:p>
    <w:p w:rsidR="007F6D61" w:rsidRDefault="007F6D61" w:rsidP="002944D9">
      <w:pPr>
        <w:jc w:val="both"/>
      </w:pPr>
    </w:p>
    <w:p w:rsidR="007F6D61" w:rsidRPr="00DB793D" w:rsidRDefault="00DB793D" w:rsidP="002944D9">
      <w:pPr>
        <w:jc w:val="both"/>
      </w:pPr>
      <w:r>
        <w:t>Whil</w:t>
      </w:r>
      <w:r w:rsidR="00CF6B77">
        <w:t>e</w:t>
      </w:r>
      <w:r>
        <w:t xml:space="preserve"> r</w:t>
      </w:r>
      <w:r w:rsidR="00632F39">
        <w:t>esearch on bilayer donor/acceptor heterojunction photovoltaics has shown that exciton</w:t>
      </w:r>
      <w:r>
        <w:t xml:space="preserve"> dissociation at the semiconducting CNT (s-CNT) and C</w:t>
      </w:r>
      <w:r>
        <w:rPr>
          <w:vertAlign w:val="subscript"/>
        </w:rPr>
        <w:t>60</w:t>
      </w:r>
      <w:r>
        <w:t xml:space="preserve"> junction [fig. 1] is very efficient, the diffusion of the exciton to the junction has been determin</w:t>
      </w:r>
      <w:r w:rsidR="00012A76">
        <w:t>ed to be a bottleneck in increasing the overall process efficiency. Amirhossein Davoody, a member of Professor Knezevic’s research group, has undertaken a project to develop the theory of exciton diffusion in CNTs and use his theoretical framework to computationally simulate exciton dynamics in a CNT mesh.</w:t>
      </w:r>
      <w:r w:rsidR="00396991">
        <w:t xml:space="preserve"> Before the start of the CNT Mesh Generator, he had already found success calculating exciton transfer rates between CNTs with arbitrary chirality, angle, and separation.</w:t>
      </w:r>
    </w:p>
    <w:p w:rsidR="00EA61DB" w:rsidRDefault="008E4E33" w:rsidP="00396991">
      <w:r w:rsidRPr="008E4E33">
        <w:rPr>
          <w:noProof/>
        </w:rPr>
        <w:lastRenderedPageBreak/>
        <mc:AlternateContent>
          <mc:Choice Requires="wps">
            <w:drawing>
              <wp:anchor distT="0" distB="0" distL="114300" distR="114300" simplePos="0" relativeHeight="251660288" behindDoc="0" locked="0" layoutInCell="1" allowOverlap="1" wp14:anchorId="5A57E02D" wp14:editId="78401136">
                <wp:simplePos x="0" y="0"/>
                <wp:positionH relativeFrom="column">
                  <wp:posOffset>361404</wp:posOffset>
                </wp:positionH>
                <wp:positionV relativeFrom="paragraph">
                  <wp:posOffset>1455420</wp:posOffset>
                </wp:positionV>
                <wp:extent cx="535881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810" cy="457200"/>
                        </a:xfrm>
                        <a:prstGeom prst="rect">
                          <a:avLst/>
                        </a:prstGeom>
                        <a:solidFill>
                          <a:srgbClr val="FFFFFF"/>
                        </a:solidFill>
                        <a:ln w="9525">
                          <a:noFill/>
                          <a:miter lim="800000"/>
                          <a:headEnd/>
                          <a:tailEnd/>
                        </a:ln>
                      </wps:spPr>
                      <wps:txbx>
                        <w:txbxContent>
                          <w:p w:rsidR="008E4E33" w:rsidRPr="008E4E33" w:rsidRDefault="008E4E33" w:rsidP="008E4E33">
                            <w:pPr>
                              <w:jc w:val="left"/>
                            </w:pPr>
                            <w:r w:rsidRPr="008E4E33">
                              <w:rPr>
                                <w:b/>
                              </w:rPr>
                              <w:t>Fig. 1</w:t>
                            </w:r>
                            <w:r w:rsidRPr="008E4E33">
                              <w:t xml:space="preserve"> Structure of a CNT-based bilayer donor/acceptor heterojunction photovoltaic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45pt;margin-top:114.6pt;width:421.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2F6HwIAAB0EAAAOAAAAZHJzL2Uyb0RvYy54bWysU9tu2zAMfR+wfxD0vthJkzU14hRdugwD&#10;ugvQ7gNoWY6FyaImKbGzrx8lp2m2vQ3Tg0CJ5NHhIbW6HTrNDtJ5habk00nOmTQCa2V2Jf/2tH2z&#10;5MwHMDVoNLLkR+n57fr1q1VvCznDFnUtHSMQ44velrwNwRZZ5kUrO/ATtNKQs0HXQaCj22W1g57Q&#10;O53N8vxt1qOrrUMhvafb+9HJ1wm/aaQIX5rGy8B0yYlbSLtLexX3bL2CYufAtkqcaMA/sOhAGXr0&#10;DHUPAdjeqb+gOiUcemzCRGCXYdMoIVMNVM00/6OaxxasTLWQON6eZfL/D1Z8Pnx1TNUlv8qvOTPQ&#10;UZOe5BDYOxzYLOrTW19Q2KOlwDDQNfU51ertA4rvnhnctGB28s457FsJNfGbxszsInXE8RGk6j9h&#10;Tc/APmACGhrXRfFIDkbo1KfjuTeRiqDLxdViuZySS5Bvvrim5qcnoHjOts6HDxI7Fo2SO+p9QofD&#10;gw+RDRTPIfExj1rVW6V1OrhdtdGOHYDmZJvWCf23MG1YX/KbxWyRkA3G/DRCnQo0x1p1JV/mccV0&#10;KKIa702d7ABKjzYx0eYkT1Rk1CYM1UCBUbMK6yMJ5XCcV/pfZLTofnLW06yW3P/Yg5Oc6Y+GxL6Z&#10;zudxuNMhacOZu/RUlx4wgqBKHjgbzU1IHyLyNXhHTWlU0uuFyYkrzWCS8fRf4pBfnlPUy69e/wIA&#10;AP//AwBQSwMEFAAGAAgAAAAhAD+e0yffAAAACgEAAA8AAABkcnMvZG93bnJldi54bWxMj0FOwzAQ&#10;RfdI3MEaJDaI2g00bdJMKkACsW3pAZx4mkTEdhS7TXp7hhUsR/P0//vFbra9uNAYOu8QlgsFglzt&#10;TecahOPX++MGRIjaGd17RwhXCrArb28KnRs/uT1dDrERHOJCrhHaGIdcylC3ZHVY+IEc/05+tDry&#10;OTbSjHricNvLRKlUWt05bmj1QG8t1d+Hs0U4fU4Pq2yqPuJxvX9OX3W3rvwV8f5uftmCiDTHPxh+&#10;9VkdSnaq/NmZIHqEVZoxiZAkWQKCgUwp3lIhPKllArIs5P8J5Q8AAAD//wMAUEsBAi0AFAAGAAgA&#10;AAAhALaDOJL+AAAA4QEAABMAAAAAAAAAAAAAAAAAAAAAAFtDb250ZW50X1R5cGVzXS54bWxQSwEC&#10;LQAUAAYACAAAACEAOP0h/9YAAACUAQAACwAAAAAAAAAAAAAAAAAvAQAAX3JlbHMvLnJlbHNQSwEC&#10;LQAUAAYACAAAACEAJz9heh8CAAAdBAAADgAAAAAAAAAAAAAAAAAuAgAAZHJzL2Uyb0RvYy54bWxQ&#10;SwECLQAUAAYACAAAACEAP57TJ98AAAAKAQAADwAAAAAAAAAAAAAAAAB5BAAAZHJzL2Rvd25yZXYu&#10;eG1sUEsFBgAAAAAEAAQA8wAAAIUFAAAAAA==&#10;" stroked="f">
                <v:textbox>
                  <w:txbxContent>
                    <w:p w:rsidR="008E4E33" w:rsidRPr="008E4E33" w:rsidRDefault="008E4E33" w:rsidP="008E4E33">
                      <w:pPr>
                        <w:jc w:val="left"/>
                      </w:pPr>
                      <w:r w:rsidRPr="008E4E33">
                        <w:rPr>
                          <w:b/>
                        </w:rPr>
                        <w:t>Fig. 1</w:t>
                      </w:r>
                      <w:r w:rsidRPr="008E4E33">
                        <w:t xml:space="preserve"> Structure of a CNT-based bilayer donor/acceptor heterojunction photovoltaic device</w:t>
                      </w:r>
                    </w:p>
                  </w:txbxContent>
                </v:textbox>
              </v:shape>
            </w:pict>
          </mc:Fallback>
        </mc:AlternateContent>
      </w:r>
      <w:r w:rsidR="00632F39">
        <w:rPr>
          <w:noProof/>
        </w:rPr>
        <w:drawing>
          <wp:inline distT="0" distB="0" distL="0" distR="0" wp14:anchorId="7A09908F" wp14:editId="5BFBC844">
            <wp:extent cx="50673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7300" cy="1581150"/>
                    </a:xfrm>
                    <a:prstGeom prst="rect">
                      <a:avLst/>
                    </a:prstGeom>
                  </pic:spPr>
                </pic:pic>
              </a:graphicData>
            </a:graphic>
          </wp:inline>
        </w:drawing>
      </w:r>
    </w:p>
    <w:p w:rsidR="00396991" w:rsidRDefault="00396991" w:rsidP="00396991"/>
    <w:p w:rsidR="00396991" w:rsidRDefault="00396991" w:rsidP="00396991">
      <w:pPr>
        <w:jc w:val="left"/>
      </w:pPr>
    </w:p>
    <w:p w:rsidR="00396991" w:rsidRDefault="00396991" w:rsidP="00396991">
      <w:pPr>
        <w:jc w:val="both"/>
      </w:pPr>
      <w:r>
        <w:t>Since s-CNTs are separated from other</w:t>
      </w:r>
      <w:r w:rsidR="00D75388">
        <w:t>s</w:t>
      </w:r>
      <w:r>
        <w:t xml:space="preserve"> through colloidal separation techniques and then deposited on substrates through spin coating, doctor-blade casting, or spray coating, there is no reason to believe that CNTs will have any sort of order when used on a device.</w:t>
      </w:r>
      <w:r w:rsidR="00D75388">
        <w:t xml:space="preserve"> For photovoltaics to become economical, the previously mentioned techniques will most likely be used to mass produce devices. If the production devices have unorded CNTs, then ultimately Amirhossein’s simulation should reflect that as accuratly as possible. </w:t>
      </w:r>
      <w:r w:rsidR="007E3062">
        <w:t>Unfortunately, no software was found that could create the semi-realistic, random  network of CNTs desired for the project.</w:t>
      </w:r>
    </w:p>
    <w:p w:rsidR="007E3062" w:rsidRDefault="007E3062" w:rsidP="00396991">
      <w:pPr>
        <w:jc w:val="both"/>
      </w:pPr>
    </w:p>
    <w:p w:rsidR="007E3062" w:rsidRDefault="007E3062" w:rsidP="00396991">
      <w:pPr>
        <w:jc w:val="both"/>
      </w:pPr>
      <w:r>
        <w:t>The purpose of this software is to give a user the ability to choose CNT and device region parameters to create a random mesh of CNTs. Once the mesh is complete, each tube’s physical parameters are output to .csv file and are available for future processing. With respect to Amirhossein’s project’s needs, which was the motivation for this work, the final positions of the CNTs, in conjunction with the exciton tranfer rate tables, allow the modelling of exciton dynamics by using the Monte Carlo method.</w:t>
      </w:r>
    </w:p>
    <w:p w:rsidR="00CF6B77" w:rsidRDefault="00CF6B77" w:rsidP="00396991">
      <w:pPr>
        <w:jc w:val="both"/>
      </w:pPr>
    </w:p>
    <w:p w:rsidR="00CF6B77" w:rsidRPr="00A33B67" w:rsidRDefault="00CF6B77" w:rsidP="00396991">
      <w:pPr>
        <w:jc w:val="both"/>
      </w:pPr>
      <w:r>
        <w:t>This manual provides the imformation necessary to understand how to use the software and how the software works.</w:t>
      </w:r>
    </w:p>
    <w:p w:rsidR="0021273D" w:rsidRPr="00A33B67" w:rsidRDefault="0021273D" w:rsidP="00A33B67">
      <w:pPr>
        <w:pStyle w:val="Heading1"/>
      </w:pPr>
      <w:bookmarkStart w:id="1" w:name="_Toc422832281"/>
      <w:r w:rsidRPr="00A33B67">
        <w:t>Usage</w:t>
      </w:r>
      <w:bookmarkEnd w:id="1"/>
    </w:p>
    <w:p w:rsidR="0021273D" w:rsidRDefault="00D024D1" w:rsidP="00A33B67">
      <w:pPr>
        <w:pStyle w:val="Heading2"/>
      </w:pPr>
      <w:bookmarkStart w:id="2" w:name="_Toc422832282"/>
      <w:r w:rsidRPr="00A33B67">
        <w:t>Installing</w:t>
      </w:r>
      <w:bookmarkEnd w:id="2"/>
    </w:p>
    <w:p w:rsidR="00707216" w:rsidRDefault="00707216" w:rsidP="00707216"/>
    <w:p w:rsidR="00707216" w:rsidRDefault="00707216" w:rsidP="00707216">
      <w:pPr>
        <w:ind w:left="360"/>
        <w:jc w:val="left"/>
      </w:pPr>
      <w:r>
        <w:t>The current set-up for the software does not have a website for automatic updates. However, it does have a Dropbox link to the most recent deployed version of the software. The link is:</w:t>
      </w:r>
    </w:p>
    <w:p w:rsidR="00707216" w:rsidRDefault="00707216" w:rsidP="00707216">
      <w:pPr>
        <w:ind w:left="360"/>
        <w:jc w:val="left"/>
      </w:pPr>
    </w:p>
    <w:p w:rsidR="00707216" w:rsidRDefault="00707216" w:rsidP="00707216">
      <w:pPr>
        <w:ind w:left="360"/>
        <w:jc w:val="left"/>
      </w:pPr>
      <w:hyperlink r:id="rId10" w:history="1">
        <w:r w:rsidRPr="00667C7B">
          <w:rPr>
            <w:rStyle w:val="Hyperlink"/>
          </w:rPr>
          <w:t>https://www.dropbox.com/sh/x1aqk4ogpjp9gbe/AAAZMK3uj38gCj4krndCipg_a?dl=0</w:t>
        </w:r>
      </w:hyperlink>
    </w:p>
    <w:p w:rsidR="00707216" w:rsidRDefault="00707216" w:rsidP="00707216">
      <w:pPr>
        <w:ind w:left="360"/>
        <w:jc w:val="left"/>
      </w:pPr>
    </w:p>
    <w:p w:rsidR="00707216" w:rsidRDefault="00707216" w:rsidP="00707216">
      <w:pPr>
        <w:ind w:left="360"/>
        <w:jc w:val="left"/>
      </w:pPr>
      <w:r>
        <w:t xml:space="preserve">After clicking on the link you will come to a screen that looks like the image below. Click on the “Download” button and select “Download as .zip.” </w:t>
      </w:r>
    </w:p>
    <w:p w:rsidR="00707216" w:rsidRDefault="00707216" w:rsidP="00707216">
      <w:pPr>
        <w:ind w:left="360"/>
        <w:jc w:val="left"/>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4816342</wp:posOffset>
                </wp:positionH>
                <wp:positionV relativeFrom="paragraph">
                  <wp:posOffset>-63500</wp:posOffset>
                </wp:positionV>
                <wp:extent cx="829339" cy="382772"/>
                <wp:effectExtent l="0" t="0" r="27940" b="17780"/>
                <wp:wrapNone/>
                <wp:docPr id="4" name="Oval 4"/>
                <wp:cNvGraphicFramePr/>
                <a:graphic xmlns:a="http://schemas.openxmlformats.org/drawingml/2006/main">
                  <a:graphicData uri="http://schemas.microsoft.com/office/word/2010/wordprocessingShape">
                    <wps:wsp>
                      <wps:cNvSpPr/>
                      <wps:spPr>
                        <a:xfrm>
                          <a:off x="0" y="0"/>
                          <a:ext cx="829339" cy="38277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379.25pt;margin-top:-5pt;width:65.3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Y8kgIAAIIFAAAOAAAAZHJzL2Uyb0RvYy54bWysVN1P2zAQf5+0/8Hy+0gbyoCKFFWgTpMQ&#10;IGDi2XXsxpLj82y3affX72wnoRpoD9P64N7n7z5yd1fX+1aTnXBegano9GRCiTAcamU2Ff3xsvpy&#10;QYkPzNRMgxEVPQhPrxefP111di5KaEDXwhEEMX7e2Yo2Idh5UXjeiJb5E7DCoFKCa1lA1m2K2rEO&#10;0VtdlJPJ16IDV1sHXHiP0tuspIuEL6Xg4UFKLwLRFcXcQnpdetfxLRZXbL5xzDaK92mwf8iiZcpg&#10;0BHqlgVGtk69g2oVd+BBhhMObQFSKi5SDVjNdPJHNc8NsyLVgs3xdmyT/3+w/H736IiqKzqjxLAW&#10;P9HDjmkyi53prJ+jwbN9dD3nkYxl7qVr4z8WQPapm4exm2IfCEfhRXl5enpJCUfV6UV5fl5GzOLN&#10;2TofvgloSSQqKrRW1sd62Zzt7nzI1oNVFBtYKa1RzubaxNeDVnWUJcZt1jfaEcy/oqvVBH99xCMz&#10;jB9di1hbriZR4aBFhn0SEvuB+ZcpkzSJYoRlnAsTplnVsFrkaGfHweLsRo9UrDYIGJElZjli9wCD&#10;ZQYZsHPdvX10FWmQR+fJ3xLLzqNHigwmjM6tMuA+AtBYVR852w9Nyq2JXVpDfcBpcZDXyFu+Uvjp&#10;7pgPj8zh3uCG4S0ID/hIDV1FoacoacD9+kge7XGcUUtJh3tYUf9zy5ygRH83OOiX09ksLm5iZmfn&#10;JTLuWLM+1phtewP49ad4dSxPZLQPeiClg/YVT8YyRkUVMxxjV5QHNzA3Id8HPDpcLJfJDJfVsnBn&#10;ni2P4LGrcS5f9q/M2X5+Aw7+PQw7+26Gs230NLDcBpAqDfhbX/t+46KnwemPUrwkx3yyejudi98A&#10;AAD//wMAUEsDBBQABgAIAAAAIQDzrIkR3wAAAAoBAAAPAAAAZHJzL2Rvd25yZXYueG1sTI/BTsMw&#10;EETvSPyDtUjcWjsBQwhxKlqJA/REqXp2YzeJaq+j2G0DX89yguNqn2beVIvJO3a2Y+wDKsjmApjF&#10;JpgeWwXbz9dZASwmjUa7gFbBl42wqK+vKl2acMEPe96kllEIxlIr6FIaSs5j01mv4zwMFul3CKPX&#10;ic6x5WbUFwr3judCPHCve6SGTg921dnmuDl56l0v7/N8ly/l0X2v3vVBDia8KXV7M708A0t2Sn8w&#10;/OqTOtTktA8nNJE5BY+ykIQqmGWCRhFRFE8ZsL0CKe6A1xX/P6H+AQAA//8DAFBLAQItABQABgAI&#10;AAAAIQC2gziS/gAAAOEBAAATAAAAAAAAAAAAAAAAAAAAAABbQ29udGVudF9UeXBlc10ueG1sUEsB&#10;Ai0AFAAGAAgAAAAhADj9If/WAAAAlAEAAAsAAAAAAAAAAAAAAAAALwEAAF9yZWxzLy5yZWxzUEsB&#10;Ai0AFAAGAAgAAAAhAHJuZjySAgAAggUAAA4AAAAAAAAAAAAAAAAALgIAAGRycy9lMm9Eb2MueG1s&#10;UEsBAi0AFAAGAAgAAAAhAPOsiRHfAAAACgEAAA8AAAAAAAAAAAAAAAAA7AQAAGRycy9kb3ducmV2&#10;LnhtbFBLBQYAAAAABAAEAPMAAAD4BQAAAAA=&#10;" filled="f" strokecolor="red" strokeweight="2pt"/>
            </w:pict>
          </mc:Fallback>
        </mc:AlternateContent>
      </w:r>
      <w:r>
        <w:rPr>
          <w:noProof/>
        </w:rPr>
        <w:drawing>
          <wp:inline distT="0" distB="0" distL="0" distR="0" wp14:anchorId="5D5A829D" wp14:editId="34D23E98">
            <wp:extent cx="5943600" cy="1384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84300"/>
                    </a:xfrm>
                    <a:prstGeom prst="rect">
                      <a:avLst/>
                    </a:prstGeom>
                  </pic:spPr>
                </pic:pic>
              </a:graphicData>
            </a:graphic>
          </wp:inline>
        </w:drawing>
      </w:r>
    </w:p>
    <w:p w:rsidR="00865C3E" w:rsidRDefault="00865C3E" w:rsidP="00707216">
      <w:pPr>
        <w:ind w:left="360"/>
        <w:jc w:val="left"/>
      </w:pPr>
    </w:p>
    <w:p w:rsidR="00865C3E" w:rsidRDefault="00865C3E" w:rsidP="00707216">
      <w:pPr>
        <w:ind w:left="360"/>
        <w:jc w:val="left"/>
      </w:pPr>
      <w:r>
        <w:t>This will download all the necessary program files. Extract the .zip to a directo</w:t>
      </w:r>
      <w:r>
        <w:t>ry of your choosing. Open that directory. From that directory navigate to the following path:</w:t>
      </w:r>
    </w:p>
    <w:p w:rsidR="00865C3E" w:rsidRDefault="00865C3E" w:rsidP="00707216">
      <w:pPr>
        <w:ind w:left="360"/>
        <w:jc w:val="left"/>
      </w:pPr>
    </w:p>
    <w:p w:rsidR="00865C3E" w:rsidRDefault="00865C3E" w:rsidP="00707216">
      <w:pPr>
        <w:ind w:left="360"/>
        <w:jc w:val="left"/>
      </w:pPr>
      <w:r>
        <w:t>.</w:t>
      </w:r>
      <w:r w:rsidRPr="00865C3E">
        <w:t>\express\SingleImage\DiskImages\DISK1</w:t>
      </w:r>
    </w:p>
    <w:p w:rsidR="00865C3E" w:rsidRDefault="00865C3E" w:rsidP="00707216">
      <w:pPr>
        <w:ind w:left="360"/>
        <w:jc w:val="left"/>
      </w:pPr>
    </w:p>
    <w:p w:rsidR="00865C3E" w:rsidRDefault="00865C3E" w:rsidP="00707216">
      <w:pPr>
        <w:ind w:left="360"/>
        <w:jc w:val="left"/>
      </w:pPr>
      <w:r>
        <w:rPr>
          <w:noProof/>
        </w:rPr>
        <w:drawing>
          <wp:inline distT="0" distB="0" distL="0" distR="0">
            <wp:extent cx="5943600" cy="808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08355"/>
                    </a:xfrm>
                    <a:prstGeom prst="rect">
                      <a:avLst/>
                    </a:prstGeom>
                    <a:noFill/>
                    <a:ln>
                      <a:noFill/>
                    </a:ln>
                  </pic:spPr>
                </pic:pic>
              </a:graphicData>
            </a:graphic>
          </wp:inline>
        </w:drawing>
      </w:r>
    </w:p>
    <w:p w:rsidR="00865C3E" w:rsidRDefault="00865C3E" w:rsidP="00707216">
      <w:pPr>
        <w:ind w:left="360"/>
        <w:jc w:val="left"/>
      </w:pPr>
    </w:p>
    <w:p w:rsidR="00865C3E" w:rsidRDefault="00865C3E" w:rsidP="00707216">
      <w:pPr>
        <w:ind w:left="360"/>
        <w:jc w:val="left"/>
      </w:pPr>
      <w:r>
        <w:t>Click on “setup.exe” found at the location above and follow the on screen instructions to install.</w:t>
      </w:r>
      <w:r w:rsidR="00912279">
        <w:t xml:space="preserve"> The installer may ask to download and install some Microsoft redistributables. Please do so as they are necessary components to the software. </w:t>
      </w:r>
    </w:p>
    <w:p w:rsidR="00912279" w:rsidRDefault="00912279" w:rsidP="00707216">
      <w:pPr>
        <w:ind w:left="360"/>
        <w:jc w:val="left"/>
      </w:pPr>
    </w:p>
    <w:p w:rsidR="00865C3E" w:rsidRDefault="00912279" w:rsidP="00DE6916">
      <w:pPr>
        <w:ind w:left="360"/>
        <w:jc w:val="left"/>
      </w:pPr>
      <w:r>
        <w:t xml:space="preserve">Once the program is installed, it is important to be aware of the location of the CNT_Mesh_Config.xml file. It will initially be located in the program’s directory. This is an example xml file that is necessary to run the simulation. Feel </w:t>
      </w:r>
      <w:r w:rsidR="00547A99">
        <w:t>free to move or copy the file. If you are to edit the file, only change the text that are part of the elements, do not change the elements themselves.</w:t>
      </w:r>
    </w:p>
    <w:p w:rsidR="00DE6916" w:rsidRPr="00A33B67" w:rsidRDefault="00DE6916" w:rsidP="00DE6916">
      <w:pPr>
        <w:ind w:left="360"/>
        <w:jc w:val="left"/>
      </w:pPr>
    </w:p>
    <w:p w:rsidR="00D024D1" w:rsidRPr="00A33B67" w:rsidRDefault="00D024D1" w:rsidP="00A33B67">
      <w:pPr>
        <w:pStyle w:val="Heading2"/>
        <w:tabs>
          <w:tab w:val="left" w:pos="360"/>
        </w:tabs>
      </w:pPr>
      <w:bookmarkStart w:id="3" w:name="_Toc422832283"/>
      <w:r w:rsidRPr="00A33B67">
        <w:t>Initializing</w:t>
      </w:r>
      <w:bookmarkEnd w:id="3"/>
    </w:p>
    <w:p w:rsidR="00A33B67" w:rsidRPr="00A33B67" w:rsidRDefault="00A33B67" w:rsidP="00A33B67">
      <w:pPr>
        <w:ind w:left="360"/>
        <w:jc w:val="left"/>
      </w:pPr>
    </w:p>
    <w:p w:rsidR="00A33B67" w:rsidRPr="00A33B67" w:rsidRDefault="004F62F6" w:rsidP="00A33B67">
      <w:pPr>
        <w:ind w:left="360"/>
        <w:jc w:val="left"/>
      </w:pPr>
      <w:r>
        <w:t xml:space="preserve">One can run the program using either </w:t>
      </w:r>
      <w:r w:rsidR="00323D90">
        <w:t xml:space="preserve">the desktop shortcut </w:t>
      </w:r>
      <w:r>
        <w:t>or</w:t>
      </w:r>
      <w:r w:rsidR="00323D90">
        <w:t xml:space="preserve"> the command line.</w:t>
      </w:r>
      <w:r w:rsidR="00EC3AF8">
        <w:t xml:space="preserve"> If running the software from the desktop shortcut, a window will appear and ask for the path of the configuration file. The configuration file is an xml file in the format of CNT_Mesh_Config.xml</w:t>
      </w:r>
      <w:r>
        <w:t>,</w:t>
      </w:r>
      <w:r w:rsidR="00EC3AF8">
        <w:t xml:space="preserve"> </w:t>
      </w:r>
      <w:r>
        <w:t xml:space="preserve">a file </w:t>
      </w:r>
      <w:r w:rsidR="00EC3AF8">
        <w:t>that is included in the program directory. Type the full path to the desired con</w:t>
      </w:r>
      <w:r>
        <w:t>figuration xml file using “/” in the path to denote directory changes. If running from the command line, there is the option to include the file path to the configuration xml as a command line argument. If no argument is provided, the user will get the same prompt as seen when using the desktop shortcut.</w:t>
      </w:r>
    </w:p>
    <w:p w:rsidR="00A33B67" w:rsidRPr="00A33B67" w:rsidRDefault="00A33B67" w:rsidP="00A33B67">
      <w:pPr>
        <w:pStyle w:val="Heading3"/>
      </w:pPr>
      <w:bookmarkStart w:id="4" w:name="_Toc422832284"/>
      <w:r w:rsidRPr="00A33B67">
        <w:t>Configuration File</w:t>
      </w:r>
      <w:bookmarkEnd w:id="4"/>
    </w:p>
    <w:p w:rsidR="00A33B67" w:rsidRPr="00A33B67" w:rsidRDefault="00A33B67" w:rsidP="00A33B67">
      <w:pPr>
        <w:ind w:left="720"/>
        <w:jc w:val="left"/>
      </w:pPr>
    </w:p>
    <w:p w:rsidR="006B224B" w:rsidRDefault="006B224B" w:rsidP="006B224B">
      <w:pPr>
        <w:ind w:left="720"/>
        <w:jc w:val="left"/>
      </w:pPr>
      <w:r>
        <w:t xml:space="preserve">The </w:t>
      </w:r>
      <w:r w:rsidRPr="006B224B">
        <w:t>configuration file itself can be edited to change the simulation parameters and output locations. This section is focused on explaining each of the editable sections.</w:t>
      </w:r>
    </w:p>
    <w:p w:rsidR="00A86E94" w:rsidRDefault="00A86E94" w:rsidP="006B224B">
      <w:pPr>
        <w:ind w:left="720"/>
        <w:jc w:val="left"/>
      </w:pPr>
    </w:p>
    <w:p w:rsidR="00A86E94" w:rsidRDefault="00A86E94" w:rsidP="006B224B">
      <w:pPr>
        <w:ind w:left="720"/>
        <w:jc w:val="left"/>
      </w:pPr>
      <w:r>
        <w:t>Acceptable inputs for units in the configuration files are:</w:t>
      </w:r>
    </w:p>
    <w:p w:rsidR="00A86E94" w:rsidRDefault="00A86E94" w:rsidP="006B224B">
      <w:pPr>
        <w:ind w:left="720"/>
        <w:jc w:val="left"/>
      </w:pPr>
      <w:r>
        <w:t>-&gt; mm, millimeter</w:t>
      </w:r>
    </w:p>
    <w:p w:rsidR="00A86E94" w:rsidRDefault="00A86E94" w:rsidP="006B224B">
      <w:pPr>
        <w:ind w:left="720"/>
        <w:jc w:val="left"/>
      </w:pPr>
      <w:r>
        <w:t>-&gt; um, micrometer</w:t>
      </w:r>
    </w:p>
    <w:p w:rsidR="00A86E94" w:rsidRDefault="00A86E94" w:rsidP="006B224B">
      <w:pPr>
        <w:ind w:left="720"/>
        <w:jc w:val="left"/>
      </w:pPr>
      <w:r>
        <w:lastRenderedPageBreak/>
        <w:t>-&gt; nm, nanometer</w:t>
      </w:r>
    </w:p>
    <w:p w:rsidR="00A86E94" w:rsidRDefault="00A86E94" w:rsidP="006B224B">
      <w:pPr>
        <w:ind w:left="720"/>
        <w:jc w:val="left"/>
      </w:pPr>
      <w:r>
        <w:t>-&gt; pm, picometer</w:t>
      </w:r>
    </w:p>
    <w:p w:rsidR="00A86E94" w:rsidRPr="006B224B" w:rsidRDefault="00A86E94" w:rsidP="006B224B">
      <w:pPr>
        <w:ind w:left="720"/>
        <w:jc w:val="left"/>
      </w:pPr>
      <w:r>
        <w:t>-&gt; A, angstrom</w:t>
      </w:r>
    </w:p>
    <w:p w:rsidR="006B224B" w:rsidRDefault="006B224B" w:rsidP="006B224B">
      <w:pPr>
        <w:jc w:val="left"/>
      </w:pPr>
    </w:p>
    <w:p w:rsidR="006B224B" w:rsidRPr="006B224B" w:rsidRDefault="006B224B" w:rsidP="006B224B">
      <w:pPr>
        <w:ind w:left="720"/>
        <w:jc w:val="left"/>
      </w:pPr>
      <w:r w:rsidRPr="006B224B">
        <w:rPr>
          <w:b/>
          <w:i/>
        </w:rPr>
        <w:t xml:space="preserve">outputDirectory: </w:t>
      </w:r>
      <w:r w:rsidRPr="006B224B">
        <w:t xml:space="preserve">The folder in which the output files are to be saved. Enter a full file path </w:t>
      </w:r>
    </w:p>
    <w:p w:rsidR="006B224B" w:rsidRDefault="006B224B" w:rsidP="006B224B">
      <w:pPr>
        <w:ind w:left="720" w:firstLine="720"/>
        <w:jc w:val="left"/>
      </w:pPr>
      <w:r w:rsidRPr="006B224B">
        <w:t>and end it with a “/”.</w:t>
      </w:r>
    </w:p>
    <w:p w:rsidR="00A86E94" w:rsidRPr="006B224B" w:rsidRDefault="00A86E94" w:rsidP="006B224B">
      <w:pPr>
        <w:ind w:left="720" w:firstLine="720"/>
        <w:jc w:val="left"/>
        <w:rPr>
          <w:b/>
          <w:i/>
        </w:rPr>
      </w:pPr>
    </w:p>
    <w:p w:rsidR="006B224B" w:rsidRDefault="006B224B" w:rsidP="006B224B">
      <w:pPr>
        <w:ind w:firstLine="720"/>
        <w:jc w:val="left"/>
      </w:pPr>
      <w:r w:rsidRPr="006B224B">
        <w:rPr>
          <w:b/>
          <w:i/>
        </w:rPr>
        <w:t>numberTubes:</w:t>
      </w:r>
      <w:r w:rsidRPr="006B224B">
        <w:t xml:space="preserve"> The number of CNTs in the simulation.</w:t>
      </w:r>
      <w:r w:rsidR="008F4EBD">
        <w:t xml:space="preserve"> Must be an integer.</w:t>
      </w:r>
    </w:p>
    <w:p w:rsidR="00A86E94" w:rsidRPr="006B224B" w:rsidRDefault="00A86E94" w:rsidP="006B224B">
      <w:pPr>
        <w:ind w:firstLine="720"/>
        <w:jc w:val="left"/>
      </w:pPr>
    </w:p>
    <w:p w:rsidR="006B224B" w:rsidRDefault="006B224B" w:rsidP="006B224B">
      <w:pPr>
        <w:ind w:left="720"/>
        <w:jc w:val="left"/>
      </w:pPr>
      <w:r>
        <w:rPr>
          <w:b/>
          <w:i/>
        </w:rPr>
        <w:t xml:space="preserve">friction: </w:t>
      </w:r>
      <w:r>
        <w:t xml:space="preserve">The amout of friction between surfaces. Due to non-realistic gravity, this is </w:t>
      </w:r>
    </w:p>
    <w:p w:rsidR="006B224B" w:rsidRDefault="006B224B" w:rsidP="006B224B">
      <w:pPr>
        <w:ind w:left="720" w:firstLine="720"/>
        <w:jc w:val="left"/>
      </w:pPr>
      <w:r>
        <w:t>non-physical, but can be tuned based on person preference.</w:t>
      </w:r>
      <w:r w:rsidR="00083177">
        <w:t xml:space="preserve"> (Default: 1)</w:t>
      </w:r>
    </w:p>
    <w:p w:rsidR="00A86E94" w:rsidRDefault="00A86E94" w:rsidP="006B224B">
      <w:pPr>
        <w:ind w:left="720" w:firstLine="720"/>
        <w:jc w:val="left"/>
      </w:pPr>
    </w:p>
    <w:p w:rsidR="00083177" w:rsidRDefault="006B224B" w:rsidP="00083177">
      <w:pPr>
        <w:ind w:left="720"/>
        <w:jc w:val="left"/>
      </w:pPr>
      <w:r>
        <w:rPr>
          <w:b/>
          <w:i/>
        </w:rPr>
        <w:t>gravity:</w:t>
      </w:r>
      <w:r>
        <w:t xml:space="preserve"> The acceleration of grav</w:t>
      </w:r>
      <w:r w:rsidR="00083177">
        <w:t xml:space="preserve">ity. Due to small device sizes, accurate gravity causes nanotubes </w:t>
      </w:r>
    </w:p>
    <w:p w:rsidR="006B224B" w:rsidRDefault="00083177" w:rsidP="00083177">
      <w:pPr>
        <w:ind w:left="1440"/>
        <w:jc w:val="left"/>
      </w:pPr>
      <w:r>
        <w:t>to move too quickly for simulation step sizes and will cause errors. Tune based on person preference, but default of -9.81 works well. (Default: -9.81</w:t>
      </w:r>
      <w:r>
        <w:t>)</w:t>
      </w:r>
    </w:p>
    <w:p w:rsidR="00A86E94" w:rsidRPr="006B224B" w:rsidRDefault="00A86E94" w:rsidP="00A86E94">
      <w:pPr>
        <w:jc w:val="both"/>
      </w:pPr>
    </w:p>
    <w:p w:rsidR="00A86E94" w:rsidRDefault="00A86E94" w:rsidP="00A86E94">
      <w:pPr>
        <w:ind w:left="720"/>
        <w:jc w:val="left"/>
      </w:pPr>
      <w:r>
        <w:rPr>
          <w:b/>
          <w:i/>
        </w:rPr>
        <w:t xml:space="preserve">spacing: </w:t>
      </w:r>
      <w:r>
        <w:t xml:space="preserve">The minimum spacing between different nanotubes. For &lt;min&gt;, enter any positive </w:t>
      </w:r>
    </w:p>
    <w:p w:rsidR="006B224B" w:rsidRDefault="00A86E94" w:rsidP="00A86E94">
      <w:pPr>
        <w:ind w:left="720" w:firstLine="720"/>
        <w:jc w:val="left"/>
      </w:pPr>
      <w:r>
        <w:t>number. For units, refer to top of section.</w:t>
      </w:r>
    </w:p>
    <w:p w:rsidR="00A86E94" w:rsidRDefault="00A86E94" w:rsidP="00A86E94">
      <w:pPr>
        <w:jc w:val="left"/>
      </w:pPr>
    </w:p>
    <w:p w:rsidR="00A86E94" w:rsidRDefault="00A86E94" w:rsidP="00A86E94">
      <w:pPr>
        <w:ind w:left="720"/>
        <w:jc w:val="left"/>
      </w:pPr>
      <w:r>
        <w:rPr>
          <w:b/>
          <w:i/>
        </w:rPr>
        <w:t>Lengths:</w:t>
      </w:r>
      <w:r>
        <w:t xml:space="preserve"> The range of lengths that are acceptable for the simulation. </w:t>
      </w:r>
      <w:r w:rsidR="009D4C7A">
        <w:t>&lt;</w:t>
      </w:r>
      <w:r>
        <w:t>Lmin</w:t>
      </w:r>
      <w:r w:rsidR="009D4C7A">
        <w:t>&gt;</w:t>
      </w:r>
      <w:r>
        <w:t xml:space="preserve"> is the minimum </w:t>
      </w:r>
    </w:p>
    <w:p w:rsidR="00A86E94" w:rsidRPr="00A86E94" w:rsidRDefault="00A86E94" w:rsidP="00A86E94">
      <w:pPr>
        <w:ind w:left="1440"/>
        <w:jc w:val="left"/>
      </w:pPr>
      <w:r>
        <w:t xml:space="preserve">length, </w:t>
      </w:r>
      <w:r w:rsidR="009D4C7A">
        <w:t>&lt;</w:t>
      </w:r>
      <w:r>
        <w:t>Lmax</w:t>
      </w:r>
      <w:r w:rsidR="009D4C7A">
        <w:t>&gt;</w:t>
      </w:r>
      <w:r>
        <w:t xml:space="preserve"> is the maximum. </w:t>
      </w:r>
      <w:r w:rsidR="009D4C7A">
        <w:t>&lt;</w:t>
      </w:r>
      <w:r>
        <w:t>Lmin</w:t>
      </w:r>
      <w:r w:rsidR="009D4C7A">
        <w:t>&gt;</w:t>
      </w:r>
      <w:r>
        <w:t xml:space="preserve"> must be less than </w:t>
      </w:r>
      <w:r w:rsidR="009D4C7A">
        <w:t>&lt;</w:t>
      </w:r>
      <w:r>
        <w:t>Lmax</w:t>
      </w:r>
      <w:r w:rsidR="009D4C7A">
        <w:t>&gt;</w:t>
      </w:r>
      <w:r>
        <w:t>. For units, refer to top of section.</w:t>
      </w:r>
    </w:p>
    <w:p w:rsidR="006B224B" w:rsidRDefault="006B224B" w:rsidP="006B224B">
      <w:pPr>
        <w:jc w:val="left"/>
      </w:pPr>
      <w:r w:rsidRPr="006B224B">
        <w:tab/>
      </w:r>
    </w:p>
    <w:p w:rsidR="009956FB" w:rsidRDefault="005A5005" w:rsidP="009956FB">
      <w:pPr>
        <w:ind w:left="360"/>
        <w:jc w:val="left"/>
      </w:pPr>
      <w:r>
        <w:tab/>
      </w:r>
      <w:r>
        <w:rPr>
          <w:b/>
          <w:i/>
        </w:rPr>
        <w:t>DeviceDimensions:</w:t>
      </w:r>
      <w:r>
        <w:t xml:space="preserve"> The size of the box-like container that will be considered the device region.</w:t>
      </w:r>
      <w:r w:rsidR="008F4EBD">
        <w:t xml:space="preserve"> </w:t>
      </w:r>
    </w:p>
    <w:p w:rsidR="005A5005" w:rsidRDefault="009956FB" w:rsidP="009956FB">
      <w:pPr>
        <w:ind w:left="1440"/>
        <w:jc w:val="left"/>
      </w:pPr>
      <w:r>
        <w:t xml:space="preserve">The </w:t>
      </w:r>
      <w:r w:rsidR="009D4C7A">
        <w:t>&lt;</w:t>
      </w:r>
      <w:r>
        <w:t>xdim</w:t>
      </w:r>
      <w:r w:rsidR="009D4C7A">
        <w:t>&gt;</w:t>
      </w:r>
      <w:r>
        <w:t xml:space="preserve"> and </w:t>
      </w:r>
      <w:r w:rsidR="009D4C7A">
        <w:t>&lt;</w:t>
      </w:r>
      <w:r>
        <w:t>ydim</w:t>
      </w:r>
      <w:r w:rsidR="009D4C7A">
        <w:t>&gt;</w:t>
      </w:r>
      <w:r>
        <w:t xml:space="preserve"> elements are for the base of the region. The </w:t>
      </w:r>
      <w:r w:rsidR="009D4C7A">
        <w:t>&lt;</w:t>
      </w:r>
      <w:r>
        <w:t>zdim</w:t>
      </w:r>
      <w:r w:rsidR="009D4C7A">
        <w:t>&gt;</w:t>
      </w:r>
      <w:r>
        <w:t xml:space="preserve"> element is for the height of the region. </w:t>
      </w:r>
      <w:r>
        <w:t>For units, refer to top of section.</w:t>
      </w:r>
    </w:p>
    <w:p w:rsidR="009D4C7A" w:rsidRDefault="009D4C7A" w:rsidP="009D4C7A">
      <w:pPr>
        <w:jc w:val="left"/>
      </w:pPr>
    </w:p>
    <w:p w:rsidR="009D4C7A" w:rsidRDefault="009D4C7A" w:rsidP="009D4C7A">
      <w:pPr>
        <w:ind w:left="720"/>
        <w:jc w:val="left"/>
      </w:pPr>
      <w:r>
        <w:rPr>
          <w:b/>
          <w:i/>
        </w:rPr>
        <w:t>chirality:</w:t>
      </w:r>
      <w:r>
        <w:t xml:space="preserve"> The chiralities that are acceptable in the simulation. The user is able to enter as many  </w:t>
      </w:r>
    </w:p>
    <w:p w:rsidR="009D4C7A" w:rsidRPr="009D4C7A" w:rsidRDefault="009D4C7A" w:rsidP="009D4C7A">
      <w:pPr>
        <w:ind w:left="1440"/>
        <w:jc w:val="left"/>
      </w:pPr>
      <w:r>
        <w:t>&lt;cnt&gt; elements as desired as long as &lt;m&gt; and &lt;n&gt; are defined as part of the &lt;cnt&gt; children.</w:t>
      </w:r>
    </w:p>
    <w:p w:rsidR="006B224B" w:rsidRPr="006B224B" w:rsidRDefault="006B224B" w:rsidP="006B224B">
      <w:pPr>
        <w:jc w:val="left"/>
      </w:pPr>
      <w:r w:rsidRPr="006B224B">
        <w:tab/>
      </w:r>
    </w:p>
    <w:p w:rsidR="00D024D1" w:rsidRPr="006B224B" w:rsidRDefault="00D024D1" w:rsidP="00A33B67">
      <w:pPr>
        <w:pStyle w:val="Heading2"/>
      </w:pPr>
      <w:bookmarkStart w:id="5" w:name="_Toc422832285"/>
      <w:r w:rsidRPr="006B224B">
        <w:t>Runtime</w:t>
      </w:r>
      <w:bookmarkEnd w:id="5"/>
    </w:p>
    <w:p w:rsidR="00A33B67" w:rsidRPr="00A33B67" w:rsidRDefault="00A33B67" w:rsidP="00A33B67">
      <w:pPr>
        <w:jc w:val="left"/>
      </w:pPr>
    </w:p>
    <w:p w:rsidR="00A33B67" w:rsidRPr="00A33B67" w:rsidRDefault="00A33B67" w:rsidP="00A33B67">
      <w:pPr>
        <w:ind w:left="360"/>
        <w:jc w:val="left"/>
      </w:pPr>
      <w:r w:rsidRPr="00A33B67">
        <w:t>- Rendering Controls</w:t>
      </w:r>
    </w:p>
    <w:p w:rsidR="00A33B67" w:rsidRPr="00A33B67" w:rsidRDefault="00A33B67" w:rsidP="00A33B67">
      <w:pPr>
        <w:ind w:left="360"/>
        <w:jc w:val="left"/>
      </w:pPr>
      <w:r w:rsidRPr="00A33B67">
        <w:t>- Camera movement controls</w:t>
      </w:r>
    </w:p>
    <w:p w:rsidR="00A33B67" w:rsidRDefault="00A33B67" w:rsidP="00A33B67">
      <w:pPr>
        <w:ind w:left="360"/>
        <w:jc w:val="left"/>
      </w:pPr>
      <w:r w:rsidRPr="00A33B67">
        <w:t>- Resetting the simulation</w:t>
      </w:r>
    </w:p>
    <w:p w:rsidR="00355DFC" w:rsidRDefault="00355DFC" w:rsidP="00A33B67">
      <w:pPr>
        <w:ind w:left="360"/>
        <w:jc w:val="left"/>
      </w:pPr>
    </w:p>
    <w:p w:rsidR="00355DFC" w:rsidRDefault="00355DFC" w:rsidP="00A33B67">
      <w:pPr>
        <w:ind w:left="360"/>
        <w:jc w:val="left"/>
      </w:pPr>
      <w:r>
        <w:t>Once the configuration document is accepted by the program, two windows will open. The terminal window will pass along any information about program failures. The other window is the rendering window that shows the user where the simulation is currently at.</w:t>
      </w:r>
    </w:p>
    <w:p w:rsidR="00E53283" w:rsidRDefault="00E53283" w:rsidP="00A33B67">
      <w:pPr>
        <w:ind w:left="360"/>
        <w:jc w:val="left"/>
      </w:pPr>
    </w:p>
    <w:p w:rsidR="00E53283" w:rsidRDefault="00E53283" w:rsidP="00A33B67">
      <w:pPr>
        <w:ind w:left="360"/>
        <w:jc w:val="left"/>
      </w:pPr>
      <w:r>
        <w:t>Since rendering the objects takes computational resources, the simulation initially starts with the window rendering nothing. This way if the software is called and visuals are not important, the simulation runs anywhere from 25%-50% faster. To turn on the visuals, refer to the top left of the rendering window. It will have instructions to push [shift + d] to toggle the debugDrawer, which will turn rendering on and off.</w:t>
      </w:r>
    </w:p>
    <w:p w:rsidR="000E25E7" w:rsidRDefault="000E25E7" w:rsidP="00A33B67">
      <w:pPr>
        <w:ind w:left="360"/>
        <w:jc w:val="left"/>
      </w:pPr>
    </w:p>
    <w:p w:rsidR="000E25E7" w:rsidRPr="000E25E7" w:rsidRDefault="000E25E7" w:rsidP="000E25E7">
      <w:pPr>
        <w:ind w:left="360"/>
        <w:rPr>
          <w:b/>
        </w:rPr>
      </w:pPr>
      <w:r w:rsidRPr="000E25E7">
        <w:rPr>
          <w:b/>
        </w:rPr>
        <w:lastRenderedPageBreak/>
        <w:t>Rendering Window Controls</w:t>
      </w:r>
    </w:p>
    <w:tbl>
      <w:tblPr>
        <w:tblStyle w:val="LightList-Accent3"/>
        <w:tblW w:w="6806" w:type="dxa"/>
        <w:jc w:val="center"/>
        <w:tblLook w:val="0620" w:firstRow="1" w:lastRow="0" w:firstColumn="0" w:lastColumn="0" w:noHBand="1" w:noVBand="1"/>
      </w:tblPr>
      <w:tblGrid>
        <w:gridCol w:w="2122"/>
        <w:gridCol w:w="4684"/>
      </w:tblGrid>
      <w:tr w:rsidR="000E25E7" w:rsidTr="000E25E7">
        <w:trPr>
          <w:cnfStyle w:val="100000000000" w:firstRow="1" w:lastRow="0" w:firstColumn="0" w:lastColumn="0" w:oddVBand="0" w:evenVBand="0" w:oddHBand="0" w:evenHBand="0" w:firstRowFirstColumn="0" w:firstRowLastColumn="0" w:lastRowFirstColumn="0" w:lastRowLastColumn="0"/>
          <w:trHeight w:val="335"/>
          <w:jc w:val="center"/>
        </w:trPr>
        <w:tc>
          <w:tcPr>
            <w:tcW w:w="2122" w:type="dxa"/>
          </w:tcPr>
          <w:p w:rsidR="000E25E7" w:rsidRDefault="000E25E7">
            <w:r>
              <w:t>Button</w:t>
            </w:r>
          </w:p>
        </w:tc>
        <w:tc>
          <w:tcPr>
            <w:tcW w:w="4684" w:type="dxa"/>
          </w:tcPr>
          <w:p w:rsidR="000E25E7" w:rsidRDefault="000E25E7">
            <w:r>
              <w:t>Action</w:t>
            </w:r>
          </w:p>
        </w:tc>
      </w:tr>
      <w:tr w:rsidR="000E25E7" w:rsidTr="000E25E7">
        <w:trPr>
          <w:trHeight w:val="335"/>
          <w:jc w:val="center"/>
        </w:trPr>
        <w:tc>
          <w:tcPr>
            <w:tcW w:w="2122" w:type="dxa"/>
          </w:tcPr>
          <w:p w:rsidR="000E25E7" w:rsidRDefault="000E25E7">
            <w:r>
              <w:t>a</w:t>
            </w:r>
          </w:p>
        </w:tc>
        <w:tc>
          <w:tcPr>
            <w:tcW w:w="4684" w:type="dxa"/>
          </w:tcPr>
          <w:p w:rsidR="000E25E7" w:rsidRDefault="000E25E7">
            <w:r>
              <w:t>Toggle axis-aligned boundary box</w:t>
            </w:r>
          </w:p>
        </w:tc>
      </w:tr>
      <w:tr w:rsidR="000E25E7" w:rsidTr="000E25E7">
        <w:trPr>
          <w:trHeight w:val="335"/>
          <w:jc w:val="center"/>
        </w:trPr>
        <w:tc>
          <w:tcPr>
            <w:tcW w:w="2122" w:type="dxa"/>
          </w:tcPr>
          <w:p w:rsidR="000E25E7" w:rsidRDefault="000E25E7">
            <w:r>
              <w:t>w</w:t>
            </w:r>
          </w:p>
        </w:tc>
        <w:tc>
          <w:tcPr>
            <w:tcW w:w="4684" w:type="dxa"/>
          </w:tcPr>
          <w:p w:rsidR="000E25E7" w:rsidRDefault="000E25E7">
            <w:r>
              <w:t>Toggle wire frame</w:t>
            </w:r>
          </w:p>
        </w:tc>
      </w:tr>
      <w:tr w:rsidR="000E25E7" w:rsidTr="000E25E7">
        <w:trPr>
          <w:trHeight w:val="335"/>
          <w:jc w:val="center"/>
        </w:trPr>
        <w:tc>
          <w:tcPr>
            <w:tcW w:w="2122" w:type="dxa"/>
          </w:tcPr>
          <w:p w:rsidR="000E25E7" w:rsidRDefault="000E25E7">
            <w:r>
              <w:t>Shift + d</w:t>
            </w:r>
          </w:p>
        </w:tc>
        <w:tc>
          <w:tcPr>
            <w:tcW w:w="4684" w:type="dxa"/>
          </w:tcPr>
          <w:p w:rsidR="000E25E7" w:rsidRDefault="000E25E7">
            <w:r>
              <w:t>Toggle rendering</w:t>
            </w:r>
          </w:p>
        </w:tc>
      </w:tr>
      <w:tr w:rsidR="000E25E7" w:rsidTr="000E25E7">
        <w:trPr>
          <w:trHeight w:val="335"/>
          <w:jc w:val="center"/>
        </w:trPr>
        <w:tc>
          <w:tcPr>
            <w:tcW w:w="2122" w:type="dxa"/>
          </w:tcPr>
          <w:p w:rsidR="000E25E7" w:rsidRDefault="000E25E7">
            <w:r>
              <w:t>Space</w:t>
            </w:r>
          </w:p>
        </w:tc>
        <w:tc>
          <w:tcPr>
            <w:tcW w:w="4684" w:type="dxa"/>
          </w:tcPr>
          <w:p w:rsidR="000E25E7" w:rsidRDefault="000E25E7">
            <w:r>
              <w:t>Restart simulation</w:t>
            </w:r>
          </w:p>
        </w:tc>
      </w:tr>
      <w:tr w:rsidR="000E25E7" w:rsidTr="000E25E7">
        <w:trPr>
          <w:trHeight w:val="335"/>
          <w:jc w:val="center"/>
        </w:trPr>
        <w:tc>
          <w:tcPr>
            <w:tcW w:w="2122" w:type="dxa"/>
          </w:tcPr>
          <w:p w:rsidR="000E25E7" w:rsidRDefault="000E25E7">
            <w:r>
              <w:t>l</w:t>
            </w:r>
          </w:p>
        </w:tc>
        <w:tc>
          <w:tcPr>
            <w:tcW w:w="4684" w:type="dxa"/>
          </w:tcPr>
          <w:p w:rsidR="000E25E7" w:rsidRDefault="000E25E7">
            <w:r>
              <w:t>Step camera left</w:t>
            </w:r>
          </w:p>
        </w:tc>
      </w:tr>
      <w:tr w:rsidR="000E25E7" w:rsidTr="000E25E7">
        <w:trPr>
          <w:trHeight w:val="356"/>
          <w:jc w:val="center"/>
        </w:trPr>
        <w:tc>
          <w:tcPr>
            <w:tcW w:w="2122" w:type="dxa"/>
          </w:tcPr>
          <w:p w:rsidR="000E25E7" w:rsidRDefault="000E25E7">
            <w:r>
              <w:t>r</w:t>
            </w:r>
          </w:p>
        </w:tc>
        <w:tc>
          <w:tcPr>
            <w:tcW w:w="4684" w:type="dxa"/>
          </w:tcPr>
          <w:p w:rsidR="000E25E7" w:rsidRDefault="000E25E7">
            <w:r>
              <w:t>Step camera right</w:t>
            </w:r>
          </w:p>
        </w:tc>
      </w:tr>
      <w:tr w:rsidR="000E25E7" w:rsidTr="000E25E7">
        <w:trPr>
          <w:trHeight w:val="335"/>
          <w:jc w:val="center"/>
        </w:trPr>
        <w:tc>
          <w:tcPr>
            <w:tcW w:w="2122" w:type="dxa"/>
          </w:tcPr>
          <w:p w:rsidR="000E25E7" w:rsidRDefault="000E25E7">
            <w:r>
              <w:t>f</w:t>
            </w:r>
          </w:p>
        </w:tc>
        <w:tc>
          <w:tcPr>
            <w:tcW w:w="4684" w:type="dxa"/>
          </w:tcPr>
          <w:p w:rsidR="000E25E7" w:rsidRDefault="000E25E7">
            <w:r>
              <w:t>Step camera forwards</w:t>
            </w:r>
          </w:p>
        </w:tc>
      </w:tr>
      <w:tr w:rsidR="000E25E7" w:rsidTr="000E25E7">
        <w:trPr>
          <w:trHeight w:val="335"/>
          <w:jc w:val="center"/>
        </w:trPr>
        <w:tc>
          <w:tcPr>
            <w:tcW w:w="2122" w:type="dxa"/>
          </w:tcPr>
          <w:p w:rsidR="000E25E7" w:rsidRDefault="000E25E7">
            <w:r>
              <w:t>b</w:t>
            </w:r>
          </w:p>
        </w:tc>
        <w:tc>
          <w:tcPr>
            <w:tcW w:w="4684" w:type="dxa"/>
          </w:tcPr>
          <w:p w:rsidR="000E25E7" w:rsidRDefault="000E25E7">
            <w:r>
              <w:t>Step camera backwards</w:t>
            </w:r>
          </w:p>
        </w:tc>
      </w:tr>
      <w:tr w:rsidR="000E25E7" w:rsidTr="000E25E7">
        <w:trPr>
          <w:trHeight w:val="335"/>
          <w:jc w:val="center"/>
        </w:trPr>
        <w:tc>
          <w:tcPr>
            <w:tcW w:w="2122" w:type="dxa"/>
          </w:tcPr>
          <w:p w:rsidR="000E25E7" w:rsidRDefault="000E25E7">
            <w:r>
              <w:t>z</w:t>
            </w:r>
          </w:p>
        </w:tc>
        <w:tc>
          <w:tcPr>
            <w:tcW w:w="4684" w:type="dxa"/>
          </w:tcPr>
          <w:p w:rsidR="000E25E7" w:rsidRDefault="000E25E7">
            <w:r>
              <w:t>Zoom in</w:t>
            </w:r>
          </w:p>
        </w:tc>
      </w:tr>
      <w:tr w:rsidR="000E25E7" w:rsidTr="000E25E7">
        <w:trPr>
          <w:trHeight w:val="335"/>
          <w:jc w:val="center"/>
        </w:trPr>
        <w:tc>
          <w:tcPr>
            <w:tcW w:w="2122" w:type="dxa"/>
          </w:tcPr>
          <w:p w:rsidR="000E25E7" w:rsidRDefault="000E25E7">
            <w:r>
              <w:t>x</w:t>
            </w:r>
          </w:p>
        </w:tc>
        <w:tc>
          <w:tcPr>
            <w:tcW w:w="4684" w:type="dxa"/>
          </w:tcPr>
          <w:p w:rsidR="000E25E7" w:rsidRDefault="000E25E7">
            <w:r>
              <w:t>Zoom out</w:t>
            </w:r>
          </w:p>
        </w:tc>
      </w:tr>
      <w:tr w:rsidR="000E25E7" w:rsidTr="000E25E7">
        <w:trPr>
          <w:trHeight w:val="335"/>
          <w:jc w:val="center"/>
        </w:trPr>
        <w:tc>
          <w:tcPr>
            <w:tcW w:w="2122" w:type="dxa"/>
          </w:tcPr>
          <w:p w:rsidR="000E25E7" w:rsidRDefault="000E25E7">
            <w:r>
              <w:t xml:space="preserve">g </w:t>
            </w:r>
          </w:p>
        </w:tc>
        <w:tc>
          <w:tcPr>
            <w:tcW w:w="4684" w:type="dxa"/>
          </w:tcPr>
          <w:p w:rsidR="000E25E7" w:rsidRDefault="000E25E7">
            <w:r>
              <w:t>Enable shadows</w:t>
            </w:r>
          </w:p>
        </w:tc>
      </w:tr>
      <w:tr w:rsidR="000E25E7" w:rsidTr="000E25E7">
        <w:trPr>
          <w:trHeight w:val="335"/>
          <w:jc w:val="center"/>
        </w:trPr>
        <w:tc>
          <w:tcPr>
            <w:tcW w:w="2122" w:type="dxa"/>
          </w:tcPr>
          <w:p w:rsidR="000E25E7" w:rsidRDefault="000E25E7">
            <w:r>
              <w:t>u</w:t>
            </w:r>
          </w:p>
        </w:tc>
        <w:tc>
          <w:tcPr>
            <w:tcW w:w="4684" w:type="dxa"/>
          </w:tcPr>
          <w:p w:rsidR="000E25E7" w:rsidRDefault="000E25E7">
            <w:r>
              <w:t>Enable textures</w:t>
            </w:r>
          </w:p>
        </w:tc>
      </w:tr>
      <w:tr w:rsidR="000E25E7" w:rsidTr="000E25E7">
        <w:trPr>
          <w:trHeight w:val="335"/>
          <w:jc w:val="center"/>
        </w:trPr>
        <w:tc>
          <w:tcPr>
            <w:tcW w:w="2122" w:type="dxa"/>
          </w:tcPr>
          <w:p w:rsidR="000E25E7" w:rsidRDefault="000E25E7">
            <w:r>
              <w:t>d</w:t>
            </w:r>
          </w:p>
        </w:tc>
        <w:tc>
          <w:tcPr>
            <w:tcW w:w="4684" w:type="dxa"/>
          </w:tcPr>
          <w:p w:rsidR="000E25E7" w:rsidRDefault="000E25E7" w:rsidP="000E25E7">
            <w:r>
              <w:t>Disable deactivation (</w:t>
            </w:r>
            <w:r w:rsidR="00A829DE">
              <w:t xml:space="preserve">current </w:t>
            </w:r>
            <w:r>
              <w:t>program will not end if pressed!)</w:t>
            </w:r>
          </w:p>
        </w:tc>
      </w:tr>
      <w:tr w:rsidR="000E25E7" w:rsidTr="000E25E7">
        <w:trPr>
          <w:trHeight w:val="335"/>
          <w:jc w:val="center"/>
        </w:trPr>
        <w:tc>
          <w:tcPr>
            <w:tcW w:w="2122" w:type="dxa"/>
          </w:tcPr>
          <w:p w:rsidR="000E25E7" w:rsidRDefault="000E25E7">
            <w:r>
              <w:t>ctrl + left mouse</w:t>
            </w:r>
          </w:p>
        </w:tc>
        <w:tc>
          <w:tcPr>
            <w:tcW w:w="4684" w:type="dxa"/>
          </w:tcPr>
          <w:p w:rsidR="000E25E7" w:rsidRDefault="000E25E7">
            <w:r>
              <w:t>Pitch and yaw</w:t>
            </w:r>
          </w:p>
        </w:tc>
      </w:tr>
      <w:tr w:rsidR="000E25E7" w:rsidTr="000E25E7">
        <w:trPr>
          <w:trHeight w:val="335"/>
          <w:jc w:val="center"/>
        </w:trPr>
        <w:tc>
          <w:tcPr>
            <w:tcW w:w="2122" w:type="dxa"/>
          </w:tcPr>
          <w:p w:rsidR="000E25E7" w:rsidRDefault="000E25E7">
            <w:r>
              <w:t xml:space="preserve">ctrl + middle mouse </w:t>
            </w:r>
          </w:p>
        </w:tc>
        <w:tc>
          <w:tcPr>
            <w:tcW w:w="4684" w:type="dxa"/>
          </w:tcPr>
          <w:p w:rsidR="000E25E7" w:rsidRDefault="005F33DC">
            <w:r>
              <w:t>Pan</w:t>
            </w:r>
          </w:p>
        </w:tc>
      </w:tr>
      <w:tr w:rsidR="005F33DC" w:rsidTr="000E25E7">
        <w:trPr>
          <w:trHeight w:val="335"/>
          <w:jc w:val="center"/>
        </w:trPr>
        <w:tc>
          <w:tcPr>
            <w:tcW w:w="2122" w:type="dxa"/>
          </w:tcPr>
          <w:p w:rsidR="005F33DC" w:rsidRDefault="005F33DC">
            <w:r>
              <w:t>ctrl + right mouse</w:t>
            </w:r>
          </w:p>
        </w:tc>
        <w:tc>
          <w:tcPr>
            <w:tcW w:w="4684" w:type="dxa"/>
          </w:tcPr>
          <w:p w:rsidR="005F33DC" w:rsidRDefault="005F33DC">
            <w:r>
              <w:t>Zoom in/out</w:t>
            </w:r>
          </w:p>
        </w:tc>
      </w:tr>
      <w:tr w:rsidR="003374A4" w:rsidTr="000E25E7">
        <w:trPr>
          <w:trHeight w:val="335"/>
          <w:jc w:val="center"/>
        </w:trPr>
        <w:tc>
          <w:tcPr>
            <w:tcW w:w="2122" w:type="dxa"/>
          </w:tcPr>
          <w:p w:rsidR="003374A4" w:rsidRDefault="003374A4">
            <w:r>
              <w:t>left mouse</w:t>
            </w:r>
          </w:p>
        </w:tc>
        <w:tc>
          <w:tcPr>
            <w:tcW w:w="4684" w:type="dxa"/>
          </w:tcPr>
          <w:p w:rsidR="003374A4" w:rsidRDefault="003374A4">
            <w:r>
              <w:t>Grab object</w:t>
            </w:r>
          </w:p>
        </w:tc>
      </w:tr>
      <w:tr w:rsidR="003374A4" w:rsidTr="000E25E7">
        <w:trPr>
          <w:trHeight w:val="335"/>
          <w:jc w:val="center"/>
        </w:trPr>
        <w:tc>
          <w:tcPr>
            <w:tcW w:w="2122" w:type="dxa"/>
          </w:tcPr>
          <w:p w:rsidR="003374A4" w:rsidRDefault="003374A4">
            <w:r>
              <w:t>right mouse</w:t>
            </w:r>
          </w:p>
        </w:tc>
        <w:tc>
          <w:tcPr>
            <w:tcW w:w="4684" w:type="dxa"/>
          </w:tcPr>
          <w:p w:rsidR="003374A4" w:rsidRDefault="003374A4">
            <w:r>
              <w:t>Shoot box</w:t>
            </w:r>
          </w:p>
        </w:tc>
      </w:tr>
      <w:tr w:rsidR="003C6F36" w:rsidTr="000E25E7">
        <w:trPr>
          <w:trHeight w:val="335"/>
          <w:jc w:val="center"/>
        </w:trPr>
        <w:tc>
          <w:tcPr>
            <w:tcW w:w="2122" w:type="dxa"/>
          </w:tcPr>
          <w:p w:rsidR="003C6F36" w:rsidRDefault="003C6F36">
            <w:r>
              <w:t>o</w:t>
            </w:r>
          </w:p>
        </w:tc>
        <w:tc>
          <w:tcPr>
            <w:tcW w:w="4684" w:type="dxa"/>
          </w:tcPr>
          <w:p w:rsidR="003C6F36" w:rsidRDefault="003C6F36">
            <w:r>
              <w:t>Orthonormal view</w:t>
            </w:r>
          </w:p>
        </w:tc>
      </w:tr>
      <w:tr w:rsidR="003C6F36" w:rsidTr="000E25E7">
        <w:trPr>
          <w:trHeight w:val="335"/>
          <w:jc w:val="center"/>
        </w:trPr>
        <w:tc>
          <w:tcPr>
            <w:tcW w:w="2122" w:type="dxa"/>
          </w:tcPr>
          <w:p w:rsidR="003C6F36" w:rsidRDefault="003C6F36">
            <w:r>
              <w:t>+/-</w:t>
            </w:r>
          </w:p>
        </w:tc>
        <w:tc>
          <w:tcPr>
            <w:tcW w:w="4684" w:type="dxa"/>
          </w:tcPr>
          <w:p w:rsidR="003C6F36" w:rsidRDefault="003C6F36">
            <w:r>
              <w:t>Shoot box speed +/- 10</w:t>
            </w:r>
            <w:bookmarkStart w:id="6" w:name="_GoBack"/>
            <w:bookmarkEnd w:id="6"/>
          </w:p>
        </w:tc>
      </w:tr>
    </w:tbl>
    <w:p w:rsidR="000E25E7" w:rsidRPr="00A33B67" w:rsidRDefault="000E25E7" w:rsidP="00A33B67">
      <w:pPr>
        <w:ind w:left="360"/>
        <w:jc w:val="left"/>
      </w:pPr>
    </w:p>
    <w:p w:rsidR="00D024D1" w:rsidRPr="00A33B67" w:rsidRDefault="00D024D1" w:rsidP="00A33B67">
      <w:pPr>
        <w:pStyle w:val="Heading2"/>
      </w:pPr>
      <w:bookmarkStart w:id="7" w:name="_Toc422832286"/>
      <w:r w:rsidRPr="00A33B67">
        <w:t>Exit</w:t>
      </w:r>
      <w:bookmarkEnd w:id="7"/>
    </w:p>
    <w:p w:rsidR="0021273D" w:rsidRDefault="0021273D" w:rsidP="00A33B67">
      <w:pPr>
        <w:ind w:left="360"/>
        <w:jc w:val="left"/>
      </w:pPr>
    </w:p>
    <w:p w:rsidR="00A33B67" w:rsidRDefault="00A33B67" w:rsidP="00A33B67">
      <w:pPr>
        <w:ind w:left="360"/>
        <w:jc w:val="left"/>
      </w:pPr>
      <w:r>
        <w:t>- Output file location</w:t>
      </w:r>
    </w:p>
    <w:p w:rsidR="00A33B67" w:rsidRDefault="00A33B67" w:rsidP="00A33B67">
      <w:pPr>
        <w:ind w:left="360"/>
        <w:jc w:val="left"/>
      </w:pPr>
      <w:r>
        <w:t>- output file format</w:t>
      </w:r>
    </w:p>
    <w:p w:rsidR="00A33B67" w:rsidRPr="00A33B67" w:rsidRDefault="00A33B67" w:rsidP="00A33B67">
      <w:pPr>
        <w:ind w:left="360"/>
        <w:jc w:val="left"/>
      </w:pPr>
      <w:r>
        <w:t>- matlab script</w:t>
      </w:r>
    </w:p>
    <w:p w:rsidR="0021273D" w:rsidRDefault="0021273D" w:rsidP="0021273D">
      <w:pPr>
        <w:jc w:val="left"/>
      </w:pPr>
    </w:p>
    <w:p w:rsidR="00A33B67" w:rsidRDefault="00A33B67" w:rsidP="00A33B67">
      <w:pPr>
        <w:pStyle w:val="Heading1"/>
      </w:pPr>
      <w:bookmarkStart w:id="8" w:name="_Toc422832287"/>
      <w:r>
        <w:t>Simulation Mechanics</w:t>
      </w:r>
      <w:bookmarkEnd w:id="8"/>
    </w:p>
    <w:p w:rsidR="00A33B67" w:rsidRDefault="00A33B67" w:rsidP="00A33B67">
      <w:pPr>
        <w:pStyle w:val="Default"/>
        <w:rPr>
          <w:sz w:val="22"/>
        </w:rPr>
      </w:pPr>
      <w:r>
        <w:rPr>
          <w:sz w:val="22"/>
        </w:rPr>
        <w:t>- Basic overview of simulation components</w:t>
      </w:r>
    </w:p>
    <w:p w:rsidR="00A33B67" w:rsidRDefault="00A33B67" w:rsidP="00A33B67">
      <w:pPr>
        <w:pStyle w:val="Default"/>
        <w:rPr>
          <w:sz w:val="22"/>
        </w:rPr>
      </w:pPr>
    </w:p>
    <w:p w:rsidR="00A33B67" w:rsidRPr="00DE53DB" w:rsidRDefault="00A33B67" w:rsidP="00DE53DB">
      <w:pPr>
        <w:pStyle w:val="Heading2"/>
      </w:pPr>
      <w:bookmarkStart w:id="9" w:name="_Toc422832288"/>
      <w:r w:rsidRPr="00DE53DB">
        <w:t>Carbon Nanotube Parameters</w:t>
      </w:r>
      <w:bookmarkEnd w:id="9"/>
    </w:p>
    <w:p w:rsidR="00A33B67" w:rsidRDefault="00A33B67" w:rsidP="00A33B67">
      <w:pPr>
        <w:pStyle w:val="Default"/>
        <w:rPr>
          <w:b/>
          <w:sz w:val="22"/>
        </w:rPr>
      </w:pPr>
    </w:p>
    <w:p w:rsidR="00A33B67" w:rsidRPr="00DE53DB" w:rsidRDefault="00A33B67" w:rsidP="00DE53DB">
      <w:pPr>
        <w:pStyle w:val="Heading2"/>
      </w:pPr>
      <w:bookmarkStart w:id="10" w:name="_Toc422832289"/>
      <w:r w:rsidRPr="00DE53DB">
        <w:lastRenderedPageBreak/>
        <w:t xml:space="preserve">Bullet Physics </w:t>
      </w:r>
      <w:r w:rsidR="00DE53DB" w:rsidRPr="00DE53DB">
        <w:t>Integration</w:t>
      </w:r>
      <w:bookmarkEnd w:id="10"/>
    </w:p>
    <w:p w:rsidR="00A33B67" w:rsidRDefault="00202B85" w:rsidP="00202B85">
      <w:pPr>
        <w:pStyle w:val="Heading1"/>
      </w:pPr>
      <w:bookmarkStart w:id="11" w:name="_Toc422832290"/>
      <w:r>
        <w:t>Limitations</w:t>
      </w:r>
      <w:bookmarkEnd w:id="11"/>
    </w:p>
    <w:p w:rsidR="00202B85" w:rsidRDefault="00202B85" w:rsidP="00202B85">
      <w:pPr>
        <w:pStyle w:val="Default"/>
      </w:pPr>
    </w:p>
    <w:p w:rsidR="00202B85" w:rsidRPr="00202B85" w:rsidRDefault="00202B85" w:rsidP="00202B85">
      <w:pPr>
        <w:pStyle w:val="Heading1"/>
      </w:pPr>
      <w:bookmarkStart w:id="12" w:name="_Toc422832291"/>
      <w:r>
        <w:t>References</w:t>
      </w:r>
      <w:bookmarkEnd w:id="12"/>
    </w:p>
    <w:p w:rsidR="00A33B67" w:rsidRPr="00A33B67" w:rsidRDefault="00A33B67" w:rsidP="0021273D">
      <w:pPr>
        <w:jc w:val="left"/>
        <w:rPr>
          <w:b/>
        </w:rPr>
      </w:pPr>
    </w:p>
    <w:sectPr w:rsidR="00A33B67" w:rsidRPr="00A33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472" w:rsidRDefault="00EE7472" w:rsidP="00277FFE">
      <w:r>
        <w:separator/>
      </w:r>
    </w:p>
  </w:endnote>
  <w:endnote w:type="continuationSeparator" w:id="0">
    <w:p w:rsidR="00EE7472" w:rsidRDefault="00EE7472" w:rsidP="0027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472" w:rsidRDefault="00EE7472" w:rsidP="00277FFE">
      <w:r>
        <w:separator/>
      </w:r>
    </w:p>
  </w:footnote>
  <w:footnote w:type="continuationSeparator" w:id="0">
    <w:p w:rsidR="00EE7472" w:rsidRDefault="00EE7472" w:rsidP="00277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44"/>
    <w:rsid w:val="00012A76"/>
    <w:rsid w:val="00083177"/>
    <w:rsid w:val="000E25E7"/>
    <w:rsid w:val="000E6625"/>
    <w:rsid w:val="00202B85"/>
    <w:rsid w:val="0021273D"/>
    <w:rsid w:val="00216E35"/>
    <w:rsid w:val="00277FFE"/>
    <w:rsid w:val="002944D9"/>
    <w:rsid w:val="00304144"/>
    <w:rsid w:val="00323D90"/>
    <w:rsid w:val="00330724"/>
    <w:rsid w:val="003374A4"/>
    <w:rsid w:val="00355DFC"/>
    <w:rsid w:val="00396991"/>
    <w:rsid w:val="003C6F36"/>
    <w:rsid w:val="0044258A"/>
    <w:rsid w:val="004F62F6"/>
    <w:rsid w:val="00547A99"/>
    <w:rsid w:val="005A232B"/>
    <w:rsid w:val="005A5005"/>
    <w:rsid w:val="005F33DC"/>
    <w:rsid w:val="00611D34"/>
    <w:rsid w:val="00632F39"/>
    <w:rsid w:val="00650ED1"/>
    <w:rsid w:val="006B224B"/>
    <w:rsid w:val="00707216"/>
    <w:rsid w:val="007E3062"/>
    <w:rsid w:val="007F6D61"/>
    <w:rsid w:val="00865C3E"/>
    <w:rsid w:val="008E4E33"/>
    <w:rsid w:val="008E4EE5"/>
    <w:rsid w:val="008F4EBD"/>
    <w:rsid w:val="00912279"/>
    <w:rsid w:val="009956FB"/>
    <w:rsid w:val="009D4C7A"/>
    <w:rsid w:val="009F4174"/>
    <w:rsid w:val="00A33B67"/>
    <w:rsid w:val="00A829DE"/>
    <w:rsid w:val="00A86E94"/>
    <w:rsid w:val="00AF6271"/>
    <w:rsid w:val="00B63D33"/>
    <w:rsid w:val="00BE0E75"/>
    <w:rsid w:val="00CF6B77"/>
    <w:rsid w:val="00D024D1"/>
    <w:rsid w:val="00D75388"/>
    <w:rsid w:val="00DB793D"/>
    <w:rsid w:val="00DE53DB"/>
    <w:rsid w:val="00DE6916"/>
    <w:rsid w:val="00E06D75"/>
    <w:rsid w:val="00E53283"/>
    <w:rsid w:val="00EA61DB"/>
    <w:rsid w:val="00EC3AF8"/>
    <w:rsid w:val="00EE7472"/>
    <w:rsid w:val="00F01992"/>
    <w:rsid w:val="00F5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4B"/>
    <w:rPr>
      <w:rFonts w:asciiTheme="majorHAnsi" w:hAnsiTheme="majorHAnsi"/>
    </w:rPr>
  </w:style>
  <w:style w:type="paragraph" w:styleId="Heading1">
    <w:name w:val="heading 1"/>
    <w:basedOn w:val="Normal"/>
    <w:next w:val="Default"/>
    <w:link w:val="Heading1Char"/>
    <w:uiPriority w:val="9"/>
    <w:qFormat/>
    <w:rsid w:val="00D024D1"/>
    <w:pPr>
      <w:keepNext/>
      <w:keepLines/>
      <w:spacing w:before="480" w:line="360" w:lineRule="auto"/>
      <w:jc w:val="left"/>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DE53DB"/>
    <w:pPr>
      <w:keepNext/>
      <w:keepLines/>
      <w:spacing w:before="200"/>
      <w:ind w:left="360"/>
      <w:jc w:val="left"/>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33B67"/>
    <w:pPr>
      <w:keepNext/>
      <w:keepLines/>
      <w:spacing w:before="200"/>
      <w:ind w:left="720"/>
      <w:jc w:val="left"/>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6B224B"/>
    <w:pPr>
      <w:keepNext/>
      <w:keepLines/>
      <w:spacing w:before="200"/>
      <w:ind w:left="720"/>
      <w:jc w:val="left"/>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4144"/>
    <w:pPr>
      <w:autoSpaceDE w:val="0"/>
      <w:autoSpaceDN w:val="0"/>
      <w:adjustRightInd w:val="0"/>
      <w:jc w:val="left"/>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0E75"/>
    <w:rPr>
      <w:rFonts w:ascii="Tahoma" w:hAnsi="Tahoma" w:cs="Tahoma"/>
      <w:sz w:val="16"/>
      <w:szCs w:val="16"/>
    </w:rPr>
  </w:style>
  <w:style w:type="character" w:customStyle="1" w:styleId="BalloonTextChar">
    <w:name w:val="Balloon Text Char"/>
    <w:basedOn w:val="DefaultParagraphFont"/>
    <w:link w:val="BalloonText"/>
    <w:uiPriority w:val="99"/>
    <w:semiHidden/>
    <w:rsid w:val="00BE0E75"/>
    <w:rPr>
      <w:rFonts w:ascii="Tahoma" w:hAnsi="Tahoma" w:cs="Tahoma"/>
      <w:sz w:val="16"/>
      <w:szCs w:val="16"/>
    </w:rPr>
  </w:style>
  <w:style w:type="paragraph" w:styleId="Header">
    <w:name w:val="header"/>
    <w:basedOn w:val="Normal"/>
    <w:link w:val="HeaderChar"/>
    <w:uiPriority w:val="99"/>
    <w:unhideWhenUsed/>
    <w:rsid w:val="00277FFE"/>
    <w:pPr>
      <w:tabs>
        <w:tab w:val="center" w:pos="4680"/>
        <w:tab w:val="right" w:pos="9360"/>
      </w:tabs>
    </w:pPr>
  </w:style>
  <w:style w:type="character" w:customStyle="1" w:styleId="HeaderChar">
    <w:name w:val="Header Char"/>
    <w:basedOn w:val="DefaultParagraphFont"/>
    <w:link w:val="Header"/>
    <w:uiPriority w:val="99"/>
    <w:rsid w:val="00277FFE"/>
  </w:style>
  <w:style w:type="paragraph" w:styleId="Footer">
    <w:name w:val="footer"/>
    <w:basedOn w:val="Normal"/>
    <w:link w:val="FooterChar"/>
    <w:uiPriority w:val="99"/>
    <w:unhideWhenUsed/>
    <w:rsid w:val="00277FFE"/>
    <w:pPr>
      <w:tabs>
        <w:tab w:val="center" w:pos="4680"/>
        <w:tab w:val="right" w:pos="9360"/>
      </w:tabs>
    </w:pPr>
  </w:style>
  <w:style w:type="character" w:customStyle="1" w:styleId="FooterChar">
    <w:name w:val="Footer Char"/>
    <w:basedOn w:val="DefaultParagraphFont"/>
    <w:link w:val="Footer"/>
    <w:uiPriority w:val="99"/>
    <w:rsid w:val="00277FFE"/>
  </w:style>
  <w:style w:type="character" w:customStyle="1" w:styleId="Heading1Char">
    <w:name w:val="Heading 1 Char"/>
    <w:basedOn w:val="DefaultParagraphFont"/>
    <w:link w:val="Heading1"/>
    <w:uiPriority w:val="9"/>
    <w:rsid w:val="00D024D1"/>
    <w:rPr>
      <w:rFonts w:asciiTheme="majorHAnsi" w:eastAsiaTheme="majorEastAsia" w:hAnsiTheme="majorHAnsi" w:cstheme="majorBidi"/>
      <w:b/>
      <w:bCs/>
      <w:sz w:val="24"/>
      <w:szCs w:val="28"/>
    </w:rPr>
  </w:style>
  <w:style w:type="paragraph" w:styleId="TOCHeading">
    <w:name w:val="TOC Heading"/>
    <w:basedOn w:val="Heading1"/>
    <w:next w:val="Normal"/>
    <w:uiPriority w:val="39"/>
    <w:semiHidden/>
    <w:unhideWhenUsed/>
    <w:qFormat/>
    <w:rsid w:val="00650ED1"/>
    <w:pPr>
      <w:spacing w:line="276" w:lineRule="auto"/>
      <w:outlineLvl w:val="9"/>
    </w:pPr>
    <w:rPr>
      <w:lang w:eastAsia="ja-JP"/>
    </w:rPr>
  </w:style>
  <w:style w:type="paragraph" w:styleId="TOC1">
    <w:name w:val="toc 1"/>
    <w:basedOn w:val="Normal"/>
    <w:next w:val="Normal"/>
    <w:autoRedefine/>
    <w:uiPriority w:val="39"/>
    <w:unhideWhenUsed/>
    <w:rsid w:val="00650ED1"/>
    <w:pPr>
      <w:spacing w:after="100"/>
    </w:pPr>
  </w:style>
  <w:style w:type="character" w:styleId="Hyperlink">
    <w:name w:val="Hyperlink"/>
    <w:basedOn w:val="DefaultParagraphFont"/>
    <w:uiPriority w:val="99"/>
    <w:unhideWhenUsed/>
    <w:rsid w:val="00650ED1"/>
    <w:rPr>
      <w:color w:val="67AABF" w:themeColor="hyperlink"/>
      <w:u w:val="single"/>
    </w:rPr>
  </w:style>
  <w:style w:type="character" w:customStyle="1" w:styleId="Heading2Char">
    <w:name w:val="Heading 2 Char"/>
    <w:basedOn w:val="DefaultParagraphFont"/>
    <w:link w:val="Heading2"/>
    <w:uiPriority w:val="9"/>
    <w:rsid w:val="00DE53DB"/>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A33B67"/>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D024D1"/>
    <w:pPr>
      <w:spacing w:after="100"/>
      <w:ind w:left="220"/>
    </w:pPr>
  </w:style>
  <w:style w:type="paragraph" w:styleId="TOC3">
    <w:name w:val="toc 3"/>
    <w:basedOn w:val="Normal"/>
    <w:next w:val="Normal"/>
    <w:autoRedefine/>
    <w:uiPriority w:val="39"/>
    <w:unhideWhenUsed/>
    <w:rsid w:val="00A33B67"/>
    <w:pPr>
      <w:spacing w:after="100"/>
      <w:ind w:left="440"/>
    </w:pPr>
  </w:style>
  <w:style w:type="character" w:customStyle="1" w:styleId="Heading4Char">
    <w:name w:val="Heading 4 Char"/>
    <w:basedOn w:val="DefaultParagraphFont"/>
    <w:link w:val="Heading4"/>
    <w:uiPriority w:val="9"/>
    <w:rsid w:val="006B224B"/>
    <w:rPr>
      <w:rFonts w:asciiTheme="majorHAnsi" w:eastAsiaTheme="majorEastAsia" w:hAnsiTheme="majorHAnsi" w:cstheme="majorBidi"/>
      <w:b/>
      <w:bCs/>
      <w:i/>
      <w:iCs/>
      <w:color w:val="000000" w:themeColor="text1"/>
    </w:rPr>
  </w:style>
  <w:style w:type="table" w:styleId="LightList-Accent3">
    <w:name w:val="Light List Accent 3"/>
    <w:basedOn w:val="TableNormal"/>
    <w:uiPriority w:val="61"/>
    <w:rsid w:val="000E25E7"/>
    <w:pPr>
      <w:jc w:val="left"/>
    </w:pPr>
    <w:rPr>
      <w:rFonts w:eastAsiaTheme="minorEastAsia"/>
      <w:lang w:eastAsia="ja-JP"/>
    </w:rPr>
    <w:tblPr>
      <w:tblStyleRowBandSize w:val="1"/>
      <w:tblStyleColBandSize w:val="1"/>
      <w:tblBorders>
        <w:top w:val="single" w:sz="8" w:space="0" w:color="BEAE98" w:themeColor="accent3"/>
        <w:left w:val="single" w:sz="8" w:space="0" w:color="BEAE98" w:themeColor="accent3"/>
        <w:bottom w:val="single" w:sz="8" w:space="0" w:color="BEAE98" w:themeColor="accent3"/>
        <w:right w:val="single" w:sz="8" w:space="0" w:color="BEAE98" w:themeColor="accent3"/>
      </w:tblBorders>
    </w:tblPr>
    <w:tblStylePr w:type="firstRow">
      <w:pPr>
        <w:spacing w:before="0" w:after="0" w:line="240" w:lineRule="auto"/>
      </w:pPr>
      <w:rPr>
        <w:b/>
        <w:bCs/>
        <w:color w:val="FFFFFF" w:themeColor="background1"/>
      </w:rPr>
      <w:tblPr/>
      <w:tcPr>
        <w:shd w:val="clear" w:color="auto" w:fill="BEAE98" w:themeFill="accent3"/>
      </w:tcPr>
    </w:tblStylePr>
    <w:tblStylePr w:type="lastRow">
      <w:pPr>
        <w:spacing w:before="0" w:after="0" w:line="240" w:lineRule="auto"/>
      </w:pPr>
      <w:rPr>
        <w:b/>
        <w:bCs/>
      </w:rPr>
      <w:tblPr/>
      <w:tcPr>
        <w:tcBorders>
          <w:top w:val="double" w:sz="6" w:space="0" w:color="BEAE98" w:themeColor="accent3"/>
          <w:left w:val="single" w:sz="8" w:space="0" w:color="BEAE98" w:themeColor="accent3"/>
          <w:bottom w:val="single" w:sz="8" w:space="0" w:color="BEAE98" w:themeColor="accent3"/>
          <w:right w:val="single" w:sz="8" w:space="0" w:color="BEAE98" w:themeColor="accent3"/>
        </w:tcBorders>
      </w:tcPr>
    </w:tblStylePr>
    <w:tblStylePr w:type="firstCol">
      <w:rPr>
        <w:b/>
        <w:bCs/>
      </w:rPr>
    </w:tblStylePr>
    <w:tblStylePr w:type="lastCol">
      <w:rPr>
        <w:b/>
        <w:bCs/>
      </w:rPr>
    </w:tblStylePr>
    <w:tblStylePr w:type="band1Vert">
      <w:tblPr/>
      <w:tcPr>
        <w:tcBorders>
          <w:top w:val="single" w:sz="8" w:space="0" w:color="BEAE98" w:themeColor="accent3"/>
          <w:left w:val="single" w:sz="8" w:space="0" w:color="BEAE98" w:themeColor="accent3"/>
          <w:bottom w:val="single" w:sz="8" w:space="0" w:color="BEAE98" w:themeColor="accent3"/>
          <w:right w:val="single" w:sz="8" w:space="0" w:color="BEAE98" w:themeColor="accent3"/>
        </w:tcBorders>
      </w:tcPr>
    </w:tblStylePr>
    <w:tblStylePr w:type="band1Horz">
      <w:tblPr/>
      <w:tcPr>
        <w:tcBorders>
          <w:top w:val="single" w:sz="8" w:space="0" w:color="BEAE98" w:themeColor="accent3"/>
          <w:left w:val="single" w:sz="8" w:space="0" w:color="BEAE98" w:themeColor="accent3"/>
          <w:bottom w:val="single" w:sz="8" w:space="0" w:color="BEAE98" w:themeColor="accent3"/>
          <w:right w:val="single" w:sz="8" w:space="0" w:color="BEAE98"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4B"/>
    <w:rPr>
      <w:rFonts w:asciiTheme="majorHAnsi" w:hAnsiTheme="majorHAnsi"/>
    </w:rPr>
  </w:style>
  <w:style w:type="paragraph" w:styleId="Heading1">
    <w:name w:val="heading 1"/>
    <w:basedOn w:val="Normal"/>
    <w:next w:val="Default"/>
    <w:link w:val="Heading1Char"/>
    <w:uiPriority w:val="9"/>
    <w:qFormat/>
    <w:rsid w:val="00D024D1"/>
    <w:pPr>
      <w:keepNext/>
      <w:keepLines/>
      <w:spacing w:before="480" w:line="360" w:lineRule="auto"/>
      <w:jc w:val="left"/>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DE53DB"/>
    <w:pPr>
      <w:keepNext/>
      <w:keepLines/>
      <w:spacing w:before="200"/>
      <w:ind w:left="360"/>
      <w:jc w:val="left"/>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33B67"/>
    <w:pPr>
      <w:keepNext/>
      <w:keepLines/>
      <w:spacing w:before="200"/>
      <w:ind w:left="720"/>
      <w:jc w:val="left"/>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6B224B"/>
    <w:pPr>
      <w:keepNext/>
      <w:keepLines/>
      <w:spacing w:before="200"/>
      <w:ind w:left="720"/>
      <w:jc w:val="left"/>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4144"/>
    <w:pPr>
      <w:autoSpaceDE w:val="0"/>
      <w:autoSpaceDN w:val="0"/>
      <w:adjustRightInd w:val="0"/>
      <w:jc w:val="left"/>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0E75"/>
    <w:rPr>
      <w:rFonts w:ascii="Tahoma" w:hAnsi="Tahoma" w:cs="Tahoma"/>
      <w:sz w:val="16"/>
      <w:szCs w:val="16"/>
    </w:rPr>
  </w:style>
  <w:style w:type="character" w:customStyle="1" w:styleId="BalloonTextChar">
    <w:name w:val="Balloon Text Char"/>
    <w:basedOn w:val="DefaultParagraphFont"/>
    <w:link w:val="BalloonText"/>
    <w:uiPriority w:val="99"/>
    <w:semiHidden/>
    <w:rsid w:val="00BE0E75"/>
    <w:rPr>
      <w:rFonts w:ascii="Tahoma" w:hAnsi="Tahoma" w:cs="Tahoma"/>
      <w:sz w:val="16"/>
      <w:szCs w:val="16"/>
    </w:rPr>
  </w:style>
  <w:style w:type="paragraph" w:styleId="Header">
    <w:name w:val="header"/>
    <w:basedOn w:val="Normal"/>
    <w:link w:val="HeaderChar"/>
    <w:uiPriority w:val="99"/>
    <w:unhideWhenUsed/>
    <w:rsid w:val="00277FFE"/>
    <w:pPr>
      <w:tabs>
        <w:tab w:val="center" w:pos="4680"/>
        <w:tab w:val="right" w:pos="9360"/>
      </w:tabs>
    </w:pPr>
  </w:style>
  <w:style w:type="character" w:customStyle="1" w:styleId="HeaderChar">
    <w:name w:val="Header Char"/>
    <w:basedOn w:val="DefaultParagraphFont"/>
    <w:link w:val="Header"/>
    <w:uiPriority w:val="99"/>
    <w:rsid w:val="00277FFE"/>
  </w:style>
  <w:style w:type="paragraph" w:styleId="Footer">
    <w:name w:val="footer"/>
    <w:basedOn w:val="Normal"/>
    <w:link w:val="FooterChar"/>
    <w:uiPriority w:val="99"/>
    <w:unhideWhenUsed/>
    <w:rsid w:val="00277FFE"/>
    <w:pPr>
      <w:tabs>
        <w:tab w:val="center" w:pos="4680"/>
        <w:tab w:val="right" w:pos="9360"/>
      </w:tabs>
    </w:pPr>
  </w:style>
  <w:style w:type="character" w:customStyle="1" w:styleId="FooterChar">
    <w:name w:val="Footer Char"/>
    <w:basedOn w:val="DefaultParagraphFont"/>
    <w:link w:val="Footer"/>
    <w:uiPriority w:val="99"/>
    <w:rsid w:val="00277FFE"/>
  </w:style>
  <w:style w:type="character" w:customStyle="1" w:styleId="Heading1Char">
    <w:name w:val="Heading 1 Char"/>
    <w:basedOn w:val="DefaultParagraphFont"/>
    <w:link w:val="Heading1"/>
    <w:uiPriority w:val="9"/>
    <w:rsid w:val="00D024D1"/>
    <w:rPr>
      <w:rFonts w:asciiTheme="majorHAnsi" w:eastAsiaTheme="majorEastAsia" w:hAnsiTheme="majorHAnsi" w:cstheme="majorBidi"/>
      <w:b/>
      <w:bCs/>
      <w:sz w:val="24"/>
      <w:szCs w:val="28"/>
    </w:rPr>
  </w:style>
  <w:style w:type="paragraph" w:styleId="TOCHeading">
    <w:name w:val="TOC Heading"/>
    <w:basedOn w:val="Heading1"/>
    <w:next w:val="Normal"/>
    <w:uiPriority w:val="39"/>
    <w:semiHidden/>
    <w:unhideWhenUsed/>
    <w:qFormat/>
    <w:rsid w:val="00650ED1"/>
    <w:pPr>
      <w:spacing w:line="276" w:lineRule="auto"/>
      <w:outlineLvl w:val="9"/>
    </w:pPr>
    <w:rPr>
      <w:lang w:eastAsia="ja-JP"/>
    </w:rPr>
  </w:style>
  <w:style w:type="paragraph" w:styleId="TOC1">
    <w:name w:val="toc 1"/>
    <w:basedOn w:val="Normal"/>
    <w:next w:val="Normal"/>
    <w:autoRedefine/>
    <w:uiPriority w:val="39"/>
    <w:unhideWhenUsed/>
    <w:rsid w:val="00650ED1"/>
    <w:pPr>
      <w:spacing w:after="100"/>
    </w:pPr>
  </w:style>
  <w:style w:type="character" w:styleId="Hyperlink">
    <w:name w:val="Hyperlink"/>
    <w:basedOn w:val="DefaultParagraphFont"/>
    <w:uiPriority w:val="99"/>
    <w:unhideWhenUsed/>
    <w:rsid w:val="00650ED1"/>
    <w:rPr>
      <w:color w:val="67AABF" w:themeColor="hyperlink"/>
      <w:u w:val="single"/>
    </w:rPr>
  </w:style>
  <w:style w:type="character" w:customStyle="1" w:styleId="Heading2Char">
    <w:name w:val="Heading 2 Char"/>
    <w:basedOn w:val="DefaultParagraphFont"/>
    <w:link w:val="Heading2"/>
    <w:uiPriority w:val="9"/>
    <w:rsid w:val="00DE53DB"/>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A33B67"/>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D024D1"/>
    <w:pPr>
      <w:spacing w:after="100"/>
      <w:ind w:left="220"/>
    </w:pPr>
  </w:style>
  <w:style w:type="paragraph" w:styleId="TOC3">
    <w:name w:val="toc 3"/>
    <w:basedOn w:val="Normal"/>
    <w:next w:val="Normal"/>
    <w:autoRedefine/>
    <w:uiPriority w:val="39"/>
    <w:unhideWhenUsed/>
    <w:rsid w:val="00A33B67"/>
    <w:pPr>
      <w:spacing w:after="100"/>
      <w:ind w:left="440"/>
    </w:pPr>
  </w:style>
  <w:style w:type="character" w:customStyle="1" w:styleId="Heading4Char">
    <w:name w:val="Heading 4 Char"/>
    <w:basedOn w:val="DefaultParagraphFont"/>
    <w:link w:val="Heading4"/>
    <w:uiPriority w:val="9"/>
    <w:rsid w:val="006B224B"/>
    <w:rPr>
      <w:rFonts w:asciiTheme="majorHAnsi" w:eastAsiaTheme="majorEastAsia" w:hAnsiTheme="majorHAnsi" w:cstheme="majorBidi"/>
      <w:b/>
      <w:bCs/>
      <w:i/>
      <w:iCs/>
      <w:color w:val="000000" w:themeColor="text1"/>
    </w:rPr>
  </w:style>
  <w:style w:type="table" w:styleId="LightList-Accent3">
    <w:name w:val="Light List Accent 3"/>
    <w:basedOn w:val="TableNormal"/>
    <w:uiPriority w:val="61"/>
    <w:rsid w:val="000E25E7"/>
    <w:pPr>
      <w:jc w:val="left"/>
    </w:pPr>
    <w:rPr>
      <w:rFonts w:eastAsiaTheme="minorEastAsia"/>
      <w:lang w:eastAsia="ja-JP"/>
    </w:rPr>
    <w:tblPr>
      <w:tblStyleRowBandSize w:val="1"/>
      <w:tblStyleColBandSize w:val="1"/>
      <w:tblBorders>
        <w:top w:val="single" w:sz="8" w:space="0" w:color="BEAE98" w:themeColor="accent3"/>
        <w:left w:val="single" w:sz="8" w:space="0" w:color="BEAE98" w:themeColor="accent3"/>
        <w:bottom w:val="single" w:sz="8" w:space="0" w:color="BEAE98" w:themeColor="accent3"/>
        <w:right w:val="single" w:sz="8" w:space="0" w:color="BEAE98" w:themeColor="accent3"/>
      </w:tblBorders>
    </w:tblPr>
    <w:tblStylePr w:type="firstRow">
      <w:pPr>
        <w:spacing w:before="0" w:after="0" w:line="240" w:lineRule="auto"/>
      </w:pPr>
      <w:rPr>
        <w:b/>
        <w:bCs/>
        <w:color w:val="FFFFFF" w:themeColor="background1"/>
      </w:rPr>
      <w:tblPr/>
      <w:tcPr>
        <w:shd w:val="clear" w:color="auto" w:fill="BEAE98" w:themeFill="accent3"/>
      </w:tcPr>
    </w:tblStylePr>
    <w:tblStylePr w:type="lastRow">
      <w:pPr>
        <w:spacing w:before="0" w:after="0" w:line="240" w:lineRule="auto"/>
      </w:pPr>
      <w:rPr>
        <w:b/>
        <w:bCs/>
      </w:rPr>
      <w:tblPr/>
      <w:tcPr>
        <w:tcBorders>
          <w:top w:val="double" w:sz="6" w:space="0" w:color="BEAE98" w:themeColor="accent3"/>
          <w:left w:val="single" w:sz="8" w:space="0" w:color="BEAE98" w:themeColor="accent3"/>
          <w:bottom w:val="single" w:sz="8" w:space="0" w:color="BEAE98" w:themeColor="accent3"/>
          <w:right w:val="single" w:sz="8" w:space="0" w:color="BEAE98" w:themeColor="accent3"/>
        </w:tcBorders>
      </w:tcPr>
    </w:tblStylePr>
    <w:tblStylePr w:type="firstCol">
      <w:rPr>
        <w:b/>
        <w:bCs/>
      </w:rPr>
    </w:tblStylePr>
    <w:tblStylePr w:type="lastCol">
      <w:rPr>
        <w:b/>
        <w:bCs/>
      </w:rPr>
    </w:tblStylePr>
    <w:tblStylePr w:type="band1Vert">
      <w:tblPr/>
      <w:tcPr>
        <w:tcBorders>
          <w:top w:val="single" w:sz="8" w:space="0" w:color="BEAE98" w:themeColor="accent3"/>
          <w:left w:val="single" w:sz="8" w:space="0" w:color="BEAE98" w:themeColor="accent3"/>
          <w:bottom w:val="single" w:sz="8" w:space="0" w:color="BEAE98" w:themeColor="accent3"/>
          <w:right w:val="single" w:sz="8" w:space="0" w:color="BEAE98" w:themeColor="accent3"/>
        </w:tcBorders>
      </w:tcPr>
    </w:tblStylePr>
    <w:tblStylePr w:type="band1Horz">
      <w:tblPr/>
      <w:tcPr>
        <w:tcBorders>
          <w:top w:val="single" w:sz="8" w:space="0" w:color="BEAE98" w:themeColor="accent3"/>
          <w:left w:val="single" w:sz="8" w:space="0" w:color="BEAE98" w:themeColor="accent3"/>
          <w:bottom w:val="single" w:sz="8" w:space="0" w:color="BEAE98" w:themeColor="accent3"/>
          <w:right w:val="single" w:sz="8" w:space="0" w:color="BEAE98"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dropbox.com/sh/x1aqk4ogpjp9gbe/AAAZMK3uj38gCj4krndCipg_a?dl=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3CC02B8-7D45-4AA4-A526-8D2DB5C4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7</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Gabory</dc:creator>
  <cp:lastModifiedBy>Gabory</cp:lastModifiedBy>
  <cp:revision>26</cp:revision>
  <dcterms:created xsi:type="dcterms:W3CDTF">2015-06-20T19:57:00Z</dcterms:created>
  <dcterms:modified xsi:type="dcterms:W3CDTF">2015-06-23T20:13:00Z</dcterms:modified>
</cp:coreProperties>
</file>