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2160"/>
        <w:gridCol w:w="2975"/>
        <w:gridCol w:w="3706"/>
      </w:tblGrid>
      <w:tr w:rsidR="00E34D73" w:rsidRPr="00F202A7" w14:paraId="2F7399C6" w14:textId="77777777" w:rsidTr="00526324">
        <w:trPr>
          <w:trHeight w:val="1511"/>
        </w:trPr>
        <w:tc>
          <w:tcPr>
            <w:tcW w:w="1615" w:type="dxa"/>
          </w:tcPr>
          <w:p w14:paraId="4605A07D" w14:textId="77777777" w:rsidR="00E34D73" w:rsidRPr="00F202A7" w:rsidRDefault="00E34D73" w:rsidP="00E34D73">
            <w:pPr>
              <w:bidi w:val="0"/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  <w:r w:rsidRPr="008B618C">
              <w:rPr>
                <w:rFonts w:ascii="Cambria" w:hAnsi="Cambria"/>
                <w:sz w:val="26"/>
                <w:szCs w:val="26"/>
              </w:rPr>
              <w:t xml:space="preserve"> </w:t>
            </w:r>
            <w:r w:rsidR="004A172A" w:rsidRPr="004A172A">
              <w:rPr>
                <w:rFonts w:ascii="Cambria" w:hAnsi="Cambria"/>
                <w:noProof/>
                <w:sz w:val="26"/>
                <w:szCs w:val="26"/>
                <w:lang w:bidi="ar-SA"/>
              </w:rPr>
              <w:drawing>
                <wp:inline distT="0" distB="0" distL="0" distR="0" wp14:anchorId="65E8FC0B" wp14:editId="361A119B">
                  <wp:extent cx="828675" cy="1061740"/>
                  <wp:effectExtent l="0" t="0" r="0" b="5080"/>
                  <wp:docPr id="1" name="Picture 1" descr="F:\Personal\Linkedin\pro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Linkedin\pro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819" cy="107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60EABC97" w14:textId="77777777" w:rsidR="00E34D73" w:rsidRPr="00F202A7" w:rsidRDefault="00E34D73" w:rsidP="00EA1B17">
            <w:pPr>
              <w:bidi w:val="0"/>
              <w:spacing w:after="120"/>
              <w:rPr>
                <w:rFonts w:ascii="Cambria" w:hAnsi="Cambria"/>
                <w:sz w:val="24"/>
                <w:szCs w:val="24"/>
              </w:rPr>
            </w:pPr>
            <w:r w:rsidRPr="00F202A7">
              <w:rPr>
                <w:rFonts w:ascii="Cambria" w:hAnsi="Cambria"/>
                <w:sz w:val="24"/>
                <w:szCs w:val="24"/>
              </w:rPr>
              <w:t>Name:</w:t>
            </w:r>
          </w:p>
          <w:p w14:paraId="2851DD40" w14:textId="77777777" w:rsidR="00E34D73" w:rsidRPr="00F202A7" w:rsidRDefault="00E34D73" w:rsidP="00EA1B17">
            <w:pPr>
              <w:bidi w:val="0"/>
              <w:spacing w:after="120"/>
              <w:rPr>
                <w:rFonts w:ascii="Cambria" w:hAnsi="Cambria"/>
                <w:sz w:val="24"/>
                <w:szCs w:val="24"/>
              </w:rPr>
            </w:pPr>
            <w:r w:rsidRPr="00F202A7">
              <w:rPr>
                <w:rFonts w:ascii="Cambria" w:hAnsi="Cambria"/>
                <w:sz w:val="24"/>
                <w:szCs w:val="24"/>
              </w:rPr>
              <w:t xml:space="preserve">Current position: </w:t>
            </w:r>
          </w:p>
          <w:p w14:paraId="67A1A568" w14:textId="77777777" w:rsidR="00E34D73" w:rsidRPr="00F202A7" w:rsidRDefault="00E34D73" w:rsidP="00EA1B17">
            <w:pPr>
              <w:bidi w:val="0"/>
              <w:spacing w:after="120"/>
              <w:rPr>
                <w:rFonts w:ascii="Cambria" w:hAnsi="Cambria"/>
                <w:sz w:val="24"/>
                <w:szCs w:val="24"/>
              </w:rPr>
            </w:pPr>
            <w:r w:rsidRPr="00F202A7">
              <w:rPr>
                <w:rFonts w:ascii="Cambria" w:hAnsi="Cambria"/>
                <w:sz w:val="24"/>
                <w:szCs w:val="24"/>
              </w:rPr>
              <w:t xml:space="preserve">Date of Birth: </w:t>
            </w:r>
          </w:p>
          <w:p w14:paraId="3F5379B9" w14:textId="77777777" w:rsidR="00E34D73" w:rsidRPr="00F202A7" w:rsidRDefault="00E34D73" w:rsidP="00EA1B17">
            <w:pPr>
              <w:bidi w:val="0"/>
              <w:spacing w:after="120"/>
              <w:rPr>
                <w:rFonts w:ascii="Cambria" w:hAnsi="Cambria"/>
                <w:sz w:val="24"/>
                <w:szCs w:val="24"/>
              </w:rPr>
            </w:pPr>
            <w:r w:rsidRPr="00F202A7">
              <w:rPr>
                <w:rFonts w:ascii="Cambria" w:hAnsi="Cambria"/>
                <w:sz w:val="24"/>
                <w:szCs w:val="24"/>
              </w:rPr>
              <w:t xml:space="preserve">Language: </w:t>
            </w:r>
          </w:p>
        </w:tc>
        <w:tc>
          <w:tcPr>
            <w:tcW w:w="2975" w:type="dxa"/>
          </w:tcPr>
          <w:p w14:paraId="00717A1D" w14:textId="77777777" w:rsidR="00E34D73" w:rsidRPr="00F202A7" w:rsidRDefault="004A172A" w:rsidP="00EA1B17">
            <w:pPr>
              <w:spacing w:after="120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Bayat</w:t>
            </w:r>
            <w:proofErr w:type="spellEnd"/>
          </w:p>
          <w:p w14:paraId="1C665E17" w14:textId="77777777" w:rsidR="00E34D73" w:rsidRPr="00F202A7" w:rsidRDefault="004A172A" w:rsidP="00EA1B17">
            <w:pPr>
              <w:spacing w:after="120"/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Assistant Professor</w:t>
            </w:r>
          </w:p>
          <w:p w14:paraId="1E344AA3" w14:textId="77777777" w:rsidR="00E34D73" w:rsidRPr="00F202A7" w:rsidRDefault="004A172A" w:rsidP="00EA1B17">
            <w:pPr>
              <w:bidi w:val="0"/>
              <w:spacing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</w:t>
            </w:r>
            <w:r w:rsidR="00E34D73" w:rsidRPr="00F202A7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29</w:t>
            </w:r>
            <w:r w:rsidRPr="004A172A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="00E34D73" w:rsidRPr="00F202A7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</w:rPr>
              <w:t>1984</w:t>
            </w:r>
          </w:p>
          <w:p w14:paraId="5720099F" w14:textId="77777777" w:rsidR="00E34D73" w:rsidRPr="00F202A7" w:rsidRDefault="00E34D73" w:rsidP="00EA1B17">
            <w:pPr>
              <w:bidi w:val="0"/>
              <w:spacing w:after="120"/>
              <w:rPr>
                <w:rFonts w:ascii="Cambria" w:hAnsi="Cambria"/>
                <w:sz w:val="24"/>
                <w:szCs w:val="24"/>
              </w:rPr>
            </w:pPr>
            <w:r w:rsidRPr="00F202A7">
              <w:rPr>
                <w:rFonts w:ascii="Cambria" w:hAnsi="Cambria"/>
                <w:sz w:val="24"/>
                <w:szCs w:val="24"/>
              </w:rPr>
              <w:t>English, Persian</w:t>
            </w:r>
          </w:p>
        </w:tc>
        <w:tc>
          <w:tcPr>
            <w:tcW w:w="3706" w:type="dxa"/>
          </w:tcPr>
          <w:p w14:paraId="031DF604" w14:textId="77777777" w:rsidR="00E34D73" w:rsidRPr="00F202A7" w:rsidRDefault="00E34D73" w:rsidP="00E34D73">
            <w:pPr>
              <w:bidi w:val="0"/>
              <w:spacing w:after="60" w:line="240" w:lineRule="auto"/>
              <w:rPr>
                <w:rFonts w:ascii="Cambria" w:hAnsi="Cambria"/>
                <w:sz w:val="26"/>
                <w:szCs w:val="26"/>
              </w:rPr>
            </w:pPr>
          </w:p>
        </w:tc>
      </w:tr>
    </w:tbl>
    <w:p w14:paraId="00DEFBC1" w14:textId="77777777" w:rsidR="00354382" w:rsidRPr="00F202A7" w:rsidRDefault="00354382" w:rsidP="00EA1B17">
      <w:pPr>
        <w:pBdr>
          <w:bottom w:val="single" w:sz="4" w:space="1" w:color="auto"/>
        </w:pBdr>
        <w:bidi w:val="0"/>
        <w:spacing w:before="120" w:after="0" w:line="240" w:lineRule="auto"/>
        <w:jc w:val="both"/>
        <w:rPr>
          <w:rFonts w:ascii="Cambria" w:hAnsi="Cambria" w:cstheme="minorHAnsi"/>
          <w:color w:val="000000" w:themeColor="text1"/>
        </w:rPr>
      </w:pPr>
      <w:r w:rsidRPr="00F202A7">
        <w:rPr>
          <w:rFonts w:ascii="Cambria" w:hAnsi="Cambria"/>
          <w:b/>
          <w:bCs/>
          <w:color w:val="000000" w:themeColor="text1"/>
          <w:sz w:val="26"/>
          <w:szCs w:val="26"/>
        </w:rPr>
        <w:t>SUMMARY</w:t>
      </w:r>
    </w:p>
    <w:p w14:paraId="056CD5C9" w14:textId="77777777" w:rsidR="007004CD" w:rsidRPr="00F202A7" w:rsidRDefault="004A172A" w:rsidP="001D291A">
      <w:pPr>
        <w:bidi w:val="0"/>
        <w:spacing w:before="120" w:after="0" w:line="240" w:lineRule="auto"/>
        <w:jc w:val="both"/>
        <w:rPr>
          <w:rFonts w:ascii="Cambria" w:hAnsi="Cambria" w:cstheme="minorHAnsi"/>
        </w:rPr>
      </w:pPr>
      <w:r w:rsidRPr="004A172A">
        <w:rPr>
          <w:rFonts w:ascii="Cambria" w:hAnsi="Cambria" w:cstheme="minorHAnsi"/>
        </w:rPr>
        <w:t xml:space="preserve">Lecturer and researcher with </w:t>
      </w:r>
      <w:r>
        <w:rPr>
          <w:rFonts w:ascii="Cambria" w:hAnsi="Cambria" w:cstheme="minorHAnsi"/>
        </w:rPr>
        <w:t>7</w:t>
      </w:r>
      <w:r w:rsidRPr="004A172A">
        <w:rPr>
          <w:rFonts w:ascii="Cambria" w:hAnsi="Cambria" w:cstheme="minorHAnsi"/>
        </w:rPr>
        <w:t>+ years of experience teaching courses in both undergraduate and postg</w:t>
      </w:r>
      <w:r>
        <w:rPr>
          <w:rFonts w:ascii="Cambria" w:hAnsi="Cambria" w:cstheme="minorHAnsi"/>
        </w:rPr>
        <w:t xml:space="preserve">raduate levels. </w:t>
      </w:r>
      <w:r w:rsidRPr="001D291A">
        <w:rPr>
          <w:rFonts w:ascii="Cambria" w:hAnsi="Cambria" w:cstheme="minorHAnsi"/>
          <w:color w:val="000000" w:themeColor="text1"/>
        </w:rPr>
        <w:t>Supervised</w:t>
      </w:r>
      <w:r w:rsidR="00EA1B17" w:rsidRPr="001D291A">
        <w:rPr>
          <w:rFonts w:ascii="Cambria" w:hAnsi="Cambria" w:cstheme="minorHAnsi"/>
          <w:color w:val="000000" w:themeColor="text1"/>
        </w:rPr>
        <w:t>/Advis</w:t>
      </w:r>
      <w:r w:rsidR="001D291A" w:rsidRPr="001D291A">
        <w:rPr>
          <w:rFonts w:ascii="Cambria" w:hAnsi="Cambria" w:cstheme="minorHAnsi"/>
          <w:color w:val="000000" w:themeColor="text1"/>
        </w:rPr>
        <w:t>ed</w:t>
      </w:r>
      <w:r w:rsidRPr="001D291A">
        <w:rPr>
          <w:rFonts w:ascii="Cambria" w:hAnsi="Cambria" w:cstheme="minorHAnsi"/>
          <w:color w:val="000000" w:themeColor="text1"/>
        </w:rPr>
        <w:t xml:space="preserve"> </w:t>
      </w:r>
      <w:r w:rsidR="00DD30F5">
        <w:rPr>
          <w:rFonts w:ascii="Cambria" w:hAnsi="Cambria" w:cstheme="minorHAnsi"/>
        </w:rPr>
        <w:t>15</w:t>
      </w:r>
      <w:r>
        <w:rPr>
          <w:rFonts w:ascii="Cambria" w:hAnsi="Cambria" w:cstheme="minorHAnsi"/>
        </w:rPr>
        <w:t xml:space="preserve"> B</w:t>
      </w:r>
      <w:r w:rsidR="00DF0744">
        <w:rPr>
          <w:rFonts w:ascii="Cambria" w:hAnsi="Cambria" w:cstheme="minorHAnsi"/>
        </w:rPr>
        <w:t>.</w:t>
      </w:r>
      <w:r>
        <w:rPr>
          <w:rFonts w:ascii="Cambria" w:hAnsi="Cambria" w:cstheme="minorHAnsi"/>
        </w:rPr>
        <w:t>Sc</w:t>
      </w:r>
      <w:r w:rsidR="00DF0744">
        <w:rPr>
          <w:rFonts w:ascii="Cambria" w:hAnsi="Cambria" w:cstheme="minorHAnsi"/>
        </w:rPr>
        <w:t>.</w:t>
      </w:r>
      <w:r w:rsidRPr="004A172A">
        <w:rPr>
          <w:rFonts w:ascii="Cambria" w:hAnsi="Cambria" w:cstheme="minorHAnsi"/>
        </w:rPr>
        <w:t xml:space="preserve"> theses,</w:t>
      </w:r>
      <w:r>
        <w:rPr>
          <w:rFonts w:ascii="Cambria" w:hAnsi="Cambria" w:cstheme="minorHAnsi"/>
        </w:rPr>
        <w:t xml:space="preserve"> and</w:t>
      </w:r>
      <w:r w:rsidRPr="004A172A">
        <w:rPr>
          <w:rFonts w:ascii="Cambria" w:hAnsi="Cambria" w:cstheme="minorHAnsi"/>
        </w:rPr>
        <w:t xml:space="preserve"> </w:t>
      </w:r>
      <w:r w:rsidR="00DD30F5">
        <w:rPr>
          <w:rFonts w:ascii="Cambria" w:hAnsi="Cambria" w:cstheme="minorHAnsi"/>
        </w:rPr>
        <w:t>14</w:t>
      </w:r>
      <w:r>
        <w:rPr>
          <w:rFonts w:ascii="Cambria" w:hAnsi="Cambria" w:cstheme="minorHAnsi"/>
        </w:rPr>
        <w:t xml:space="preserve"> M</w:t>
      </w:r>
      <w:r w:rsidR="00DF0744">
        <w:rPr>
          <w:rFonts w:ascii="Cambria" w:hAnsi="Cambria" w:cstheme="minorHAnsi"/>
        </w:rPr>
        <w:t>.</w:t>
      </w:r>
      <w:r>
        <w:rPr>
          <w:rFonts w:ascii="Cambria" w:hAnsi="Cambria" w:cstheme="minorHAnsi"/>
        </w:rPr>
        <w:t>Sc</w:t>
      </w:r>
      <w:r w:rsidR="00DF0744">
        <w:rPr>
          <w:rFonts w:ascii="Cambria" w:hAnsi="Cambria" w:cstheme="minorHAnsi"/>
        </w:rPr>
        <w:t>.</w:t>
      </w:r>
      <w:r w:rsidRPr="004A172A">
        <w:rPr>
          <w:rFonts w:ascii="Cambria" w:hAnsi="Cambria" w:cstheme="minorHAnsi"/>
        </w:rPr>
        <w:t xml:space="preserve"> theses. Published over </w:t>
      </w:r>
      <w:r w:rsidR="00D04A0E">
        <w:rPr>
          <w:rFonts w:ascii="Cambria" w:hAnsi="Cambria" w:cstheme="minorHAnsi"/>
        </w:rPr>
        <w:t>15</w:t>
      </w:r>
      <w:r w:rsidRPr="004A172A">
        <w:rPr>
          <w:rFonts w:ascii="Cambria" w:hAnsi="Cambria" w:cstheme="minorHAnsi"/>
        </w:rPr>
        <w:t xml:space="preserve"> articles in peer-reviewed journals.</w:t>
      </w:r>
      <w:r w:rsidR="00D04A0E">
        <w:rPr>
          <w:rFonts w:ascii="Cambria" w:hAnsi="Cambria" w:cstheme="minorHAnsi"/>
        </w:rPr>
        <w:t xml:space="preserve"> </w:t>
      </w:r>
      <w:r w:rsidR="00F703F3">
        <w:rPr>
          <w:rFonts w:ascii="Cambria" w:hAnsi="Cambria" w:cstheme="minorHAnsi"/>
        </w:rPr>
        <w:t xml:space="preserve">In 2016, Mohammad </w:t>
      </w:r>
      <w:r w:rsidR="00F703F3" w:rsidRPr="00F703F3">
        <w:rPr>
          <w:rFonts w:ascii="Cambria" w:hAnsi="Cambria" w:cstheme="minorHAnsi"/>
        </w:rPr>
        <w:t>joined the Department of Electrica</w:t>
      </w:r>
      <w:r w:rsidR="0087673A">
        <w:rPr>
          <w:rFonts w:ascii="Cambria" w:hAnsi="Cambria" w:cstheme="minorHAnsi"/>
        </w:rPr>
        <w:t xml:space="preserve">l Engineering, Arak University, </w:t>
      </w:r>
      <w:r w:rsidR="00F703F3" w:rsidRPr="00F703F3">
        <w:rPr>
          <w:rFonts w:ascii="Cambria" w:hAnsi="Cambria" w:cstheme="minorHAnsi"/>
        </w:rPr>
        <w:t xml:space="preserve">Arak, Iran, where </w:t>
      </w:r>
      <w:r w:rsidR="00F703F3">
        <w:rPr>
          <w:rFonts w:ascii="Cambria" w:hAnsi="Cambria" w:cstheme="minorHAnsi"/>
        </w:rPr>
        <w:t>he is</w:t>
      </w:r>
      <w:r w:rsidR="00F703F3" w:rsidRPr="00F703F3">
        <w:rPr>
          <w:rFonts w:ascii="Cambria" w:hAnsi="Cambria" w:cstheme="minorHAnsi"/>
        </w:rPr>
        <w:t xml:space="preserve"> currently an Assistant Professor. </w:t>
      </w:r>
      <w:r w:rsidR="00F703F3">
        <w:rPr>
          <w:rFonts w:ascii="Cambria" w:hAnsi="Cambria" w:cstheme="minorHAnsi"/>
        </w:rPr>
        <w:t>His</w:t>
      </w:r>
      <w:r w:rsidR="00F703F3" w:rsidRPr="00F703F3">
        <w:rPr>
          <w:rFonts w:ascii="Cambria" w:hAnsi="Cambria" w:cstheme="minorHAnsi"/>
        </w:rPr>
        <w:t xml:space="preserve"> main areas of interest include the power system modeling and simulation, operation</w:t>
      </w:r>
      <w:r w:rsidR="00F703F3">
        <w:rPr>
          <w:rFonts w:ascii="Cambria" w:hAnsi="Cambria" w:cstheme="minorHAnsi"/>
        </w:rPr>
        <w:t>, planning,</w:t>
      </w:r>
      <w:r w:rsidR="00F703F3" w:rsidRPr="00F703F3">
        <w:rPr>
          <w:rFonts w:ascii="Cambria" w:hAnsi="Cambria" w:cstheme="minorHAnsi"/>
        </w:rPr>
        <w:t xml:space="preserve"> and management of smart micro</w:t>
      </w:r>
      <w:r w:rsidR="00F703F3">
        <w:rPr>
          <w:rFonts w:ascii="Cambria" w:hAnsi="Cambria" w:cstheme="minorHAnsi"/>
        </w:rPr>
        <w:t>-</w:t>
      </w:r>
      <w:r w:rsidR="00F703F3" w:rsidRPr="00F703F3">
        <w:rPr>
          <w:rFonts w:ascii="Cambria" w:hAnsi="Cambria" w:cstheme="minorHAnsi"/>
        </w:rPr>
        <w:t xml:space="preserve">grids, </w:t>
      </w:r>
      <w:r w:rsidR="00C85C62">
        <w:rPr>
          <w:rFonts w:ascii="Cambria" w:hAnsi="Cambria" w:cstheme="minorHAnsi"/>
        </w:rPr>
        <w:t xml:space="preserve">integration of renewable </w:t>
      </w:r>
      <w:r w:rsidR="000F65C3">
        <w:rPr>
          <w:rFonts w:ascii="Cambria" w:hAnsi="Cambria" w:cstheme="minorHAnsi"/>
        </w:rPr>
        <w:t xml:space="preserve">energy resources, </w:t>
      </w:r>
      <w:r w:rsidR="00F703F3" w:rsidRPr="00F703F3">
        <w:rPr>
          <w:rFonts w:ascii="Cambria" w:hAnsi="Cambria" w:cstheme="minorHAnsi"/>
        </w:rPr>
        <w:t>and numerical</w:t>
      </w:r>
      <w:r w:rsidR="000F65C3">
        <w:rPr>
          <w:rFonts w:ascii="Cambria" w:hAnsi="Cambria" w:cstheme="minorHAnsi"/>
        </w:rPr>
        <w:t xml:space="preserve"> methods for electrical systems</w:t>
      </w:r>
      <w:r w:rsidR="00F703F3" w:rsidRPr="00F703F3">
        <w:rPr>
          <w:rFonts w:ascii="Cambria" w:hAnsi="Cambria" w:cstheme="minorHAnsi"/>
        </w:rPr>
        <w:t>.</w:t>
      </w:r>
    </w:p>
    <w:p w14:paraId="3B523C1D" w14:textId="77777777" w:rsidR="00354382" w:rsidRPr="00F202A7" w:rsidRDefault="00DF0744" w:rsidP="00DF0744">
      <w:pPr>
        <w:bidi w:val="0"/>
        <w:spacing w:after="120" w:line="240" w:lineRule="auto"/>
        <w:contextualSpacing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Mohammad</w:t>
      </w:r>
      <w:r w:rsidR="003C23F2" w:rsidRPr="00F202A7">
        <w:rPr>
          <w:rFonts w:ascii="Cambria" w:hAnsi="Cambria" w:cstheme="minorHAnsi"/>
        </w:rPr>
        <w:t xml:space="preserve"> is keen to join </w:t>
      </w:r>
      <w:r>
        <w:rPr>
          <w:rFonts w:ascii="Cambria" w:hAnsi="Cambria" w:cstheme="minorHAnsi"/>
        </w:rPr>
        <w:t>in academic position</w:t>
      </w:r>
      <w:r w:rsidR="003C23F2" w:rsidRPr="00F202A7">
        <w:rPr>
          <w:rFonts w:ascii="Cambria" w:hAnsi="Cambria" w:cstheme="minorHAnsi"/>
        </w:rPr>
        <w:t xml:space="preserve"> that will challenge </w:t>
      </w:r>
      <w:r>
        <w:rPr>
          <w:rFonts w:ascii="Cambria" w:hAnsi="Cambria" w:cstheme="minorHAnsi"/>
        </w:rPr>
        <w:t>him</w:t>
      </w:r>
      <w:r w:rsidR="003C23F2" w:rsidRPr="00F202A7">
        <w:rPr>
          <w:rFonts w:ascii="Cambria" w:hAnsi="Cambria" w:cstheme="minorHAnsi"/>
        </w:rPr>
        <w:t xml:space="preserve"> problem-solving skills and allow her to continue to develop her knowledge and potential</w:t>
      </w:r>
      <w:r w:rsidR="007829BD" w:rsidRPr="00F202A7">
        <w:rPr>
          <w:rFonts w:ascii="Cambria" w:hAnsi="Cambria" w:cstheme="minorHAnsi"/>
        </w:rPr>
        <w:t>.</w:t>
      </w:r>
    </w:p>
    <w:p w14:paraId="5CD8FD6E" w14:textId="77777777" w:rsidR="00DF3319" w:rsidRPr="00F202A7" w:rsidRDefault="00DF3319" w:rsidP="00A470DA">
      <w:pPr>
        <w:pBdr>
          <w:bottom w:val="single" w:sz="4" w:space="1" w:color="auto"/>
        </w:pBdr>
        <w:bidi w:val="0"/>
        <w:spacing w:before="240" w:after="120" w:line="240" w:lineRule="auto"/>
        <w:jc w:val="both"/>
        <w:rPr>
          <w:rFonts w:ascii="Cambria" w:hAnsi="Cambria"/>
          <w:b/>
          <w:bCs/>
          <w:sz w:val="26"/>
          <w:szCs w:val="26"/>
        </w:rPr>
      </w:pPr>
      <w:r w:rsidRPr="00F202A7">
        <w:rPr>
          <w:rFonts w:ascii="Cambria" w:hAnsi="Cambria"/>
          <w:b/>
          <w:bCs/>
          <w:sz w:val="26"/>
          <w:szCs w:val="26"/>
        </w:rPr>
        <w:t>EDUCATION</w:t>
      </w:r>
    </w:p>
    <w:p w14:paraId="0B7F5E33" w14:textId="77777777" w:rsidR="00EA1B17" w:rsidRPr="00DF34DC" w:rsidRDefault="00934380" w:rsidP="00EA1B17">
      <w:pPr>
        <w:bidi w:val="0"/>
        <w:spacing w:before="120" w:after="120" w:line="240" w:lineRule="auto"/>
        <w:ind w:left="274"/>
        <w:contextualSpacing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</w:rPr>
        <w:t xml:space="preserve">2010-2015    </w:t>
      </w:r>
      <w:r>
        <w:rPr>
          <w:rFonts w:ascii="Cambria" w:hAnsi="Cambria" w:cstheme="minorHAnsi"/>
          <w:b/>
          <w:bCs/>
        </w:rPr>
        <w:t>Ph</w:t>
      </w:r>
      <w:r w:rsidR="00DF0744">
        <w:rPr>
          <w:rFonts w:ascii="Cambria" w:hAnsi="Cambria" w:cstheme="minorHAnsi"/>
          <w:b/>
          <w:bCs/>
        </w:rPr>
        <w:t>.</w:t>
      </w:r>
      <w:r>
        <w:rPr>
          <w:rFonts w:ascii="Cambria" w:hAnsi="Cambria" w:cstheme="minorHAnsi"/>
          <w:b/>
          <w:bCs/>
        </w:rPr>
        <w:t>D</w:t>
      </w:r>
      <w:r w:rsidR="00DF0744" w:rsidRPr="00F202A7">
        <w:rPr>
          <w:rFonts w:ascii="Cambria" w:hAnsi="Cambria" w:cstheme="minorHAnsi"/>
          <w:b/>
          <w:bCs/>
        </w:rPr>
        <w:t>.</w:t>
      </w:r>
      <w:r w:rsidR="00DF0744" w:rsidRPr="00F202A7">
        <w:rPr>
          <w:rFonts w:ascii="Cambria" w:hAnsi="Cambria" w:cstheme="minorHAnsi"/>
        </w:rPr>
        <w:t xml:space="preserve"> in </w:t>
      </w:r>
      <w:r>
        <w:rPr>
          <w:rFonts w:ascii="Cambria" w:hAnsi="Cambria" w:cstheme="minorHAnsi"/>
        </w:rPr>
        <w:t>Electrical</w:t>
      </w:r>
      <w:r w:rsidR="00DF0744" w:rsidRPr="00F202A7">
        <w:rPr>
          <w:rFonts w:ascii="Cambria" w:hAnsi="Cambria" w:cstheme="minorHAnsi"/>
        </w:rPr>
        <w:t xml:space="preserve"> Engineering</w:t>
      </w:r>
      <w:r>
        <w:rPr>
          <w:rFonts w:ascii="Cambria" w:hAnsi="Cambria" w:cstheme="minorHAnsi"/>
        </w:rPr>
        <w:t xml:space="preserve"> (Power Systems)</w:t>
      </w:r>
      <w:r w:rsidR="00DF0744" w:rsidRPr="00F202A7">
        <w:rPr>
          <w:rFonts w:ascii="Cambria" w:hAnsi="Cambria" w:cstheme="minorHAnsi"/>
        </w:rPr>
        <w:t xml:space="preserve">, </w:t>
      </w:r>
      <w:r w:rsidRPr="00DF34DC">
        <w:rPr>
          <w:rFonts w:ascii="Cambria" w:hAnsi="Cambria" w:cstheme="minorHAnsi"/>
          <w:b/>
          <w:bCs/>
          <w:sz w:val="20"/>
          <w:szCs w:val="20"/>
        </w:rPr>
        <w:t>Shahid Beheshti University</w:t>
      </w:r>
      <w:r w:rsidRPr="00DF34DC">
        <w:rPr>
          <w:rFonts w:ascii="Cambria" w:hAnsi="Cambria" w:cstheme="minorHAnsi"/>
          <w:b/>
          <w:bCs/>
          <w:sz w:val="21"/>
          <w:szCs w:val="21"/>
        </w:rPr>
        <w:t xml:space="preserve"> </w:t>
      </w:r>
      <w:r w:rsidRPr="000C28FB">
        <w:rPr>
          <w:rFonts w:ascii="Cambria" w:hAnsi="Cambria" w:cstheme="minorHAnsi"/>
          <w:sz w:val="20"/>
          <w:szCs w:val="20"/>
        </w:rPr>
        <w:t>(Iran)</w:t>
      </w:r>
    </w:p>
    <w:p w14:paraId="304D79F5" w14:textId="77777777" w:rsidR="00EA1B17" w:rsidRPr="00EA1B17" w:rsidRDefault="00EA1B17" w:rsidP="001D291A">
      <w:pPr>
        <w:bidi w:val="0"/>
        <w:spacing w:before="120" w:after="120" w:line="240" w:lineRule="auto"/>
        <w:ind w:left="1512"/>
        <w:contextualSpacing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</w:rPr>
        <w:t>The</w:t>
      </w:r>
      <w:r w:rsidRPr="00EA1B17">
        <w:rPr>
          <w:rFonts w:ascii="Cambria" w:hAnsi="Cambria" w:cstheme="minorHAnsi"/>
        </w:rPr>
        <w:t>sis title: “</w:t>
      </w:r>
      <w:r w:rsidR="001D291A" w:rsidRPr="001D291A">
        <w:rPr>
          <w:rFonts w:ascii="Cambria" w:hAnsi="Cambria" w:cstheme="minorHAnsi"/>
          <w:i/>
          <w:iCs/>
        </w:rPr>
        <w:t>A Central Control Framework for Frequency and Voltage of the Smart Grid using Resources and Loads at Distribution Level</w:t>
      </w:r>
      <w:r w:rsidR="001D291A">
        <w:rPr>
          <w:rFonts w:ascii="Cambria" w:hAnsi="Cambria" w:cstheme="minorHAnsi"/>
        </w:rPr>
        <w:t>”</w:t>
      </w:r>
      <w:r w:rsidR="001D291A" w:rsidRPr="001D291A">
        <w:rPr>
          <w:rFonts w:ascii="Cambria" w:hAnsi="Cambria" w:cstheme="minorHAnsi"/>
        </w:rPr>
        <w:t xml:space="preserve"> (Grade: 20/20)</w:t>
      </w:r>
    </w:p>
    <w:p w14:paraId="274C8505" w14:textId="77777777" w:rsidR="00EA1B17" w:rsidRPr="001D291A" w:rsidRDefault="00EA1B17" w:rsidP="001D291A">
      <w:pPr>
        <w:bidi w:val="0"/>
        <w:spacing w:before="120" w:after="120" w:line="240" w:lineRule="auto"/>
        <w:ind w:left="1512"/>
        <w:contextualSpacing/>
        <w:rPr>
          <w:rFonts w:ascii="Cambria" w:hAnsi="Cambria" w:cstheme="minorHAnsi"/>
        </w:rPr>
      </w:pPr>
      <w:r w:rsidRPr="00EA1B17">
        <w:rPr>
          <w:rFonts w:ascii="Cambria" w:hAnsi="Cambria" w:cstheme="minorHAnsi"/>
        </w:rPr>
        <w:t xml:space="preserve">Thesis supervisor: Professor </w:t>
      </w:r>
      <w:proofErr w:type="spellStart"/>
      <w:r w:rsidR="001D291A">
        <w:rPr>
          <w:rFonts w:ascii="Cambria" w:hAnsi="Cambria" w:cstheme="minorHAnsi"/>
        </w:rPr>
        <w:t>Keyhan</w:t>
      </w:r>
      <w:proofErr w:type="spellEnd"/>
      <w:r w:rsidR="001D291A">
        <w:rPr>
          <w:rFonts w:ascii="Cambria" w:hAnsi="Cambria" w:cstheme="minorHAnsi"/>
        </w:rPr>
        <w:t xml:space="preserve"> </w:t>
      </w:r>
      <w:proofErr w:type="spellStart"/>
      <w:r w:rsidR="001D291A">
        <w:rPr>
          <w:rFonts w:ascii="Cambria" w:hAnsi="Cambria" w:cstheme="minorHAnsi"/>
        </w:rPr>
        <w:t>Sheshyekani</w:t>
      </w:r>
      <w:proofErr w:type="spellEnd"/>
      <w:r w:rsidR="001D291A">
        <w:rPr>
          <w:rFonts w:ascii="Cambria" w:hAnsi="Cambria" w:cstheme="minorHAnsi"/>
        </w:rPr>
        <w:t>/Professor Alireza Rezazadeh</w:t>
      </w:r>
    </w:p>
    <w:p w14:paraId="3D97E290" w14:textId="77777777" w:rsidR="00DF3319" w:rsidRPr="00DF34DC" w:rsidRDefault="00934380" w:rsidP="00601451">
      <w:pPr>
        <w:bidi w:val="0"/>
        <w:spacing w:before="180" w:after="120" w:line="340" w:lineRule="exact"/>
        <w:ind w:left="274"/>
        <w:contextualSpacing/>
        <w:rPr>
          <w:rFonts w:ascii="Cambria" w:hAnsi="Cambria" w:cstheme="minorHAnsi"/>
          <w:sz w:val="21"/>
          <w:szCs w:val="21"/>
        </w:rPr>
      </w:pPr>
      <w:r>
        <w:rPr>
          <w:rFonts w:ascii="Cambria" w:hAnsi="Cambria" w:cstheme="minorHAnsi"/>
        </w:rPr>
        <w:t xml:space="preserve">2007-2009    </w:t>
      </w:r>
      <w:r w:rsidR="00DF0744">
        <w:rPr>
          <w:rFonts w:ascii="Cambria" w:hAnsi="Cambria" w:cstheme="minorHAnsi"/>
          <w:b/>
          <w:bCs/>
        </w:rPr>
        <w:t>M.</w:t>
      </w:r>
      <w:r w:rsidR="00DF3319" w:rsidRPr="00F202A7">
        <w:rPr>
          <w:rFonts w:ascii="Cambria" w:hAnsi="Cambria" w:cstheme="minorHAnsi"/>
          <w:b/>
          <w:bCs/>
        </w:rPr>
        <w:t>S</w:t>
      </w:r>
      <w:r w:rsidR="00DF0744">
        <w:rPr>
          <w:rFonts w:ascii="Cambria" w:hAnsi="Cambria" w:cstheme="minorHAnsi"/>
          <w:b/>
          <w:bCs/>
        </w:rPr>
        <w:t>c</w:t>
      </w:r>
      <w:r w:rsidR="00DF3319" w:rsidRPr="00F202A7">
        <w:rPr>
          <w:rFonts w:ascii="Cambria" w:hAnsi="Cambria" w:cstheme="minorHAnsi"/>
          <w:b/>
          <w:bCs/>
        </w:rPr>
        <w:t>.</w:t>
      </w:r>
      <w:r w:rsidR="00DF3319" w:rsidRPr="00F202A7">
        <w:rPr>
          <w:rFonts w:ascii="Cambria" w:hAnsi="Cambria" w:cstheme="minorHAnsi"/>
        </w:rPr>
        <w:t xml:space="preserve"> in </w:t>
      </w:r>
      <w:r>
        <w:rPr>
          <w:rFonts w:ascii="Cambria" w:hAnsi="Cambria" w:cstheme="minorHAnsi"/>
        </w:rPr>
        <w:t>Electrical</w:t>
      </w:r>
      <w:r w:rsidRPr="00F202A7">
        <w:rPr>
          <w:rFonts w:ascii="Cambria" w:hAnsi="Cambria" w:cstheme="minorHAnsi"/>
        </w:rPr>
        <w:t xml:space="preserve"> Engineering</w:t>
      </w:r>
      <w:r>
        <w:rPr>
          <w:rFonts w:ascii="Cambria" w:hAnsi="Cambria" w:cstheme="minorHAnsi"/>
        </w:rPr>
        <w:t xml:space="preserve"> (Power Systems)</w:t>
      </w:r>
      <w:r w:rsidRPr="00F202A7">
        <w:rPr>
          <w:rFonts w:ascii="Cambria" w:hAnsi="Cambria" w:cstheme="minorHAnsi"/>
        </w:rPr>
        <w:t xml:space="preserve">, </w:t>
      </w:r>
      <w:r w:rsidRPr="00DF34DC">
        <w:rPr>
          <w:rFonts w:ascii="Cambria" w:hAnsi="Cambria" w:cstheme="minorHAnsi"/>
          <w:b/>
          <w:bCs/>
          <w:sz w:val="20"/>
          <w:szCs w:val="20"/>
        </w:rPr>
        <w:t>Shahid Beheshti University</w:t>
      </w:r>
      <w:r w:rsidRPr="00DF34DC">
        <w:rPr>
          <w:rFonts w:ascii="Cambria" w:hAnsi="Cambria" w:cstheme="minorHAnsi"/>
          <w:b/>
          <w:bCs/>
          <w:sz w:val="21"/>
          <w:szCs w:val="21"/>
        </w:rPr>
        <w:t xml:space="preserve"> </w:t>
      </w:r>
      <w:r w:rsidRPr="000C28FB">
        <w:rPr>
          <w:rFonts w:ascii="Cambria" w:hAnsi="Cambria" w:cstheme="minorHAnsi"/>
          <w:sz w:val="20"/>
          <w:szCs w:val="20"/>
        </w:rPr>
        <w:t>(Iran)</w:t>
      </w:r>
    </w:p>
    <w:p w14:paraId="06DB8EAD" w14:textId="77777777" w:rsidR="001D291A" w:rsidRPr="005F53E3" w:rsidRDefault="001D291A" w:rsidP="005F53E3">
      <w:pPr>
        <w:bidi w:val="0"/>
        <w:spacing w:before="120" w:after="120" w:line="240" w:lineRule="auto"/>
        <w:ind w:left="1512"/>
        <w:contextualSpacing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</w:rPr>
        <w:t>The</w:t>
      </w:r>
      <w:r w:rsidRPr="00EA1B17">
        <w:rPr>
          <w:rFonts w:ascii="Cambria" w:hAnsi="Cambria" w:cstheme="minorHAnsi"/>
        </w:rPr>
        <w:t>sis title: “</w:t>
      </w:r>
      <w:r w:rsidRPr="001D291A">
        <w:rPr>
          <w:rFonts w:ascii="Cambria" w:hAnsi="Cambria" w:cstheme="minorHAnsi"/>
          <w:i/>
          <w:iCs/>
        </w:rPr>
        <w:t xml:space="preserve">Maximum Power Point Tracking of Variable Speed Wind Turbines </w:t>
      </w:r>
      <w:proofErr w:type="gramStart"/>
      <w:r w:rsidRPr="001D291A">
        <w:rPr>
          <w:rFonts w:ascii="Cambria" w:hAnsi="Cambria" w:cstheme="minorHAnsi"/>
          <w:i/>
          <w:iCs/>
        </w:rPr>
        <w:t>though</w:t>
      </w:r>
      <w:proofErr w:type="gramEnd"/>
      <w:r w:rsidRPr="001D291A">
        <w:rPr>
          <w:rFonts w:ascii="Cambria" w:hAnsi="Cambria" w:cstheme="minorHAnsi"/>
          <w:i/>
          <w:iCs/>
        </w:rPr>
        <w:t xml:space="preserve"> Neural Network-based Ad</w:t>
      </w:r>
      <w:r>
        <w:rPr>
          <w:rFonts w:ascii="Cambria" w:hAnsi="Cambria" w:cstheme="minorHAnsi"/>
          <w:i/>
          <w:iCs/>
        </w:rPr>
        <w:t>aptive Control</w:t>
      </w:r>
      <w:r w:rsidRPr="001D291A">
        <w:rPr>
          <w:rFonts w:ascii="Cambria" w:hAnsi="Cambria" w:cstheme="minorHAnsi"/>
        </w:rPr>
        <w:t>”</w:t>
      </w:r>
      <w:r>
        <w:rPr>
          <w:rFonts w:ascii="Cambria" w:hAnsi="Cambria" w:cstheme="minorHAnsi"/>
        </w:rPr>
        <w:t xml:space="preserve"> </w:t>
      </w:r>
      <w:r w:rsidRPr="001D291A">
        <w:rPr>
          <w:rFonts w:ascii="Cambria" w:hAnsi="Cambria" w:cstheme="minorHAnsi"/>
        </w:rPr>
        <w:t>(Grade: 19/20)</w:t>
      </w:r>
    </w:p>
    <w:p w14:paraId="2FFD2697" w14:textId="77777777" w:rsidR="00DF3319" w:rsidRPr="00DF34DC" w:rsidRDefault="00934380" w:rsidP="00601451">
      <w:pPr>
        <w:bidi w:val="0"/>
        <w:spacing w:before="120" w:after="120" w:line="340" w:lineRule="exact"/>
        <w:ind w:firstLine="288"/>
        <w:contextualSpacing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</w:rPr>
        <w:t xml:space="preserve">2002-2007    </w:t>
      </w:r>
      <w:r w:rsidR="00DF3319" w:rsidRPr="00F202A7">
        <w:rPr>
          <w:rFonts w:ascii="Cambria" w:hAnsi="Cambria" w:cstheme="minorHAnsi"/>
          <w:b/>
          <w:bCs/>
        </w:rPr>
        <w:t>B.S</w:t>
      </w:r>
      <w:r w:rsidR="00DF0744">
        <w:rPr>
          <w:rFonts w:ascii="Cambria" w:hAnsi="Cambria" w:cstheme="minorHAnsi"/>
          <w:b/>
          <w:bCs/>
        </w:rPr>
        <w:t>c</w:t>
      </w:r>
      <w:r w:rsidR="00DF3319" w:rsidRPr="00F202A7">
        <w:rPr>
          <w:rFonts w:ascii="Cambria" w:hAnsi="Cambria" w:cstheme="minorHAnsi"/>
          <w:b/>
          <w:bCs/>
        </w:rPr>
        <w:t>.</w:t>
      </w:r>
      <w:r w:rsidR="00DF3319" w:rsidRPr="00F202A7">
        <w:rPr>
          <w:rFonts w:ascii="Cambria" w:hAnsi="Cambria" w:cstheme="minorHAnsi"/>
        </w:rPr>
        <w:t xml:space="preserve"> in </w:t>
      </w:r>
      <w:r>
        <w:rPr>
          <w:rFonts w:ascii="Cambria" w:hAnsi="Cambria" w:cstheme="minorHAnsi"/>
        </w:rPr>
        <w:t>Biomedical</w:t>
      </w:r>
      <w:r w:rsidR="00DF3319" w:rsidRPr="00F202A7">
        <w:rPr>
          <w:rFonts w:ascii="Cambria" w:hAnsi="Cambria" w:cstheme="minorHAnsi"/>
        </w:rPr>
        <w:t xml:space="preserve"> Engineering, </w:t>
      </w:r>
      <w:proofErr w:type="spellStart"/>
      <w:r w:rsidRPr="00DF34DC">
        <w:rPr>
          <w:rFonts w:ascii="Cambria" w:hAnsi="Cambria" w:cstheme="minorHAnsi"/>
          <w:b/>
          <w:bCs/>
          <w:sz w:val="20"/>
          <w:szCs w:val="20"/>
        </w:rPr>
        <w:t>Amirkabir</w:t>
      </w:r>
      <w:proofErr w:type="spellEnd"/>
      <w:r w:rsidR="00DF3319" w:rsidRPr="00DF34DC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DF34DC">
        <w:rPr>
          <w:rFonts w:ascii="Cambria" w:hAnsi="Cambria" w:cstheme="minorHAnsi"/>
          <w:b/>
          <w:bCs/>
          <w:sz w:val="20"/>
          <w:szCs w:val="20"/>
        </w:rPr>
        <w:t xml:space="preserve">University of </w:t>
      </w:r>
      <w:r w:rsidR="00DF3319" w:rsidRPr="00DF34DC">
        <w:rPr>
          <w:rFonts w:ascii="Cambria" w:hAnsi="Cambria" w:cstheme="minorHAnsi"/>
          <w:b/>
          <w:bCs/>
          <w:sz w:val="20"/>
          <w:szCs w:val="20"/>
        </w:rPr>
        <w:t>Technology</w:t>
      </w:r>
      <w:r w:rsidRPr="00DF34DC">
        <w:rPr>
          <w:rFonts w:ascii="Cambria" w:hAnsi="Cambria" w:cstheme="minorHAnsi"/>
          <w:b/>
          <w:bCs/>
          <w:sz w:val="20"/>
          <w:szCs w:val="20"/>
        </w:rPr>
        <w:t xml:space="preserve">-Tehran Polytechnic </w:t>
      </w:r>
      <w:r w:rsidRPr="00DF34DC">
        <w:rPr>
          <w:rFonts w:ascii="Cambria" w:hAnsi="Cambria" w:cstheme="minorHAnsi"/>
          <w:sz w:val="20"/>
          <w:szCs w:val="20"/>
        </w:rPr>
        <w:t>(Iran)</w:t>
      </w:r>
    </w:p>
    <w:p w14:paraId="1DBE3AFC" w14:textId="77777777" w:rsidR="00D51FF2" w:rsidRPr="00D51FF2" w:rsidRDefault="00D51FF2" w:rsidP="00D51FF2">
      <w:pPr>
        <w:bidi w:val="0"/>
        <w:spacing w:before="120" w:after="120" w:line="240" w:lineRule="auto"/>
        <w:ind w:left="1512"/>
        <w:contextualSpacing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</w:rPr>
        <w:t>The</w:t>
      </w:r>
      <w:r w:rsidRPr="00EA1B17">
        <w:rPr>
          <w:rFonts w:ascii="Cambria" w:hAnsi="Cambria" w:cstheme="minorHAnsi"/>
        </w:rPr>
        <w:t>sis title: “</w:t>
      </w:r>
      <w:r w:rsidRPr="00D51FF2">
        <w:rPr>
          <w:rFonts w:ascii="Cambria" w:hAnsi="Cambria" w:cstheme="minorHAnsi"/>
          <w:i/>
          <w:iCs/>
        </w:rPr>
        <w:t>Movement Intention Recognition from EEG Signals usin</w:t>
      </w:r>
      <w:r>
        <w:rPr>
          <w:rFonts w:ascii="Cambria" w:hAnsi="Cambria" w:cstheme="minorHAnsi"/>
          <w:i/>
          <w:iCs/>
        </w:rPr>
        <w:t>g Neural Networks</w:t>
      </w:r>
      <w:r w:rsidRPr="001D291A">
        <w:rPr>
          <w:rFonts w:ascii="Cambria" w:hAnsi="Cambria" w:cstheme="minorHAnsi"/>
        </w:rPr>
        <w:t>”</w:t>
      </w:r>
      <w:r>
        <w:rPr>
          <w:rFonts w:ascii="Cambria" w:hAnsi="Cambria" w:cstheme="minorHAnsi"/>
        </w:rPr>
        <w:t xml:space="preserve"> </w:t>
      </w:r>
      <w:r w:rsidRPr="001D291A">
        <w:rPr>
          <w:rFonts w:ascii="Cambria" w:hAnsi="Cambria" w:cstheme="minorHAnsi"/>
        </w:rPr>
        <w:t>(Grade: 19/20)</w:t>
      </w:r>
    </w:p>
    <w:p w14:paraId="25E99E01" w14:textId="77777777" w:rsidR="00DF3319" w:rsidRPr="00F202A7" w:rsidRDefault="00DF34DC" w:rsidP="000C28FB">
      <w:pPr>
        <w:pBdr>
          <w:bottom w:val="single" w:sz="4" w:space="1" w:color="auto"/>
        </w:pBdr>
        <w:bidi w:val="0"/>
        <w:spacing w:before="240" w:after="120" w:line="240" w:lineRule="auto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PROFESSIONAL APPOINTMENTS</w:t>
      </w:r>
    </w:p>
    <w:p w14:paraId="0E5F58A5" w14:textId="77777777" w:rsidR="00DF34DC" w:rsidRPr="00DF34DC" w:rsidRDefault="00DF34DC" w:rsidP="008F4B2F">
      <w:pPr>
        <w:bidi w:val="0"/>
        <w:spacing w:before="120" w:after="120" w:line="240" w:lineRule="auto"/>
        <w:ind w:left="274"/>
        <w:contextualSpacing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2016-present    </w:t>
      </w:r>
      <w:r w:rsidRPr="002F5AE3">
        <w:rPr>
          <w:rFonts w:ascii="Cambria" w:hAnsi="Cambria" w:cstheme="minorHAnsi"/>
          <w:b/>
          <w:bCs/>
        </w:rPr>
        <w:t>Assistant Professor of Department of Electrical Engineering</w:t>
      </w:r>
    </w:p>
    <w:p w14:paraId="7AD861F8" w14:textId="77777777" w:rsidR="00DF34DC" w:rsidRPr="00DF34DC" w:rsidRDefault="00DF34DC" w:rsidP="00DF34DC">
      <w:pPr>
        <w:bidi w:val="0"/>
        <w:spacing w:before="120" w:after="120" w:line="240" w:lineRule="auto"/>
        <w:ind w:left="1728"/>
        <w:contextualSpacing/>
        <w:rPr>
          <w:rFonts w:ascii="Cambria" w:hAnsi="Cambria" w:cstheme="minorHAnsi"/>
          <w:sz w:val="20"/>
          <w:szCs w:val="20"/>
        </w:rPr>
      </w:pPr>
      <w:r w:rsidRPr="00DF34DC">
        <w:rPr>
          <w:rFonts w:ascii="Cambria" w:hAnsi="Cambria" w:cstheme="minorHAnsi"/>
        </w:rPr>
        <w:t>Arak University · Full-time</w:t>
      </w:r>
    </w:p>
    <w:p w14:paraId="5A33517E" w14:textId="77777777" w:rsidR="00E235A3" w:rsidRDefault="00E235A3" w:rsidP="00E235A3">
      <w:pPr>
        <w:bidi w:val="0"/>
        <w:spacing w:before="120" w:after="120" w:line="240" w:lineRule="auto"/>
        <w:ind w:left="1728"/>
        <w:contextualSpacing/>
        <w:rPr>
          <w:rFonts w:ascii="Cambria" w:hAnsi="Cambria" w:cstheme="minorHAnsi"/>
        </w:rPr>
      </w:pPr>
      <w:r w:rsidRPr="00E235A3">
        <w:rPr>
          <w:rFonts w:ascii="Cambria" w:hAnsi="Cambria" w:cstheme="minorHAnsi"/>
        </w:rPr>
        <w:t xml:space="preserve">Taught a total of </w:t>
      </w:r>
      <w:r>
        <w:rPr>
          <w:rFonts w:ascii="Cambria" w:hAnsi="Cambria" w:cstheme="minorHAnsi"/>
        </w:rPr>
        <w:t>40+</w:t>
      </w:r>
      <w:r w:rsidRPr="00E235A3">
        <w:rPr>
          <w:rFonts w:ascii="Cambria" w:hAnsi="Cambria" w:cstheme="minorHAnsi"/>
        </w:rPr>
        <w:t xml:space="preserve"> undergradu</w:t>
      </w:r>
      <w:r>
        <w:rPr>
          <w:rFonts w:ascii="Cambria" w:hAnsi="Cambria" w:cstheme="minorHAnsi"/>
        </w:rPr>
        <w:t xml:space="preserve">ate and 20+ postgraduate courses. </w:t>
      </w:r>
      <w:r w:rsidRPr="00E235A3">
        <w:rPr>
          <w:rFonts w:ascii="Cambria" w:hAnsi="Cambria" w:cstheme="minorHAnsi"/>
        </w:rPr>
        <w:t>Supervised</w:t>
      </w:r>
      <w:r>
        <w:rPr>
          <w:rFonts w:ascii="Cambria" w:hAnsi="Cambria" w:cstheme="minorHAnsi"/>
        </w:rPr>
        <w:t>/advised</w:t>
      </w:r>
      <w:r w:rsidRPr="00E235A3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15 and 14</w:t>
      </w:r>
      <w:r w:rsidRPr="00E235A3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 xml:space="preserve">B.Sc. and </w:t>
      </w:r>
      <w:r w:rsidRPr="00E235A3">
        <w:rPr>
          <w:rFonts w:ascii="Cambria" w:hAnsi="Cambria" w:cstheme="minorHAnsi"/>
        </w:rPr>
        <w:t>M</w:t>
      </w:r>
      <w:r>
        <w:rPr>
          <w:rFonts w:ascii="Cambria" w:hAnsi="Cambria" w:cstheme="minorHAnsi"/>
        </w:rPr>
        <w:t>.Sc.</w:t>
      </w:r>
      <w:r w:rsidRPr="00E235A3">
        <w:rPr>
          <w:rFonts w:ascii="Cambria" w:hAnsi="Cambria" w:cstheme="minorHAnsi"/>
        </w:rPr>
        <w:t xml:space="preserve"> theses</w:t>
      </w:r>
      <w:r>
        <w:rPr>
          <w:rFonts w:ascii="Cambria" w:hAnsi="Cambria" w:cstheme="minorHAnsi"/>
        </w:rPr>
        <w:t>, respectively.</w:t>
      </w:r>
    </w:p>
    <w:p w14:paraId="7DCA25E9" w14:textId="77777777" w:rsidR="00DF34DC" w:rsidRDefault="00DF34DC" w:rsidP="00601451">
      <w:pPr>
        <w:bidi w:val="0"/>
        <w:spacing w:before="120" w:after="120" w:line="340" w:lineRule="exact"/>
        <w:ind w:left="274"/>
        <w:contextualSpacing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</w:rPr>
        <w:t>20</w:t>
      </w:r>
      <w:r w:rsidR="002F5AE3">
        <w:rPr>
          <w:rFonts w:ascii="Cambria" w:hAnsi="Cambria" w:cstheme="minorHAnsi"/>
        </w:rPr>
        <w:t>10</w:t>
      </w:r>
      <w:r>
        <w:rPr>
          <w:rFonts w:ascii="Cambria" w:hAnsi="Cambria" w:cstheme="minorHAnsi"/>
        </w:rPr>
        <w:t>-20</w:t>
      </w:r>
      <w:r w:rsidR="002F5AE3">
        <w:rPr>
          <w:rFonts w:ascii="Cambria" w:hAnsi="Cambria" w:cstheme="minorHAnsi"/>
        </w:rPr>
        <w:t>12</w:t>
      </w:r>
      <w:r>
        <w:rPr>
          <w:rFonts w:ascii="Cambria" w:hAnsi="Cambria" w:cstheme="minorHAnsi"/>
        </w:rPr>
        <w:t xml:space="preserve">    </w:t>
      </w:r>
      <w:r w:rsidR="00E235A3">
        <w:rPr>
          <w:rFonts w:ascii="Cambria" w:hAnsi="Cambria" w:cstheme="minorHAnsi"/>
        </w:rPr>
        <w:t xml:space="preserve">     </w:t>
      </w:r>
      <w:r w:rsidR="002F5AE3">
        <w:rPr>
          <w:rFonts w:ascii="Cambria" w:hAnsi="Cambria" w:cstheme="minorHAnsi"/>
          <w:b/>
          <w:bCs/>
        </w:rPr>
        <w:t>Electrical Engineer</w:t>
      </w:r>
    </w:p>
    <w:p w14:paraId="4F1D655D" w14:textId="77777777" w:rsidR="002F5AE3" w:rsidRDefault="002F5AE3" w:rsidP="002F5AE3">
      <w:pPr>
        <w:bidi w:val="0"/>
        <w:spacing w:before="120" w:after="120" w:line="240" w:lineRule="auto"/>
        <w:ind w:left="1728"/>
        <w:contextualSpacing/>
        <w:rPr>
          <w:rFonts w:ascii="Cambria" w:hAnsi="Cambria" w:cstheme="minorHAnsi"/>
        </w:rPr>
      </w:pPr>
      <w:r w:rsidRPr="002F5AE3">
        <w:rPr>
          <w:rFonts w:ascii="Cambria" w:hAnsi="Cambria" w:cstheme="minorHAnsi"/>
        </w:rPr>
        <w:t>MTS Group · Full-time</w:t>
      </w:r>
    </w:p>
    <w:p w14:paraId="35C6753B" w14:textId="77777777" w:rsidR="002F5AE3" w:rsidRPr="002F5AE3" w:rsidRDefault="002F5AE3" w:rsidP="000C28FB">
      <w:pPr>
        <w:bidi w:val="0"/>
        <w:spacing w:before="120" w:after="120" w:line="240" w:lineRule="auto"/>
        <w:ind w:left="1728"/>
        <w:contextualSpacing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Mainly focused on substation design, and distribution systems. </w:t>
      </w:r>
    </w:p>
    <w:p w14:paraId="198C271C" w14:textId="77777777" w:rsidR="00DF3319" w:rsidRPr="00DF34DC" w:rsidRDefault="00DF3319" w:rsidP="000C28FB">
      <w:pPr>
        <w:pBdr>
          <w:bottom w:val="single" w:sz="4" w:space="1" w:color="auto"/>
        </w:pBdr>
        <w:bidi w:val="0"/>
        <w:spacing w:before="240" w:after="120" w:line="240" w:lineRule="auto"/>
        <w:jc w:val="both"/>
        <w:rPr>
          <w:rFonts w:ascii="Cambria" w:hAnsi="Cambria"/>
          <w:b/>
          <w:bCs/>
          <w:sz w:val="26"/>
          <w:szCs w:val="26"/>
        </w:rPr>
      </w:pPr>
      <w:r w:rsidRPr="00DF34DC">
        <w:rPr>
          <w:rFonts w:ascii="Cambria" w:hAnsi="Cambria"/>
          <w:b/>
          <w:bCs/>
          <w:sz w:val="26"/>
          <w:szCs w:val="26"/>
        </w:rPr>
        <w:t>P</w:t>
      </w:r>
      <w:r w:rsidR="00601451">
        <w:rPr>
          <w:rFonts w:ascii="Cambria" w:hAnsi="Cambria"/>
          <w:b/>
          <w:bCs/>
          <w:sz w:val="26"/>
          <w:szCs w:val="26"/>
        </w:rPr>
        <w:t>UBLICATIONS</w:t>
      </w:r>
    </w:p>
    <w:p w14:paraId="30C52C5F" w14:textId="77777777" w:rsidR="00B144AE" w:rsidRPr="00C85623" w:rsidRDefault="00B144AE" w:rsidP="00C85623">
      <w:pPr>
        <w:pStyle w:val="ListParagraph"/>
        <w:numPr>
          <w:ilvl w:val="0"/>
          <w:numId w:val="12"/>
        </w:numPr>
        <w:bidi w:val="0"/>
        <w:spacing w:after="120"/>
        <w:jc w:val="both"/>
        <w:rPr>
          <w:rFonts w:ascii="Cambria" w:hAnsi="Cambria" w:cstheme="minorHAnsi"/>
        </w:rPr>
      </w:pP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AA7DF9">
        <w:rPr>
          <w:rFonts w:ascii="Cambria" w:eastAsia="Calibri" w:hAnsi="Cambria" w:cstheme="minorHAnsi"/>
          <w:b/>
          <w:bCs/>
          <w:sz w:val="22"/>
          <w:szCs w:val="22"/>
          <w:lang w:bidi="fa-IR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M. M.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Koushki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A. A.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Ghadimi</w:t>
      </w:r>
      <w:proofErr w:type="spellEnd"/>
      <w:r w:rsidRPr="00AA7DF9">
        <w:rPr>
          <w:rFonts w:ascii="Cambria" w:hAnsi="Cambria" w:cstheme="minorHAnsi"/>
          <w:sz w:val="22"/>
          <w:szCs w:val="22"/>
        </w:rPr>
        <w:t>, M. Tostado-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Véliz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</w:t>
      </w:r>
      <w:r w:rsidR="00AA7DF9">
        <w:rPr>
          <w:rFonts w:ascii="Cambria" w:hAnsi="Cambria" w:cstheme="minorHAnsi"/>
          <w:sz w:val="22"/>
          <w:szCs w:val="22"/>
        </w:rPr>
        <w:t xml:space="preserve">and </w:t>
      </w:r>
      <w:r w:rsidRPr="00AA7DF9">
        <w:rPr>
          <w:rFonts w:ascii="Cambria" w:hAnsi="Cambria" w:cstheme="minorHAnsi"/>
          <w:sz w:val="22"/>
          <w:szCs w:val="22"/>
        </w:rPr>
        <w:t>F. Jurado, “</w:t>
      </w:r>
      <w:r w:rsidR="00C85623" w:rsidRPr="00C85623">
        <w:rPr>
          <w:rFonts w:ascii="Cambria" w:hAnsi="Cambria" w:cstheme="minorHAnsi"/>
          <w:sz w:val="22"/>
          <w:szCs w:val="22"/>
        </w:rPr>
        <w:t>Comprehensive enhanced Newton Raphson approach for power flow analysis in droop-controlled islanded AC microgrids</w:t>
      </w:r>
      <w:r w:rsidRPr="00C85623">
        <w:rPr>
          <w:rFonts w:ascii="Cambria" w:hAnsi="Cambria" w:cstheme="minorHAnsi"/>
          <w:sz w:val="22"/>
          <w:szCs w:val="22"/>
        </w:rPr>
        <w:t xml:space="preserve">”, </w:t>
      </w:r>
      <w:r w:rsidRPr="00C85623">
        <w:rPr>
          <w:rFonts w:ascii="Cambria" w:hAnsi="Cambria" w:cstheme="minorHAnsi"/>
          <w:i/>
          <w:iCs/>
          <w:sz w:val="22"/>
          <w:szCs w:val="22"/>
        </w:rPr>
        <w:t>International Journal of Electrical Power &amp; Energy Systems</w:t>
      </w:r>
      <w:r w:rsidRPr="00C85623">
        <w:rPr>
          <w:rFonts w:ascii="Cambria" w:hAnsi="Cambria" w:cstheme="minorHAnsi"/>
          <w:sz w:val="22"/>
          <w:szCs w:val="22"/>
        </w:rPr>
        <w:t>, vol. 143, pp. 108493, 2022.</w:t>
      </w:r>
    </w:p>
    <w:p w14:paraId="17441221" w14:textId="77777777" w:rsidR="00B144AE" w:rsidRPr="00AA7DF9" w:rsidRDefault="002654C4" w:rsidP="002654C4">
      <w:pPr>
        <w:pStyle w:val="ListParagraph"/>
        <w:numPr>
          <w:ilvl w:val="0"/>
          <w:numId w:val="1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 w:rsidRPr="00AA7DF9">
        <w:rPr>
          <w:rFonts w:ascii="Cambria" w:hAnsi="Cambria" w:cstheme="minorHAnsi"/>
          <w:sz w:val="22"/>
          <w:szCs w:val="22"/>
        </w:rPr>
        <w:t xml:space="preserve">P.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Sheikhzadehbaboli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A.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Samimi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M.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Ebadi</w:t>
      </w:r>
      <w:proofErr w:type="spellEnd"/>
      <w:r w:rsidRPr="00AA7DF9">
        <w:rPr>
          <w:rFonts w:ascii="Cambria" w:hAnsi="Cambria" w:cstheme="minorHAnsi"/>
          <w:sz w:val="22"/>
          <w:szCs w:val="22"/>
        </w:rPr>
        <w:t>,</w:t>
      </w: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 M. </w:t>
      </w:r>
      <w:proofErr w:type="spellStart"/>
      <w:r w:rsidRPr="00AA7DF9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</w:t>
      </w:r>
      <w:r w:rsidR="00AA7DF9">
        <w:rPr>
          <w:rFonts w:ascii="Cambria" w:hAnsi="Cambria" w:cstheme="minorHAnsi"/>
          <w:sz w:val="22"/>
          <w:szCs w:val="22"/>
        </w:rPr>
        <w:t xml:space="preserve">and </w:t>
      </w:r>
      <w:r w:rsidRPr="00AA7DF9">
        <w:rPr>
          <w:rFonts w:ascii="Cambria" w:hAnsi="Cambria" w:cstheme="minorHAnsi"/>
          <w:sz w:val="22"/>
          <w:szCs w:val="22"/>
        </w:rPr>
        <w:t xml:space="preserve">A.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Pirayesh</w:t>
      </w:r>
      <w:proofErr w:type="spellEnd"/>
      <w:r w:rsidR="00B144AE" w:rsidRPr="00AA7DF9">
        <w:rPr>
          <w:rFonts w:ascii="Cambria" w:hAnsi="Cambria" w:cstheme="minorHAnsi"/>
          <w:sz w:val="22"/>
          <w:szCs w:val="22"/>
        </w:rPr>
        <w:t>, “</w:t>
      </w:r>
      <w:hyperlink r:id="rId9" w:history="1">
        <w:r w:rsidRPr="00AA7DF9">
          <w:rPr>
            <w:sz w:val="22"/>
            <w:szCs w:val="22"/>
          </w:rPr>
          <w:t>Frequency control in standalone renewable based-microgrids using steady state load shedding considering droop characteristic</w:t>
        </w:r>
      </w:hyperlink>
      <w:r w:rsidR="00B144AE" w:rsidRPr="00AA7DF9">
        <w:rPr>
          <w:rFonts w:ascii="Cambria" w:hAnsi="Cambria" w:cstheme="minorHAnsi"/>
          <w:sz w:val="22"/>
          <w:szCs w:val="22"/>
        </w:rPr>
        <w:t xml:space="preserve">”, </w:t>
      </w:r>
      <w:r w:rsidR="00B144AE" w:rsidRPr="00AA7DF9">
        <w:rPr>
          <w:rFonts w:ascii="Cambria" w:hAnsi="Cambria" w:cstheme="minorHAnsi"/>
          <w:i/>
          <w:iCs/>
          <w:sz w:val="22"/>
          <w:szCs w:val="22"/>
        </w:rPr>
        <w:t>International Journal of Electrical Power &amp; Energy Systems</w:t>
      </w:r>
      <w:r w:rsidR="00B144AE" w:rsidRPr="00AA7DF9">
        <w:rPr>
          <w:rFonts w:ascii="Cambria" w:hAnsi="Cambria" w:cstheme="minorHAnsi"/>
          <w:sz w:val="22"/>
          <w:szCs w:val="22"/>
        </w:rPr>
        <w:t xml:space="preserve">, vol. </w:t>
      </w:r>
      <w:r w:rsidRPr="00AA7DF9">
        <w:rPr>
          <w:rFonts w:ascii="Cambria" w:hAnsi="Cambria" w:cstheme="minorHAnsi"/>
          <w:sz w:val="22"/>
          <w:szCs w:val="22"/>
        </w:rPr>
        <w:t>142</w:t>
      </w:r>
      <w:r w:rsidR="00B144AE" w:rsidRPr="00AA7DF9">
        <w:rPr>
          <w:rFonts w:ascii="Cambria" w:hAnsi="Cambria" w:cstheme="minorHAnsi"/>
          <w:sz w:val="22"/>
          <w:szCs w:val="22"/>
        </w:rPr>
        <w:t xml:space="preserve">, pp. </w:t>
      </w:r>
      <w:r w:rsidRPr="00AA7DF9">
        <w:rPr>
          <w:rFonts w:ascii="Cambria" w:hAnsi="Cambria" w:cstheme="minorHAnsi"/>
          <w:sz w:val="22"/>
          <w:szCs w:val="22"/>
        </w:rPr>
        <w:t>108351</w:t>
      </w:r>
      <w:r w:rsidR="00B144AE" w:rsidRPr="00AA7DF9">
        <w:rPr>
          <w:rFonts w:ascii="Cambria" w:hAnsi="Cambria" w:cstheme="minorHAnsi"/>
          <w:sz w:val="22"/>
          <w:szCs w:val="22"/>
        </w:rPr>
        <w:t>, 202</w:t>
      </w:r>
      <w:r w:rsidRPr="00AA7DF9">
        <w:rPr>
          <w:rFonts w:ascii="Cambria" w:hAnsi="Cambria" w:cstheme="minorHAnsi"/>
          <w:sz w:val="22"/>
          <w:szCs w:val="22"/>
        </w:rPr>
        <w:t>2</w:t>
      </w:r>
      <w:r w:rsidR="00B144AE" w:rsidRPr="00AA7DF9">
        <w:rPr>
          <w:rFonts w:ascii="Cambria" w:hAnsi="Cambria" w:cstheme="minorHAnsi"/>
          <w:sz w:val="22"/>
          <w:szCs w:val="22"/>
        </w:rPr>
        <w:t>.</w:t>
      </w:r>
    </w:p>
    <w:p w14:paraId="297838C2" w14:textId="77777777" w:rsidR="00B144AE" w:rsidRPr="00AA7DF9" w:rsidRDefault="002654C4" w:rsidP="006936FF">
      <w:pPr>
        <w:pStyle w:val="ListParagraph"/>
        <w:numPr>
          <w:ilvl w:val="0"/>
          <w:numId w:val="1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 w:rsidRPr="00AA7DF9">
        <w:rPr>
          <w:rFonts w:ascii="Cambria" w:hAnsi="Cambria" w:cstheme="minorHAnsi"/>
          <w:sz w:val="22"/>
          <w:szCs w:val="22"/>
        </w:rPr>
        <w:t>M. Tostado-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Véliz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A. A.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Ghadimi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M. R.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Miveh</w:t>
      </w:r>
      <w:proofErr w:type="spellEnd"/>
      <w:r w:rsidRPr="00AA7DF9">
        <w:rPr>
          <w:rFonts w:ascii="Cambria" w:hAnsi="Cambria" w:cstheme="minorHAnsi"/>
          <w:sz w:val="22"/>
          <w:szCs w:val="22"/>
        </w:rPr>
        <w:t>,</w:t>
      </w: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 M. </w:t>
      </w:r>
      <w:proofErr w:type="spellStart"/>
      <w:r w:rsidRPr="00AA7DF9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</w:t>
      </w:r>
      <w:r w:rsidR="00AA7DF9">
        <w:rPr>
          <w:rFonts w:ascii="Cambria" w:hAnsi="Cambria" w:cstheme="minorHAnsi"/>
          <w:sz w:val="22"/>
          <w:szCs w:val="22"/>
        </w:rPr>
        <w:t xml:space="preserve">and </w:t>
      </w:r>
      <w:r w:rsidRPr="00AA7DF9">
        <w:rPr>
          <w:rFonts w:ascii="Cambria" w:hAnsi="Cambria" w:cstheme="minorHAnsi"/>
          <w:sz w:val="22"/>
          <w:szCs w:val="22"/>
        </w:rPr>
        <w:t>F. Jurado</w:t>
      </w:r>
      <w:r w:rsidR="00B144AE" w:rsidRPr="00AA7DF9">
        <w:rPr>
          <w:rFonts w:ascii="Cambria" w:hAnsi="Cambria" w:cstheme="minorHAnsi"/>
          <w:sz w:val="22"/>
          <w:szCs w:val="22"/>
        </w:rPr>
        <w:t>, “</w:t>
      </w:r>
      <w:hyperlink r:id="rId10" w:history="1">
        <w:r w:rsidRPr="00AA7DF9">
          <w:rPr>
            <w:sz w:val="22"/>
            <w:szCs w:val="22"/>
          </w:rPr>
          <w:t xml:space="preserve">Uncertainty-aware energy management strategies for PV-assisted </w:t>
        </w:r>
        <w:proofErr w:type="spellStart"/>
        <w:r w:rsidRPr="00AA7DF9">
          <w:rPr>
            <w:sz w:val="22"/>
            <w:szCs w:val="22"/>
          </w:rPr>
          <w:t>refuelling</w:t>
        </w:r>
        <w:proofErr w:type="spellEnd"/>
        <w:r w:rsidRPr="00AA7DF9">
          <w:rPr>
            <w:sz w:val="22"/>
            <w:szCs w:val="22"/>
          </w:rPr>
          <w:t xml:space="preserve"> stations with onsite hydrogen generation</w:t>
        </w:r>
      </w:hyperlink>
      <w:r w:rsidR="00B144AE" w:rsidRPr="00AA7DF9">
        <w:rPr>
          <w:sz w:val="22"/>
          <w:szCs w:val="22"/>
        </w:rPr>
        <w:t>”</w:t>
      </w:r>
      <w:r w:rsidR="00B144AE" w:rsidRPr="00AA7DF9">
        <w:rPr>
          <w:rFonts w:ascii="Cambria" w:hAnsi="Cambria" w:cstheme="minorHAnsi"/>
          <w:sz w:val="22"/>
          <w:szCs w:val="22"/>
        </w:rPr>
        <w:t xml:space="preserve">, </w:t>
      </w:r>
      <w:r w:rsidR="006936FF" w:rsidRPr="00AA7DF9">
        <w:rPr>
          <w:rFonts w:ascii="Cambria" w:hAnsi="Cambria" w:cstheme="minorHAnsi"/>
          <w:i/>
          <w:iCs/>
          <w:sz w:val="22"/>
          <w:szCs w:val="22"/>
        </w:rPr>
        <w:t>Journal of Cleaner Production</w:t>
      </w:r>
      <w:r w:rsidR="006936FF" w:rsidRPr="00AA7DF9">
        <w:rPr>
          <w:rFonts w:ascii="Cambria" w:hAnsi="Cambria" w:cstheme="minorHAnsi"/>
          <w:sz w:val="22"/>
          <w:szCs w:val="22"/>
        </w:rPr>
        <w:t>, vol. 365, pp. 132869</w:t>
      </w:r>
      <w:r w:rsidR="00B144AE" w:rsidRPr="00AA7DF9">
        <w:rPr>
          <w:rFonts w:ascii="Cambria" w:hAnsi="Cambria" w:cstheme="minorHAnsi"/>
          <w:sz w:val="22"/>
          <w:szCs w:val="22"/>
        </w:rPr>
        <w:t>, 202</w:t>
      </w:r>
      <w:r w:rsidR="006936FF" w:rsidRPr="00AA7DF9">
        <w:rPr>
          <w:rFonts w:ascii="Cambria" w:hAnsi="Cambria" w:cstheme="minorHAnsi"/>
          <w:sz w:val="22"/>
          <w:szCs w:val="22"/>
        </w:rPr>
        <w:t>2</w:t>
      </w:r>
      <w:r w:rsidR="00B144AE" w:rsidRPr="00AA7DF9">
        <w:rPr>
          <w:rFonts w:ascii="Cambria" w:hAnsi="Cambria" w:cstheme="minorHAnsi"/>
          <w:sz w:val="22"/>
          <w:szCs w:val="22"/>
        </w:rPr>
        <w:t>.</w:t>
      </w:r>
    </w:p>
    <w:p w14:paraId="042629DF" w14:textId="77777777" w:rsidR="006936FF" w:rsidRPr="00AA7DF9" w:rsidRDefault="006936FF" w:rsidP="006936FF">
      <w:pPr>
        <w:pStyle w:val="ListParagraph"/>
        <w:numPr>
          <w:ilvl w:val="0"/>
          <w:numId w:val="1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 w:rsidRPr="00AA7DF9">
        <w:rPr>
          <w:rFonts w:ascii="Cambria" w:hAnsi="Cambria" w:cstheme="minorHAnsi"/>
          <w:sz w:val="22"/>
          <w:szCs w:val="22"/>
        </w:rPr>
        <w:t xml:space="preserve">S. A. A. Matin, S. A. Mansouri, </w:t>
      </w: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AA7DF9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A. R.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Jordehi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</w:t>
      </w:r>
      <w:r w:rsidR="00AA7DF9">
        <w:rPr>
          <w:rFonts w:ascii="Cambria" w:hAnsi="Cambria" w:cstheme="minorHAnsi"/>
          <w:sz w:val="22"/>
          <w:szCs w:val="22"/>
        </w:rPr>
        <w:t xml:space="preserve">and </w:t>
      </w:r>
      <w:r w:rsidRPr="00AA7DF9">
        <w:rPr>
          <w:rFonts w:ascii="Cambria" w:hAnsi="Cambria" w:cstheme="minorHAnsi"/>
          <w:sz w:val="22"/>
          <w:szCs w:val="22"/>
        </w:rPr>
        <w:t xml:space="preserve">P.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Radmehr</w:t>
      </w:r>
      <w:proofErr w:type="spellEnd"/>
      <w:r w:rsidRPr="00AA7DF9">
        <w:rPr>
          <w:rFonts w:ascii="Cambria" w:hAnsi="Cambria" w:cstheme="minorHAnsi"/>
          <w:sz w:val="22"/>
          <w:szCs w:val="22"/>
        </w:rPr>
        <w:t>, “</w:t>
      </w:r>
      <w:hyperlink r:id="rId11" w:history="1">
        <w:r w:rsidRPr="00AA7DF9">
          <w:rPr>
            <w:sz w:val="22"/>
            <w:szCs w:val="22"/>
          </w:rPr>
          <w:t>A multi-objective bi-level optimization framework for dynamic maintenance planning of active distribution networks in the presence of energy storage systems</w:t>
        </w:r>
      </w:hyperlink>
      <w:r w:rsidRPr="00AA7DF9">
        <w:rPr>
          <w:sz w:val="22"/>
          <w:szCs w:val="22"/>
        </w:rPr>
        <w:t>”</w:t>
      </w:r>
      <w:r w:rsidRPr="00AA7DF9">
        <w:rPr>
          <w:rFonts w:ascii="Cambria" w:hAnsi="Cambria" w:cstheme="minorHAnsi"/>
          <w:sz w:val="22"/>
          <w:szCs w:val="22"/>
        </w:rPr>
        <w:t xml:space="preserve">, </w:t>
      </w:r>
      <w:r w:rsidRPr="00AA7DF9">
        <w:rPr>
          <w:rFonts w:ascii="Cambria" w:hAnsi="Cambria" w:cstheme="minorHAnsi"/>
          <w:i/>
          <w:iCs/>
          <w:sz w:val="22"/>
          <w:szCs w:val="22"/>
        </w:rPr>
        <w:t xml:space="preserve">Journal of Energy Storage </w:t>
      </w:r>
      <w:r w:rsidRPr="00AA7DF9">
        <w:rPr>
          <w:rFonts w:ascii="Cambria" w:hAnsi="Cambria" w:cstheme="minorHAnsi"/>
          <w:sz w:val="22"/>
          <w:szCs w:val="22"/>
        </w:rPr>
        <w:t>vol. 52, pp. 104762, 2022.</w:t>
      </w:r>
    </w:p>
    <w:p w14:paraId="4720F6C0" w14:textId="77777777" w:rsidR="006936FF" w:rsidRPr="00AA7DF9" w:rsidRDefault="006936FF" w:rsidP="006936FF">
      <w:pPr>
        <w:pStyle w:val="ListParagraph"/>
        <w:numPr>
          <w:ilvl w:val="0"/>
          <w:numId w:val="1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 w:rsidRPr="00AA7DF9">
        <w:rPr>
          <w:rFonts w:ascii="Cambria" w:hAnsi="Cambria" w:cstheme="minorHAnsi"/>
          <w:sz w:val="22"/>
          <w:szCs w:val="22"/>
        </w:rPr>
        <w:t xml:space="preserve">A. A. </w:t>
      </w:r>
      <w:proofErr w:type="spellStart"/>
      <w:r w:rsidRPr="00AA7DF9">
        <w:rPr>
          <w:rFonts w:ascii="Cambria" w:eastAsia="Calibri" w:hAnsi="Cambria" w:cstheme="minorHAnsi"/>
          <w:sz w:val="22"/>
          <w:szCs w:val="22"/>
          <w:lang w:bidi="fa-IR"/>
        </w:rPr>
        <w:t>Ghadimi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M. Amani, </w:t>
      </w: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AA7DF9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S. Ahmadi, M. R.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Miveh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</w:t>
      </w:r>
      <w:r w:rsidR="00AA7DF9">
        <w:rPr>
          <w:rFonts w:ascii="Cambria" w:hAnsi="Cambria" w:cstheme="minorHAnsi"/>
          <w:sz w:val="22"/>
          <w:szCs w:val="22"/>
        </w:rPr>
        <w:t xml:space="preserve">and </w:t>
      </w:r>
      <w:r w:rsidRPr="00AA7DF9">
        <w:rPr>
          <w:rFonts w:ascii="Cambria" w:hAnsi="Cambria" w:cstheme="minorHAnsi"/>
          <w:sz w:val="22"/>
          <w:szCs w:val="22"/>
        </w:rPr>
        <w:t xml:space="preserve">F. Jurado, “Stochastic transmission expansion planning in the presence of wind farms considering reliability and N-1 contingency using grey wolf optimization technique”, </w:t>
      </w:r>
      <w:r w:rsidRPr="00AA7DF9">
        <w:rPr>
          <w:rFonts w:ascii="Cambria" w:hAnsi="Cambria" w:cstheme="minorHAnsi"/>
          <w:i/>
          <w:iCs/>
          <w:sz w:val="22"/>
          <w:szCs w:val="22"/>
        </w:rPr>
        <w:t>Electrical Engineering</w:t>
      </w:r>
      <w:r w:rsidRPr="00AA7DF9">
        <w:rPr>
          <w:rFonts w:ascii="Cambria" w:hAnsi="Cambria" w:cstheme="minorHAnsi"/>
          <w:sz w:val="22"/>
          <w:szCs w:val="22"/>
        </w:rPr>
        <w:t xml:space="preserve">, </w:t>
      </w:r>
      <w:r w:rsidR="00AA7DF9">
        <w:rPr>
          <w:rFonts w:ascii="Cambria" w:hAnsi="Cambria" w:cstheme="minorHAnsi"/>
          <w:sz w:val="22"/>
          <w:szCs w:val="22"/>
        </w:rPr>
        <w:t>vol. 104,</w:t>
      </w:r>
      <w:r w:rsidRPr="00AA7DF9">
        <w:rPr>
          <w:rFonts w:ascii="Cambria" w:hAnsi="Cambria" w:cstheme="minorHAnsi"/>
          <w:sz w:val="22"/>
          <w:szCs w:val="22"/>
        </w:rPr>
        <w:t xml:space="preserve"> no. 2, pp. 727-740, 2022.</w:t>
      </w:r>
    </w:p>
    <w:p w14:paraId="56A6FA11" w14:textId="77777777" w:rsidR="00B144AE" w:rsidRPr="00AA7DF9" w:rsidRDefault="006936FF" w:rsidP="006936FF">
      <w:pPr>
        <w:pStyle w:val="ListParagraph"/>
        <w:numPr>
          <w:ilvl w:val="0"/>
          <w:numId w:val="1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 w:rsidRPr="00AA7DF9">
        <w:rPr>
          <w:rFonts w:ascii="Cambria" w:hAnsi="Cambria" w:cstheme="minorHAnsi"/>
          <w:sz w:val="22"/>
          <w:szCs w:val="22"/>
        </w:rPr>
        <w:t>M. Tostado‐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Véliz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</w:t>
      </w: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AA7DF9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A. A.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Ghadimi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</w:t>
      </w:r>
      <w:r w:rsidR="00AA7DF9">
        <w:rPr>
          <w:rFonts w:ascii="Cambria" w:hAnsi="Cambria" w:cstheme="minorHAnsi"/>
          <w:sz w:val="22"/>
          <w:szCs w:val="22"/>
        </w:rPr>
        <w:t xml:space="preserve">and </w:t>
      </w:r>
      <w:r w:rsidRPr="00AA7DF9">
        <w:rPr>
          <w:rFonts w:ascii="Cambria" w:hAnsi="Cambria" w:cstheme="minorHAnsi"/>
          <w:sz w:val="22"/>
          <w:szCs w:val="22"/>
        </w:rPr>
        <w:t>F. Jurado, “</w:t>
      </w:r>
      <w:hyperlink r:id="rId12" w:history="1">
        <w:r w:rsidRPr="00AA7DF9">
          <w:rPr>
            <w:sz w:val="22"/>
            <w:szCs w:val="22"/>
          </w:rPr>
          <w:t>A novel Newton</w:t>
        </w:r>
        <w:r w:rsidRPr="00AA7DF9">
          <w:rPr>
            <w:rFonts w:ascii="Cambria Math" w:hAnsi="Cambria Math" w:cs="Cambria Math"/>
            <w:sz w:val="22"/>
            <w:szCs w:val="22"/>
          </w:rPr>
          <w:t>‐</w:t>
        </w:r>
        <w:r w:rsidRPr="00AA7DF9">
          <w:rPr>
            <w:sz w:val="22"/>
            <w:szCs w:val="22"/>
          </w:rPr>
          <w:t>like method with high convergence rate for efficient power</w:t>
        </w:r>
        <w:r w:rsidRPr="00AA7DF9">
          <w:rPr>
            <w:rFonts w:ascii="Cambria Math" w:hAnsi="Cambria Math" w:cs="Cambria Math"/>
            <w:sz w:val="22"/>
            <w:szCs w:val="22"/>
          </w:rPr>
          <w:t>‐</w:t>
        </w:r>
        <w:r w:rsidRPr="00AA7DF9">
          <w:rPr>
            <w:sz w:val="22"/>
            <w:szCs w:val="22"/>
          </w:rPr>
          <w:t>flow solution in isolated microgrids</w:t>
        </w:r>
      </w:hyperlink>
      <w:r w:rsidRPr="00AA7DF9">
        <w:rPr>
          <w:rFonts w:ascii="Cambria" w:hAnsi="Cambria" w:cstheme="minorHAnsi"/>
          <w:sz w:val="22"/>
          <w:szCs w:val="22"/>
        </w:rPr>
        <w:t xml:space="preserve">”, </w:t>
      </w:r>
      <w:r w:rsidRPr="00AA7DF9">
        <w:rPr>
          <w:rFonts w:ascii="Cambria" w:hAnsi="Cambria" w:cstheme="minorHAnsi"/>
          <w:i/>
          <w:iCs/>
          <w:sz w:val="22"/>
          <w:szCs w:val="22"/>
        </w:rPr>
        <w:t>IET Generation, Transmission &amp; Distribution</w:t>
      </w:r>
      <w:r w:rsidRPr="00AA7DF9">
        <w:rPr>
          <w:rFonts w:ascii="Cambria" w:hAnsi="Cambria" w:cstheme="minorHAnsi"/>
          <w:sz w:val="22"/>
          <w:szCs w:val="22"/>
        </w:rPr>
        <w:t>, 2022.</w:t>
      </w:r>
    </w:p>
    <w:p w14:paraId="5ED4419B" w14:textId="77777777" w:rsidR="00575C22" w:rsidRPr="00AA7DF9" w:rsidRDefault="00575C22" w:rsidP="00575C22">
      <w:pPr>
        <w:pStyle w:val="ListParagraph"/>
        <w:numPr>
          <w:ilvl w:val="0"/>
          <w:numId w:val="1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 w:rsidRPr="00AA7DF9">
        <w:rPr>
          <w:rFonts w:ascii="Cambria" w:hAnsi="Cambria" w:cstheme="minorHAnsi"/>
          <w:b/>
          <w:bCs/>
          <w:sz w:val="22"/>
          <w:szCs w:val="22"/>
        </w:rPr>
        <w:lastRenderedPageBreak/>
        <w:t xml:space="preserve">M. </w:t>
      </w:r>
      <w:proofErr w:type="spellStart"/>
      <w:r w:rsidRPr="00AA7DF9">
        <w:rPr>
          <w:rFonts w:ascii="Cambria" w:eastAsia="Calibri" w:hAnsi="Cambria" w:cstheme="minorHAnsi"/>
          <w:b/>
          <w:bCs/>
          <w:sz w:val="22"/>
          <w:szCs w:val="22"/>
          <w:lang w:bidi="fa-IR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K.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Ghaseminezhad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</w:t>
      </w:r>
      <w:r w:rsidR="00AA7DF9">
        <w:rPr>
          <w:rFonts w:ascii="Cambria" w:hAnsi="Cambria" w:cstheme="minorHAnsi"/>
          <w:sz w:val="22"/>
          <w:szCs w:val="22"/>
        </w:rPr>
        <w:t xml:space="preserve">and </w:t>
      </w:r>
      <w:r w:rsidRPr="00AA7DF9">
        <w:rPr>
          <w:rFonts w:ascii="Cambria" w:hAnsi="Cambria" w:cstheme="minorHAnsi"/>
          <w:sz w:val="22"/>
          <w:szCs w:val="22"/>
        </w:rPr>
        <w:t xml:space="preserve">A. A.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Ghadimi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“An efficient iterative approach for power flow solution of droop-controlled islanded AC microgrids through conventional methods”, </w:t>
      </w:r>
      <w:r w:rsidRPr="00AA7DF9">
        <w:rPr>
          <w:rFonts w:ascii="Cambria" w:hAnsi="Cambria" w:cstheme="minorHAnsi"/>
          <w:i/>
          <w:iCs/>
          <w:sz w:val="22"/>
          <w:szCs w:val="22"/>
        </w:rPr>
        <w:t>International Journal of Electrical Power &amp; Energy Systems</w:t>
      </w:r>
      <w:r w:rsidRPr="00AA7DF9">
        <w:rPr>
          <w:rFonts w:ascii="Cambria" w:hAnsi="Cambria" w:cstheme="minorHAnsi"/>
          <w:sz w:val="22"/>
          <w:szCs w:val="22"/>
        </w:rPr>
        <w:t>, vol. 130, pp. 106962, 2021.</w:t>
      </w:r>
    </w:p>
    <w:p w14:paraId="0FE5B293" w14:textId="77777777" w:rsidR="00575C22" w:rsidRPr="00AA7DF9" w:rsidRDefault="00575C22" w:rsidP="006936FF">
      <w:pPr>
        <w:pStyle w:val="ListParagraph"/>
        <w:numPr>
          <w:ilvl w:val="0"/>
          <w:numId w:val="1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 w:rsidRPr="00AA7DF9">
        <w:rPr>
          <w:rFonts w:ascii="Cambria" w:hAnsi="Cambria" w:cstheme="minorHAnsi"/>
          <w:sz w:val="22"/>
          <w:szCs w:val="22"/>
        </w:rPr>
        <w:t xml:space="preserve">M. </w:t>
      </w:r>
      <w:r w:rsidRPr="00AA7DF9">
        <w:rPr>
          <w:rFonts w:ascii="Cambria" w:eastAsia="Calibri" w:hAnsi="Cambria" w:cstheme="minorHAnsi"/>
          <w:sz w:val="22"/>
          <w:szCs w:val="22"/>
          <w:lang w:bidi="fa-IR"/>
        </w:rPr>
        <w:t>Tostado</w:t>
      </w:r>
      <w:r w:rsidRPr="00AA7DF9">
        <w:rPr>
          <w:rFonts w:ascii="Cambria" w:hAnsi="Cambria" w:cstheme="minorHAnsi"/>
          <w:sz w:val="22"/>
          <w:szCs w:val="22"/>
        </w:rPr>
        <w:t>-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Véliz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</w:t>
      </w: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AA7DF9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A. A.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Ghadimi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</w:t>
      </w:r>
      <w:r w:rsidR="00AA7DF9">
        <w:rPr>
          <w:rFonts w:ascii="Cambria" w:hAnsi="Cambria" w:cstheme="minorHAnsi"/>
          <w:sz w:val="22"/>
          <w:szCs w:val="22"/>
        </w:rPr>
        <w:t xml:space="preserve">and </w:t>
      </w:r>
      <w:r w:rsidRPr="00AA7DF9">
        <w:rPr>
          <w:rFonts w:ascii="Cambria" w:hAnsi="Cambria" w:cstheme="minorHAnsi"/>
          <w:sz w:val="22"/>
          <w:szCs w:val="22"/>
        </w:rPr>
        <w:t xml:space="preserve">F. Jurado, “Home energy management in off-grid dwellings: Exploiting flexibility of thermostatically controlled appliances”, </w:t>
      </w:r>
      <w:r w:rsidRPr="00AA7DF9">
        <w:rPr>
          <w:rFonts w:ascii="Cambria" w:hAnsi="Cambria" w:cstheme="minorHAnsi"/>
          <w:i/>
          <w:iCs/>
          <w:sz w:val="22"/>
          <w:szCs w:val="22"/>
        </w:rPr>
        <w:t>Journal of Cleaner Production</w:t>
      </w:r>
      <w:r w:rsidRPr="00AA7DF9">
        <w:rPr>
          <w:rFonts w:ascii="Cambria" w:hAnsi="Cambria" w:cstheme="minorHAnsi"/>
          <w:sz w:val="22"/>
          <w:szCs w:val="22"/>
        </w:rPr>
        <w:t>, vol. 310, pp. 127507,</w:t>
      </w:r>
      <w:r w:rsidR="006936FF" w:rsidRPr="00AA7DF9">
        <w:rPr>
          <w:rFonts w:ascii="Cambria" w:hAnsi="Cambria" w:cstheme="minorHAnsi"/>
          <w:sz w:val="22"/>
          <w:szCs w:val="22"/>
        </w:rPr>
        <w:t xml:space="preserve"> 2021</w:t>
      </w:r>
      <w:r w:rsidRPr="00AA7DF9">
        <w:rPr>
          <w:rFonts w:ascii="Cambria" w:hAnsi="Cambria" w:cstheme="minorHAnsi"/>
          <w:sz w:val="22"/>
          <w:szCs w:val="22"/>
        </w:rPr>
        <w:t>.</w:t>
      </w:r>
    </w:p>
    <w:p w14:paraId="7A006E04" w14:textId="77777777" w:rsidR="00575C22" w:rsidRPr="00AA7DF9" w:rsidRDefault="00575C22" w:rsidP="006936FF">
      <w:pPr>
        <w:pStyle w:val="ListParagraph"/>
        <w:numPr>
          <w:ilvl w:val="0"/>
          <w:numId w:val="1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 w:rsidRPr="00AA7DF9">
        <w:rPr>
          <w:rFonts w:ascii="Cambria" w:hAnsi="Cambria" w:cstheme="minorHAnsi"/>
          <w:sz w:val="22"/>
          <w:szCs w:val="22"/>
        </w:rPr>
        <w:t xml:space="preserve">A. </w:t>
      </w:r>
      <w:proofErr w:type="spellStart"/>
      <w:r w:rsidRPr="00AA7DF9">
        <w:rPr>
          <w:rFonts w:ascii="Cambria" w:eastAsia="Calibri" w:hAnsi="Cambria" w:cstheme="minorHAnsi"/>
          <w:sz w:val="22"/>
          <w:szCs w:val="22"/>
          <w:lang w:bidi="fa-IR"/>
        </w:rPr>
        <w:t>Mahdavian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A. A.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Ghadimi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</w:t>
      </w:r>
      <w:r w:rsidR="00AA7DF9">
        <w:rPr>
          <w:rFonts w:ascii="Cambria" w:hAnsi="Cambria" w:cstheme="minorHAnsi"/>
          <w:sz w:val="22"/>
          <w:szCs w:val="22"/>
        </w:rPr>
        <w:t xml:space="preserve">and </w:t>
      </w: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AA7DF9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“Microgrid small‐signal stability analysis considering dynamic load model”, </w:t>
      </w:r>
      <w:r w:rsidRPr="00AA7DF9">
        <w:rPr>
          <w:rFonts w:ascii="Cambria" w:hAnsi="Cambria" w:cstheme="minorHAnsi"/>
          <w:i/>
          <w:iCs/>
          <w:sz w:val="22"/>
          <w:szCs w:val="22"/>
        </w:rPr>
        <w:t>IET Renewable Power Generation</w:t>
      </w:r>
      <w:r w:rsidRPr="00AA7DF9">
        <w:rPr>
          <w:rFonts w:ascii="Cambria" w:hAnsi="Cambria" w:cstheme="minorHAnsi"/>
          <w:sz w:val="22"/>
          <w:szCs w:val="22"/>
        </w:rPr>
        <w:t xml:space="preserve">, </w:t>
      </w:r>
      <w:r w:rsidR="006936FF" w:rsidRPr="00AA7DF9">
        <w:rPr>
          <w:rFonts w:ascii="Cambria" w:hAnsi="Cambria" w:cstheme="minorHAnsi"/>
          <w:sz w:val="22"/>
          <w:szCs w:val="22"/>
        </w:rPr>
        <w:t>vol. 15, no. 13, pp. 2799-2813, 2021</w:t>
      </w:r>
      <w:r w:rsidRPr="00AA7DF9">
        <w:rPr>
          <w:rFonts w:ascii="Cambria" w:hAnsi="Cambria" w:cstheme="minorHAnsi"/>
          <w:sz w:val="22"/>
          <w:szCs w:val="22"/>
        </w:rPr>
        <w:t>.</w:t>
      </w:r>
    </w:p>
    <w:p w14:paraId="7D898DA1" w14:textId="77777777" w:rsidR="00575C22" w:rsidRPr="00AA7DF9" w:rsidRDefault="00575C22" w:rsidP="00575C22">
      <w:pPr>
        <w:pStyle w:val="ListParagraph"/>
        <w:numPr>
          <w:ilvl w:val="0"/>
          <w:numId w:val="1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 w:rsidRPr="00AA7DF9">
        <w:rPr>
          <w:rFonts w:ascii="Cambria" w:hAnsi="Cambria" w:cstheme="minorHAnsi"/>
          <w:sz w:val="22"/>
          <w:szCs w:val="22"/>
        </w:rPr>
        <w:t xml:space="preserve">M.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Ebadi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</w:t>
      </w: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AA7DF9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</w:t>
      </w:r>
      <w:r w:rsidR="00AA7DF9">
        <w:rPr>
          <w:rFonts w:ascii="Cambria" w:hAnsi="Cambria" w:cstheme="minorHAnsi"/>
          <w:sz w:val="22"/>
          <w:szCs w:val="22"/>
        </w:rPr>
        <w:t xml:space="preserve">and </w:t>
      </w:r>
      <w:r w:rsidRPr="00AA7DF9">
        <w:rPr>
          <w:rFonts w:ascii="Cambria" w:hAnsi="Cambria" w:cstheme="minorHAnsi"/>
          <w:sz w:val="22"/>
          <w:szCs w:val="22"/>
        </w:rPr>
        <w:t xml:space="preserve">H.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Asadi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“Evaluating maximum permissible feeder current in capacitive compensated harmonic polluted networks introducing Apparent RMS Current Ratio Index (ACRI)”, </w:t>
      </w:r>
      <w:r w:rsidRPr="00AA7DF9">
        <w:rPr>
          <w:rFonts w:ascii="Cambria" w:hAnsi="Cambria" w:cstheme="minorHAnsi"/>
          <w:i/>
          <w:iCs/>
          <w:sz w:val="22"/>
          <w:szCs w:val="22"/>
        </w:rPr>
        <w:t>Electric Power Systems Research</w:t>
      </w:r>
      <w:r w:rsidRPr="00AA7DF9">
        <w:rPr>
          <w:rFonts w:ascii="Cambria" w:hAnsi="Cambria" w:cstheme="minorHAnsi"/>
          <w:sz w:val="22"/>
          <w:szCs w:val="22"/>
        </w:rPr>
        <w:t>, vol. 187, pp. 106511, 2020.</w:t>
      </w:r>
    </w:p>
    <w:p w14:paraId="210B5532" w14:textId="77777777" w:rsidR="00575C22" w:rsidRPr="00AA7DF9" w:rsidRDefault="00575C22" w:rsidP="00575C22">
      <w:pPr>
        <w:pStyle w:val="ListParagraph"/>
        <w:numPr>
          <w:ilvl w:val="0"/>
          <w:numId w:val="1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 w:rsidRPr="00AA7DF9">
        <w:rPr>
          <w:rFonts w:ascii="Cambria" w:hAnsi="Cambria" w:cstheme="minorHAnsi"/>
          <w:sz w:val="22"/>
          <w:szCs w:val="22"/>
        </w:rPr>
        <w:t xml:space="preserve">K.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Sheshyekani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I.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Jendoubi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M.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Teymuri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M.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Hamzeh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H. Karimi, </w:t>
      </w:r>
      <w:r w:rsidR="00AA7DF9">
        <w:rPr>
          <w:rFonts w:ascii="Cambria" w:hAnsi="Cambria" w:cstheme="minorHAnsi"/>
          <w:sz w:val="22"/>
          <w:szCs w:val="22"/>
        </w:rPr>
        <w:t xml:space="preserve">and </w:t>
      </w: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AA7DF9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“Participation of distributed resources and responsive loads to voltage unbalance compensation in islanded microgrids”, </w:t>
      </w:r>
      <w:r w:rsidRPr="00AA7DF9">
        <w:rPr>
          <w:rFonts w:ascii="Cambria" w:hAnsi="Cambria" w:cstheme="minorHAnsi"/>
          <w:i/>
          <w:iCs/>
          <w:sz w:val="22"/>
          <w:szCs w:val="22"/>
        </w:rPr>
        <w:t>IET Generation, Transmission &amp; Distribution</w:t>
      </w:r>
      <w:r w:rsidRPr="00AA7DF9">
        <w:rPr>
          <w:rFonts w:ascii="Cambria" w:hAnsi="Cambria" w:cstheme="minorHAnsi"/>
          <w:sz w:val="22"/>
          <w:szCs w:val="22"/>
        </w:rPr>
        <w:t>, vol. 13, no. 6, pp. 858- 867, 2019.</w:t>
      </w:r>
    </w:p>
    <w:p w14:paraId="4AD034CF" w14:textId="77777777" w:rsidR="00575C22" w:rsidRPr="00AA7DF9" w:rsidRDefault="00575C22" w:rsidP="00575C22">
      <w:pPr>
        <w:pStyle w:val="ListParagraph"/>
        <w:numPr>
          <w:ilvl w:val="0"/>
          <w:numId w:val="1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AA7DF9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K.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Sheshyekani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M.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Hamzeh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and A. Rezazadeh, “Coordination of Distributed Energy Resources and Demand Response for Voltage and Frequency Support of MV Microgrids”, </w:t>
      </w:r>
      <w:r w:rsidRPr="00AA7DF9">
        <w:rPr>
          <w:rFonts w:ascii="Cambria" w:hAnsi="Cambria" w:cstheme="minorHAnsi"/>
          <w:i/>
          <w:iCs/>
          <w:sz w:val="22"/>
          <w:szCs w:val="22"/>
        </w:rPr>
        <w:t>IEEE Transactions on Power Systems</w:t>
      </w:r>
      <w:r w:rsidRPr="00AA7DF9">
        <w:rPr>
          <w:rFonts w:ascii="Cambria" w:hAnsi="Cambria" w:cstheme="minorHAnsi"/>
          <w:sz w:val="22"/>
          <w:szCs w:val="22"/>
        </w:rPr>
        <w:t>, vol. 31, no. 2, pp. 1506- 1516, March 2016.</w:t>
      </w:r>
    </w:p>
    <w:p w14:paraId="3086B447" w14:textId="77777777" w:rsidR="00575C22" w:rsidRPr="00AA7DF9" w:rsidRDefault="00575C22" w:rsidP="00575C22">
      <w:pPr>
        <w:pStyle w:val="ListParagraph"/>
        <w:numPr>
          <w:ilvl w:val="0"/>
          <w:numId w:val="1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AA7DF9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K.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Sheshyekani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and A. Rezazadeh, “A unified framework for participation of responsive end-user devices in voltage and frequency control of the smart grid”, </w:t>
      </w:r>
      <w:r w:rsidRPr="00AA7DF9">
        <w:rPr>
          <w:rFonts w:ascii="Cambria" w:hAnsi="Cambria" w:cstheme="minorHAnsi"/>
          <w:i/>
          <w:iCs/>
          <w:sz w:val="22"/>
          <w:szCs w:val="22"/>
        </w:rPr>
        <w:t>IEEE Transactions on Power Systems</w:t>
      </w:r>
      <w:r w:rsidRPr="00AA7DF9">
        <w:rPr>
          <w:rFonts w:ascii="Cambria" w:hAnsi="Cambria" w:cstheme="minorHAnsi"/>
          <w:sz w:val="22"/>
          <w:szCs w:val="22"/>
        </w:rPr>
        <w:t>, vol. 30, no. 3, pp. 1369-1379, May 2015.</w:t>
      </w:r>
    </w:p>
    <w:p w14:paraId="3ABEE1C8" w14:textId="77777777" w:rsidR="00575C22" w:rsidRPr="00AA7DF9" w:rsidRDefault="00575C22" w:rsidP="00575C22">
      <w:pPr>
        <w:pStyle w:val="ListParagraph"/>
        <w:numPr>
          <w:ilvl w:val="0"/>
          <w:numId w:val="1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 w:rsidRPr="00AA7DF9">
        <w:rPr>
          <w:rFonts w:ascii="Cambria" w:hAnsi="Cambria" w:cstheme="minorHAnsi"/>
          <w:sz w:val="22"/>
          <w:szCs w:val="22"/>
        </w:rPr>
        <w:t xml:space="preserve">A. Rezazadeh, M.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Sedighizadeh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and </w:t>
      </w: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AA7DF9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“Neural Inverse Control of Wind Energy Conversion Systems”, </w:t>
      </w:r>
      <w:r w:rsidRPr="00AA7DF9">
        <w:rPr>
          <w:rFonts w:ascii="Cambria" w:hAnsi="Cambria" w:cstheme="minorHAnsi"/>
          <w:i/>
          <w:iCs/>
          <w:sz w:val="22"/>
          <w:szCs w:val="22"/>
        </w:rPr>
        <w:t>International Review of Electrical Engineering (IREE)</w:t>
      </w:r>
      <w:r w:rsidRPr="00AA7DF9">
        <w:rPr>
          <w:rFonts w:ascii="Cambria" w:hAnsi="Cambria" w:cstheme="minorHAnsi"/>
          <w:sz w:val="22"/>
          <w:szCs w:val="22"/>
        </w:rPr>
        <w:t>, vol. 6, no. 3, pp. 1491-1502, 2011.</w:t>
      </w:r>
    </w:p>
    <w:p w14:paraId="47E89544" w14:textId="77777777" w:rsidR="0081073C" w:rsidRPr="00AA7DF9" w:rsidRDefault="00575C22" w:rsidP="000C28FB">
      <w:pPr>
        <w:pStyle w:val="ListParagraph"/>
        <w:numPr>
          <w:ilvl w:val="0"/>
          <w:numId w:val="12"/>
        </w:numPr>
        <w:bidi w:val="0"/>
        <w:spacing w:after="120"/>
        <w:jc w:val="both"/>
        <w:rPr>
          <w:rFonts w:ascii="NimbusRomNo9L-Regu" w:hAnsi="NimbusRomNo9L-Regu" w:cs="NimbusRomNo9L-Regu"/>
          <w:sz w:val="22"/>
          <w:szCs w:val="22"/>
        </w:rPr>
      </w:pP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AA7DF9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M.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Sedighizadeh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and A. </w:t>
      </w:r>
      <w:proofErr w:type="gramStart"/>
      <w:r w:rsidRPr="00AA7DF9">
        <w:rPr>
          <w:rFonts w:ascii="Cambria" w:hAnsi="Cambria" w:cstheme="minorHAnsi"/>
          <w:sz w:val="22"/>
          <w:szCs w:val="22"/>
        </w:rPr>
        <w:t>Rezazadeh,“</w:t>
      </w:r>
      <w:proofErr w:type="gramEnd"/>
      <w:r w:rsidRPr="00AA7DF9">
        <w:rPr>
          <w:rFonts w:ascii="Cambria" w:hAnsi="Cambria" w:cstheme="minorHAnsi"/>
          <w:sz w:val="22"/>
          <w:szCs w:val="22"/>
        </w:rPr>
        <w:t xml:space="preserve"> Wind energy conversion systems control using inverse neural model algorithm”, </w:t>
      </w:r>
      <w:r w:rsidRPr="00AA7DF9">
        <w:rPr>
          <w:rFonts w:ascii="Cambria" w:hAnsi="Cambria" w:cstheme="minorHAnsi"/>
          <w:i/>
          <w:iCs/>
          <w:sz w:val="22"/>
          <w:szCs w:val="22"/>
        </w:rPr>
        <w:t>International Journal of Engineering and Applied Science (IJEAS)</w:t>
      </w:r>
      <w:r w:rsidRPr="00AA7DF9">
        <w:rPr>
          <w:rFonts w:ascii="Cambria" w:hAnsi="Cambria" w:cstheme="minorHAnsi"/>
          <w:sz w:val="22"/>
          <w:szCs w:val="22"/>
        </w:rPr>
        <w:t>, vol. 2, no. 3, pp. 40-46, 2010.</w:t>
      </w:r>
    </w:p>
    <w:p w14:paraId="40B322DA" w14:textId="77777777" w:rsidR="000E70E7" w:rsidRPr="00F202A7" w:rsidRDefault="00AA7DF9" w:rsidP="000C28FB">
      <w:pPr>
        <w:pBdr>
          <w:bottom w:val="single" w:sz="4" w:space="1" w:color="auto"/>
        </w:pBdr>
        <w:bidi w:val="0"/>
        <w:spacing w:before="240" w:after="120" w:line="240" w:lineRule="auto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CONFERENCESS</w:t>
      </w:r>
    </w:p>
    <w:p w14:paraId="334CD42C" w14:textId="77777777" w:rsidR="00AA7DF9" w:rsidRPr="00AA7DF9" w:rsidRDefault="00AA7DF9" w:rsidP="00A3199E">
      <w:pPr>
        <w:pStyle w:val="ListParagraph"/>
        <w:numPr>
          <w:ilvl w:val="0"/>
          <w:numId w:val="12"/>
        </w:numPr>
        <w:bidi w:val="0"/>
        <w:spacing w:after="120"/>
        <w:rPr>
          <w:rFonts w:ascii="Cambria" w:eastAsia="Calibri" w:hAnsi="Cambria" w:cstheme="minorHAnsi"/>
          <w:sz w:val="22"/>
          <w:szCs w:val="22"/>
          <w:lang w:bidi="fa-IR"/>
        </w:rPr>
      </w:pPr>
      <w:r w:rsidRPr="00AA7DF9">
        <w:rPr>
          <w:rFonts w:ascii="Cambria" w:eastAsia="Calibri" w:hAnsi="Cambria" w:cstheme="minorHAnsi"/>
          <w:sz w:val="22"/>
          <w:szCs w:val="22"/>
          <w:lang w:bidi="fa-IR"/>
        </w:rPr>
        <w:t xml:space="preserve">A. Farahani, A. H. </w:t>
      </w:r>
      <w:proofErr w:type="spellStart"/>
      <w:r w:rsidRPr="00AA7DF9">
        <w:rPr>
          <w:rFonts w:ascii="Cambria" w:eastAsia="Calibri" w:hAnsi="Cambria" w:cstheme="minorHAnsi"/>
          <w:sz w:val="22"/>
          <w:szCs w:val="22"/>
          <w:lang w:bidi="fa-IR"/>
        </w:rPr>
        <w:t>Abolmasoumi</w:t>
      </w:r>
      <w:proofErr w:type="spellEnd"/>
      <w:r w:rsidRPr="00AA7DF9">
        <w:rPr>
          <w:rFonts w:ascii="Cambria" w:eastAsia="Calibri" w:hAnsi="Cambria" w:cstheme="minorHAnsi"/>
          <w:sz w:val="22"/>
          <w:szCs w:val="22"/>
          <w:lang w:bidi="fa-IR"/>
        </w:rPr>
        <w:t xml:space="preserve">, </w:t>
      </w:r>
      <w:r w:rsidR="00D77A62">
        <w:rPr>
          <w:rFonts w:ascii="Cambria" w:eastAsia="Calibri" w:hAnsi="Cambria" w:cstheme="minorHAnsi"/>
          <w:sz w:val="22"/>
          <w:szCs w:val="22"/>
          <w:lang w:bidi="fa-IR"/>
        </w:rPr>
        <w:t xml:space="preserve">and </w:t>
      </w:r>
      <w:r w:rsidRPr="00AA7DF9">
        <w:rPr>
          <w:rFonts w:ascii="Cambria" w:eastAsia="Calibri" w:hAnsi="Cambria" w:cstheme="minorHAnsi"/>
          <w:b/>
          <w:bCs/>
          <w:sz w:val="22"/>
          <w:szCs w:val="22"/>
          <w:lang w:bidi="fa-IR"/>
        </w:rPr>
        <w:t xml:space="preserve">M. </w:t>
      </w:r>
      <w:proofErr w:type="spellStart"/>
      <w:r w:rsidRPr="00AA7DF9">
        <w:rPr>
          <w:rFonts w:ascii="Cambria" w:eastAsia="Calibri" w:hAnsi="Cambria" w:cstheme="minorHAnsi"/>
          <w:b/>
          <w:bCs/>
          <w:sz w:val="22"/>
          <w:szCs w:val="22"/>
          <w:lang w:bidi="fa-IR"/>
        </w:rPr>
        <w:t>Bayat</w:t>
      </w:r>
      <w:proofErr w:type="spellEnd"/>
      <w:r w:rsidRPr="00AA7DF9">
        <w:rPr>
          <w:rFonts w:ascii="Cambria" w:eastAsia="Calibri" w:hAnsi="Cambria" w:cstheme="minorHAnsi"/>
          <w:sz w:val="22"/>
          <w:szCs w:val="22"/>
          <w:lang w:bidi="fa-IR"/>
        </w:rPr>
        <w:t>, “Fusion Estimation of Local Bus Frequency for Robust Wide Area Power System Stabilizer”,</w:t>
      </w:r>
      <w:r w:rsidR="00A3199E">
        <w:rPr>
          <w:rFonts w:ascii="Cambria" w:eastAsia="Calibri" w:hAnsi="Cambria" w:cstheme="minorHAnsi"/>
          <w:sz w:val="22"/>
          <w:szCs w:val="22"/>
          <w:lang w:bidi="fa-IR"/>
        </w:rPr>
        <w:t xml:space="preserve"> </w:t>
      </w:r>
      <w:r w:rsidRPr="00AA7DF9">
        <w:rPr>
          <w:rFonts w:ascii="Cambria" w:eastAsia="Calibri" w:hAnsi="Cambria" w:cstheme="minorHAnsi"/>
          <w:i/>
          <w:iCs/>
          <w:sz w:val="22"/>
          <w:szCs w:val="22"/>
          <w:lang w:bidi="fa-IR"/>
        </w:rPr>
        <w:t>7</w:t>
      </w:r>
      <w:r w:rsidR="00A3199E" w:rsidRPr="00A3199E">
        <w:rPr>
          <w:rFonts w:ascii="Cambria" w:eastAsia="Calibri" w:hAnsi="Cambria" w:cstheme="minorHAnsi"/>
          <w:i/>
          <w:iCs/>
          <w:sz w:val="22"/>
          <w:szCs w:val="22"/>
          <w:vertAlign w:val="superscript"/>
          <w:lang w:bidi="fa-IR"/>
        </w:rPr>
        <w:t>th</w:t>
      </w:r>
      <w:r w:rsidR="00A3199E">
        <w:rPr>
          <w:rFonts w:ascii="Cambria" w:eastAsia="Calibri" w:hAnsi="Cambria" w:cstheme="minorHAnsi"/>
          <w:i/>
          <w:iCs/>
          <w:sz w:val="22"/>
          <w:szCs w:val="22"/>
          <w:lang w:bidi="fa-IR"/>
        </w:rPr>
        <w:t xml:space="preserve"> </w:t>
      </w:r>
      <w:r w:rsidRPr="00AA7DF9">
        <w:rPr>
          <w:rFonts w:ascii="Cambria" w:eastAsia="Calibri" w:hAnsi="Cambria" w:cstheme="minorHAnsi"/>
          <w:i/>
          <w:iCs/>
          <w:sz w:val="22"/>
          <w:szCs w:val="22"/>
          <w:lang w:bidi="fa-IR"/>
        </w:rPr>
        <w:t>International Conference on Control, Instrumentation and Automation (ICCIA)</w:t>
      </w:r>
      <w:r w:rsidRPr="00AA7DF9">
        <w:rPr>
          <w:rFonts w:ascii="Cambria" w:eastAsia="Calibri" w:hAnsi="Cambria" w:cstheme="minorHAnsi"/>
          <w:sz w:val="22"/>
          <w:szCs w:val="22"/>
          <w:lang w:bidi="fa-IR"/>
        </w:rPr>
        <w:t>, Tabriz, Iran, 2021.</w:t>
      </w:r>
    </w:p>
    <w:p w14:paraId="257460B2" w14:textId="77777777" w:rsidR="00AA7DF9" w:rsidRPr="00AA7DF9" w:rsidRDefault="00AA7DF9" w:rsidP="00A3199E">
      <w:pPr>
        <w:pStyle w:val="ListParagraph"/>
        <w:numPr>
          <w:ilvl w:val="0"/>
          <w:numId w:val="12"/>
        </w:numPr>
        <w:bidi w:val="0"/>
        <w:spacing w:after="120"/>
        <w:rPr>
          <w:rFonts w:ascii="Cambria" w:eastAsia="Calibri" w:hAnsi="Cambria" w:cstheme="minorHAnsi"/>
          <w:sz w:val="22"/>
          <w:szCs w:val="22"/>
          <w:lang w:bidi="fa-IR"/>
        </w:rPr>
      </w:pPr>
      <w:r w:rsidRPr="00AA7DF9">
        <w:rPr>
          <w:rFonts w:ascii="Cambria" w:eastAsia="Calibri" w:hAnsi="Cambria" w:cstheme="minorHAnsi"/>
          <w:sz w:val="22"/>
          <w:szCs w:val="22"/>
          <w:lang w:bidi="fa-IR"/>
        </w:rPr>
        <w:t xml:space="preserve">A. Farahani, A. H. </w:t>
      </w:r>
      <w:proofErr w:type="spellStart"/>
      <w:r w:rsidRPr="00AA7DF9">
        <w:rPr>
          <w:rFonts w:ascii="Cambria" w:eastAsia="Calibri" w:hAnsi="Cambria" w:cstheme="minorHAnsi"/>
          <w:sz w:val="22"/>
          <w:szCs w:val="22"/>
          <w:lang w:bidi="fa-IR"/>
        </w:rPr>
        <w:t>Abolmasoumi</w:t>
      </w:r>
      <w:proofErr w:type="spellEnd"/>
      <w:r w:rsidRPr="00AA7DF9">
        <w:rPr>
          <w:rFonts w:ascii="Cambria" w:eastAsia="Calibri" w:hAnsi="Cambria" w:cstheme="minorHAnsi"/>
          <w:sz w:val="22"/>
          <w:szCs w:val="22"/>
          <w:lang w:bidi="fa-IR"/>
        </w:rPr>
        <w:t xml:space="preserve">, </w:t>
      </w:r>
      <w:r w:rsidR="00D77A62">
        <w:rPr>
          <w:rFonts w:ascii="Cambria" w:eastAsia="Calibri" w:hAnsi="Cambria" w:cstheme="minorHAnsi"/>
          <w:sz w:val="22"/>
          <w:szCs w:val="22"/>
          <w:lang w:bidi="fa-IR"/>
        </w:rPr>
        <w:t xml:space="preserve">and </w:t>
      </w:r>
      <w:r w:rsidRPr="00AA7DF9">
        <w:rPr>
          <w:rFonts w:ascii="Cambria" w:eastAsia="Calibri" w:hAnsi="Cambria" w:cstheme="minorHAnsi"/>
          <w:b/>
          <w:bCs/>
          <w:sz w:val="22"/>
          <w:szCs w:val="22"/>
          <w:lang w:bidi="fa-IR"/>
        </w:rPr>
        <w:t xml:space="preserve">M. </w:t>
      </w:r>
      <w:proofErr w:type="spellStart"/>
      <w:r w:rsidRPr="00AA7DF9">
        <w:rPr>
          <w:rFonts w:ascii="Cambria" w:eastAsia="Calibri" w:hAnsi="Cambria" w:cstheme="minorHAnsi"/>
          <w:b/>
          <w:bCs/>
          <w:sz w:val="22"/>
          <w:szCs w:val="22"/>
          <w:lang w:bidi="fa-IR"/>
        </w:rPr>
        <w:t>Bayat</w:t>
      </w:r>
      <w:proofErr w:type="spellEnd"/>
      <w:r w:rsidRPr="00AA7DF9">
        <w:rPr>
          <w:rFonts w:ascii="Cambria" w:eastAsia="Calibri" w:hAnsi="Cambria" w:cstheme="minorHAnsi"/>
          <w:sz w:val="22"/>
          <w:szCs w:val="22"/>
          <w:lang w:bidi="fa-IR"/>
        </w:rPr>
        <w:t xml:space="preserve">, L. </w:t>
      </w:r>
      <w:proofErr w:type="spellStart"/>
      <w:r w:rsidRPr="00AA7DF9">
        <w:rPr>
          <w:rFonts w:ascii="Cambria" w:eastAsia="Calibri" w:hAnsi="Cambria" w:cstheme="minorHAnsi"/>
          <w:sz w:val="22"/>
          <w:szCs w:val="22"/>
          <w:lang w:bidi="fa-IR"/>
        </w:rPr>
        <w:t>Mili</w:t>
      </w:r>
      <w:proofErr w:type="spellEnd"/>
      <w:r w:rsidRPr="00AA7DF9">
        <w:rPr>
          <w:rFonts w:ascii="Cambria" w:eastAsia="Calibri" w:hAnsi="Cambria" w:cstheme="minorHAnsi"/>
          <w:sz w:val="22"/>
          <w:szCs w:val="22"/>
          <w:lang w:bidi="fa-IR"/>
        </w:rPr>
        <w:t xml:space="preserve">, “A Fast Outlier-robust Fusion Estimator for Local Bus Frequency Estimation in Power Systems”, </w:t>
      </w:r>
      <w:r w:rsidRPr="00AA7DF9">
        <w:rPr>
          <w:rFonts w:ascii="Cambria" w:eastAsia="Calibri" w:hAnsi="Cambria" w:cstheme="minorHAnsi"/>
          <w:i/>
          <w:iCs/>
          <w:sz w:val="22"/>
          <w:szCs w:val="22"/>
          <w:lang w:bidi="fa-IR"/>
        </w:rPr>
        <w:t>10</w:t>
      </w:r>
      <w:r w:rsidR="00A3199E" w:rsidRPr="00A3199E">
        <w:rPr>
          <w:rFonts w:ascii="Cambria" w:eastAsia="Calibri" w:hAnsi="Cambria" w:cstheme="minorHAnsi"/>
          <w:i/>
          <w:iCs/>
          <w:sz w:val="22"/>
          <w:szCs w:val="22"/>
          <w:vertAlign w:val="superscript"/>
          <w:lang w:bidi="fa-IR"/>
        </w:rPr>
        <w:t>th</w:t>
      </w:r>
      <w:r w:rsidR="00A3199E">
        <w:rPr>
          <w:rFonts w:ascii="Cambria" w:eastAsia="Calibri" w:hAnsi="Cambria" w:cstheme="minorHAnsi"/>
          <w:i/>
          <w:iCs/>
          <w:sz w:val="22"/>
          <w:szCs w:val="22"/>
          <w:lang w:bidi="fa-IR"/>
        </w:rPr>
        <w:t xml:space="preserve"> </w:t>
      </w:r>
      <w:r w:rsidRPr="00AA7DF9">
        <w:rPr>
          <w:rFonts w:ascii="Cambria" w:eastAsia="Calibri" w:hAnsi="Cambria" w:cstheme="minorHAnsi"/>
          <w:i/>
          <w:iCs/>
          <w:sz w:val="22"/>
          <w:szCs w:val="22"/>
          <w:lang w:bidi="fa-IR"/>
        </w:rPr>
        <w:t>Smart Grid Conference (SGC)</w:t>
      </w:r>
      <w:r w:rsidRPr="00AA7DF9">
        <w:rPr>
          <w:rFonts w:ascii="Cambria" w:eastAsia="Calibri" w:hAnsi="Cambria" w:cstheme="minorHAnsi"/>
          <w:sz w:val="22"/>
          <w:szCs w:val="22"/>
          <w:lang w:bidi="fa-IR"/>
        </w:rPr>
        <w:t>, Kashan, Iran, 2020.</w:t>
      </w:r>
    </w:p>
    <w:p w14:paraId="7CAE55CA" w14:textId="77777777" w:rsidR="00A31E36" w:rsidRDefault="00D77A62" w:rsidP="00D77A62">
      <w:pPr>
        <w:pStyle w:val="ListParagraph"/>
        <w:numPr>
          <w:ilvl w:val="0"/>
          <w:numId w:val="12"/>
        </w:numPr>
        <w:bidi w:val="0"/>
        <w:spacing w:after="120"/>
        <w:rPr>
          <w:rFonts w:ascii="Cambria" w:hAnsi="Cambria" w:cstheme="minorHAnsi"/>
          <w:sz w:val="22"/>
          <w:szCs w:val="22"/>
        </w:rPr>
      </w:pP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AA7DF9">
        <w:rPr>
          <w:rFonts w:ascii="Cambria" w:eastAsia="Calibri" w:hAnsi="Cambria" w:cstheme="minorHAnsi"/>
          <w:b/>
          <w:bCs/>
          <w:sz w:val="22"/>
          <w:szCs w:val="22"/>
          <w:lang w:bidi="fa-IR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A. A.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Ghadimi</w:t>
      </w:r>
      <w:proofErr w:type="spellEnd"/>
      <w:r w:rsidRPr="00AA7DF9">
        <w:rPr>
          <w:rFonts w:ascii="Cambria" w:hAnsi="Cambria" w:cstheme="minorHAnsi"/>
          <w:sz w:val="22"/>
          <w:szCs w:val="22"/>
        </w:rPr>
        <w:t>,</w:t>
      </w:r>
      <w:r>
        <w:rPr>
          <w:rFonts w:ascii="Cambria" w:hAnsi="Cambria" w:cstheme="minorHAnsi"/>
          <w:sz w:val="22"/>
          <w:szCs w:val="22"/>
        </w:rPr>
        <w:t xml:space="preserve"> and M. </w:t>
      </w:r>
      <w:proofErr w:type="spellStart"/>
      <w:r>
        <w:rPr>
          <w:rFonts w:ascii="Cambria" w:hAnsi="Cambria" w:cstheme="minorHAnsi"/>
          <w:sz w:val="22"/>
          <w:szCs w:val="22"/>
        </w:rPr>
        <w:t>Goudarzi</w:t>
      </w:r>
      <w:proofErr w:type="spellEnd"/>
      <w:r>
        <w:rPr>
          <w:rFonts w:ascii="Cambria" w:hAnsi="Cambria" w:cstheme="minorHAnsi"/>
          <w:sz w:val="22"/>
          <w:szCs w:val="22"/>
        </w:rPr>
        <w:t>,</w:t>
      </w:r>
      <w:r w:rsidRPr="00AA7DF9">
        <w:rPr>
          <w:rFonts w:ascii="Cambria" w:hAnsi="Cambria" w:cstheme="minorHAnsi"/>
          <w:sz w:val="22"/>
          <w:szCs w:val="22"/>
        </w:rPr>
        <w:t xml:space="preserve"> </w:t>
      </w:r>
      <w:r w:rsidRPr="00D77A62">
        <w:rPr>
          <w:rFonts w:ascii="Cambria" w:hAnsi="Cambria" w:cstheme="minorHAnsi"/>
          <w:sz w:val="22"/>
          <w:szCs w:val="22"/>
        </w:rPr>
        <w:t xml:space="preserve">“Determining the share of exchange points from the power losses in </w:t>
      </w:r>
      <w:proofErr w:type="spellStart"/>
      <w:r w:rsidRPr="00D77A62">
        <w:rPr>
          <w:rFonts w:ascii="Cambria" w:hAnsi="Cambria" w:cstheme="minorHAnsi"/>
          <w:sz w:val="22"/>
          <w:szCs w:val="22"/>
        </w:rPr>
        <w:t>Bakhtar</w:t>
      </w:r>
      <w:proofErr w:type="spellEnd"/>
      <w:r w:rsidRPr="00D77A62">
        <w:rPr>
          <w:rFonts w:ascii="Cambria" w:hAnsi="Cambria" w:cstheme="minorHAnsi"/>
          <w:sz w:val="22"/>
          <w:szCs w:val="22"/>
        </w:rPr>
        <w:t xml:space="preserve"> Regional Power Grid</w:t>
      </w:r>
      <w:r w:rsidR="00A3199E">
        <w:rPr>
          <w:rFonts w:ascii="Cambria" w:hAnsi="Cambria" w:cstheme="minorHAnsi"/>
          <w:sz w:val="22"/>
          <w:szCs w:val="22"/>
        </w:rPr>
        <w:t>”</w:t>
      </w:r>
      <w:r w:rsidRPr="00D77A62">
        <w:rPr>
          <w:rFonts w:ascii="Cambria" w:hAnsi="Cambria" w:cstheme="minorHAnsi"/>
          <w:sz w:val="22"/>
          <w:szCs w:val="22"/>
        </w:rPr>
        <w:t xml:space="preserve">, </w:t>
      </w:r>
      <w:r w:rsidRPr="00A3199E">
        <w:rPr>
          <w:rFonts w:ascii="Cambria" w:hAnsi="Cambria" w:cstheme="minorHAnsi"/>
          <w:i/>
          <w:iCs/>
          <w:sz w:val="22"/>
          <w:szCs w:val="22"/>
        </w:rPr>
        <w:t>26</w:t>
      </w:r>
      <w:r w:rsidRPr="00A3199E">
        <w:rPr>
          <w:rFonts w:ascii="Cambria" w:hAnsi="Cambria" w:cstheme="minorHAnsi"/>
          <w:i/>
          <w:iCs/>
          <w:sz w:val="22"/>
          <w:szCs w:val="22"/>
          <w:vertAlign w:val="superscript"/>
        </w:rPr>
        <w:t>th</w:t>
      </w:r>
      <w:r w:rsidRPr="00A3199E">
        <w:rPr>
          <w:rFonts w:ascii="Cambria" w:hAnsi="Cambria" w:cstheme="minorHAnsi"/>
          <w:i/>
          <w:iCs/>
          <w:sz w:val="22"/>
          <w:szCs w:val="22"/>
        </w:rPr>
        <w:t> Iranian Conference on Electrical Engineering (ICEE)</w:t>
      </w:r>
      <w:r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D77A62">
        <w:rPr>
          <w:rFonts w:ascii="Cambria" w:hAnsi="Cambria" w:cstheme="minorHAnsi"/>
          <w:sz w:val="22"/>
          <w:szCs w:val="22"/>
        </w:rPr>
        <w:t>Sadjad</w:t>
      </w:r>
      <w:proofErr w:type="spellEnd"/>
      <w:r w:rsidRPr="00D77A62">
        <w:rPr>
          <w:rFonts w:ascii="Cambria" w:hAnsi="Cambria" w:cstheme="minorHAnsi"/>
          <w:sz w:val="22"/>
          <w:szCs w:val="22"/>
        </w:rPr>
        <w:t xml:space="preserve"> University of Technology, Mashhad, Iran, 2018 (in Persian).</w:t>
      </w:r>
    </w:p>
    <w:p w14:paraId="471E3160" w14:textId="77777777" w:rsidR="00A3199E" w:rsidRDefault="00A3199E" w:rsidP="00A3199E">
      <w:pPr>
        <w:pStyle w:val="ListParagraph"/>
        <w:numPr>
          <w:ilvl w:val="0"/>
          <w:numId w:val="12"/>
        </w:numPr>
        <w:bidi w:val="0"/>
        <w:spacing w:after="120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 xml:space="preserve">A. A. </w:t>
      </w:r>
      <w:proofErr w:type="spellStart"/>
      <w:r>
        <w:rPr>
          <w:rFonts w:ascii="Cambria" w:hAnsi="Cambria" w:cstheme="minorHAnsi"/>
          <w:sz w:val="22"/>
          <w:szCs w:val="22"/>
        </w:rPr>
        <w:t>Ghadimi</w:t>
      </w:r>
      <w:proofErr w:type="spellEnd"/>
      <w:r>
        <w:rPr>
          <w:rFonts w:ascii="Cambria" w:hAnsi="Cambria" w:cstheme="minorHAnsi"/>
          <w:sz w:val="22"/>
          <w:szCs w:val="22"/>
        </w:rPr>
        <w:t xml:space="preserve">, </w:t>
      </w: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AA7DF9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>,</w:t>
      </w:r>
      <w:r>
        <w:rPr>
          <w:rFonts w:ascii="Cambria" w:hAnsi="Cambria" w:cstheme="minorHAnsi"/>
          <w:sz w:val="22"/>
          <w:szCs w:val="22"/>
        </w:rPr>
        <w:t xml:space="preserve"> and </w:t>
      </w:r>
      <w:r w:rsidRPr="00AA7DF9">
        <w:rPr>
          <w:rFonts w:ascii="Cambria" w:hAnsi="Cambria" w:cstheme="minorHAnsi"/>
          <w:sz w:val="22"/>
          <w:szCs w:val="22"/>
        </w:rPr>
        <w:t xml:space="preserve">A. </w:t>
      </w:r>
      <w:proofErr w:type="spellStart"/>
      <w:r w:rsidRPr="00AA7DF9">
        <w:rPr>
          <w:rFonts w:ascii="Cambria" w:eastAsia="Calibri" w:hAnsi="Cambria" w:cstheme="minorHAnsi"/>
          <w:sz w:val="22"/>
          <w:szCs w:val="22"/>
          <w:lang w:bidi="fa-IR"/>
        </w:rPr>
        <w:t>Mahdavian</w:t>
      </w:r>
      <w:proofErr w:type="spellEnd"/>
      <w:r>
        <w:rPr>
          <w:rFonts w:ascii="Cambria" w:hAnsi="Cambria" w:cstheme="minorHAnsi"/>
          <w:sz w:val="22"/>
          <w:szCs w:val="22"/>
        </w:rPr>
        <w:t>,</w:t>
      </w:r>
      <w:r w:rsidRPr="00AA7DF9">
        <w:rPr>
          <w:rFonts w:ascii="Cambria" w:hAnsi="Cambria" w:cstheme="minorHAnsi"/>
          <w:sz w:val="22"/>
          <w:szCs w:val="22"/>
        </w:rPr>
        <w:t xml:space="preserve"> “Microgrid small‐signal stability analysis considering dynamic load model”, </w:t>
      </w:r>
      <w:r>
        <w:rPr>
          <w:rFonts w:ascii="Cambria" w:hAnsi="Cambria" w:cstheme="minorHAnsi"/>
          <w:i/>
          <w:iCs/>
          <w:sz w:val="22"/>
          <w:szCs w:val="22"/>
        </w:rPr>
        <w:t>4</w:t>
      </w:r>
      <w:r w:rsidRPr="00A3199E">
        <w:rPr>
          <w:rFonts w:ascii="Cambria" w:hAnsi="Cambria" w:cstheme="minorHAnsi"/>
          <w:i/>
          <w:iCs/>
          <w:sz w:val="22"/>
          <w:szCs w:val="22"/>
          <w:vertAlign w:val="superscript"/>
        </w:rPr>
        <w:t>th</w:t>
      </w:r>
      <w:r w:rsidRPr="00A3199E">
        <w:rPr>
          <w:rFonts w:ascii="Cambria" w:hAnsi="Cambria" w:cstheme="minorHAnsi"/>
          <w:i/>
          <w:iCs/>
          <w:sz w:val="22"/>
          <w:szCs w:val="22"/>
        </w:rPr>
        <w:t xml:space="preserve"> international conference of knowledge and technology of mechanical and electrical engineering of Iran</w:t>
      </w:r>
      <w:r w:rsidRPr="00AA7DF9">
        <w:rPr>
          <w:rFonts w:ascii="Cambria" w:hAnsi="Cambria" w:cstheme="minorHAnsi"/>
          <w:sz w:val="22"/>
          <w:szCs w:val="22"/>
        </w:rPr>
        <w:t xml:space="preserve">, </w:t>
      </w:r>
      <w:r>
        <w:rPr>
          <w:rFonts w:ascii="Cambria" w:hAnsi="Cambria" w:cstheme="minorHAnsi"/>
          <w:sz w:val="22"/>
          <w:szCs w:val="22"/>
        </w:rPr>
        <w:t xml:space="preserve">Tehran, Iran, </w:t>
      </w:r>
      <w:r w:rsidRPr="00AA7DF9">
        <w:rPr>
          <w:rFonts w:ascii="Cambria" w:hAnsi="Cambria" w:cstheme="minorHAnsi"/>
          <w:sz w:val="22"/>
          <w:szCs w:val="22"/>
        </w:rPr>
        <w:t>2021</w:t>
      </w:r>
      <w:r>
        <w:rPr>
          <w:rFonts w:ascii="Cambria" w:hAnsi="Cambria" w:cstheme="minorHAnsi"/>
          <w:sz w:val="22"/>
          <w:szCs w:val="22"/>
        </w:rPr>
        <w:t xml:space="preserve"> (in Persian).</w:t>
      </w:r>
    </w:p>
    <w:p w14:paraId="6C59079D" w14:textId="77777777" w:rsidR="00A3199E" w:rsidRDefault="002E0BCD" w:rsidP="002E0BCD">
      <w:pPr>
        <w:pStyle w:val="ListParagraph"/>
        <w:numPr>
          <w:ilvl w:val="0"/>
          <w:numId w:val="12"/>
        </w:numPr>
        <w:bidi w:val="0"/>
        <w:spacing w:after="120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 xml:space="preserve">E. </w:t>
      </w:r>
      <w:proofErr w:type="spellStart"/>
      <w:r>
        <w:rPr>
          <w:rFonts w:ascii="Cambria" w:hAnsi="Cambria" w:cstheme="minorHAnsi"/>
          <w:sz w:val="22"/>
          <w:szCs w:val="22"/>
        </w:rPr>
        <w:t>Nayyeri</w:t>
      </w:r>
      <w:proofErr w:type="spellEnd"/>
      <w:r>
        <w:rPr>
          <w:rFonts w:ascii="Cambria" w:hAnsi="Cambria" w:cstheme="minorHAnsi"/>
          <w:sz w:val="22"/>
          <w:szCs w:val="22"/>
        </w:rPr>
        <w:t xml:space="preserve">, </w:t>
      </w:r>
      <w:r w:rsidRPr="00D72181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D72181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>
        <w:rPr>
          <w:rFonts w:ascii="Cambria" w:hAnsi="Cambria" w:cstheme="minorHAnsi"/>
          <w:sz w:val="22"/>
          <w:szCs w:val="22"/>
        </w:rPr>
        <w:t xml:space="preserve">, “Analysis of IPFC impacts on voltage profile improvement of power system”, </w:t>
      </w:r>
      <w:r w:rsidR="00D72181" w:rsidRPr="002E0BCD">
        <w:rPr>
          <w:rFonts w:ascii="Cambria" w:hAnsi="Cambria" w:cstheme="minorHAnsi"/>
          <w:i/>
          <w:iCs/>
          <w:sz w:val="22"/>
          <w:szCs w:val="22"/>
        </w:rPr>
        <w:t>1</w:t>
      </w:r>
      <w:r w:rsidR="00D72181" w:rsidRPr="002E0BCD">
        <w:rPr>
          <w:rFonts w:ascii="Cambria" w:hAnsi="Cambria" w:cstheme="minorHAnsi"/>
          <w:i/>
          <w:iCs/>
          <w:sz w:val="22"/>
          <w:szCs w:val="22"/>
          <w:vertAlign w:val="superscript"/>
        </w:rPr>
        <w:t>st</w:t>
      </w:r>
      <w:r w:rsidR="00D72181" w:rsidRPr="002E0BCD">
        <w:rPr>
          <w:rFonts w:ascii="Cambria" w:hAnsi="Cambria" w:cstheme="minorHAnsi"/>
          <w:i/>
          <w:iCs/>
          <w:sz w:val="22"/>
          <w:szCs w:val="22"/>
        </w:rPr>
        <w:t xml:space="preserve"> national</w:t>
      </w:r>
      <w:r w:rsidRPr="002E0BCD">
        <w:rPr>
          <w:rFonts w:ascii="Cambria" w:hAnsi="Cambria" w:cstheme="minorHAnsi"/>
          <w:i/>
          <w:iCs/>
          <w:sz w:val="22"/>
          <w:szCs w:val="22"/>
        </w:rPr>
        <w:t xml:space="preserve"> conference on sustainable development in science, engineering and Iranian culture</w:t>
      </w:r>
      <w:r>
        <w:rPr>
          <w:rFonts w:ascii="Cambria" w:hAnsi="Cambria" w:cstheme="minorHAnsi"/>
          <w:sz w:val="22"/>
          <w:szCs w:val="22"/>
        </w:rPr>
        <w:t>, Tehran, Iran, 2018 (in Persian).</w:t>
      </w:r>
    </w:p>
    <w:p w14:paraId="2E8606C6" w14:textId="77777777" w:rsidR="002E0BCD" w:rsidRPr="002E0BCD" w:rsidRDefault="002E0BCD" w:rsidP="002E0BCD">
      <w:pPr>
        <w:pStyle w:val="ListParagraph"/>
        <w:numPr>
          <w:ilvl w:val="0"/>
          <w:numId w:val="12"/>
        </w:numPr>
        <w:bidi w:val="0"/>
        <w:spacing w:after="120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 xml:space="preserve">E. </w:t>
      </w:r>
      <w:proofErr w:type="spellStart"/>
      <w:r>
        <w:rPr>
          <w:rFonts w:ascii="Cambria" w:hAnsi="Cambria" w:cstheme="minorHAnsi"/>
          <w:sz w:val="22"/>
          <w:szCs w:val="22"/>
        </w:rPr>
        <w:t>Nayyeri</w:t>
      </w:r>
      <w:proofErr w:type="spellEnd"/>
      <w:r>
        <w:rPr>
          <w:rFonts w:ascii="Cambria" w:hAnsi="Cambria" w:cstheme="minorHAnsi"/>
          <w:sz w:val="22"/>
          <w:szCs w:val="22"/>
        </w:rPr>
        <w:t xml:space="preserve">, </w:t>
      </w:r>
      <w:r w:rsidRPr="00D72181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D72181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>
        <w:rPr>
          <w:rFonts w:ascii="Cambria" w:hAnsi="Cambria" w:cstheme="minorHAnsi"/>
          <w:sz w:val="22"/>
          <w:szCs w:val="22"/>
        </w:rPr>
        <w:t xml:space="preserve">, “Optimal UPFC placement for voltage profile improvement using Harmony Search algorithm”, </w:t>
      </w:r>
      <w:r w:rsidRPr="002E0BCD">
        <w:rPr>
          <w:rFonts w:ascii="Cambria" w:hAnsi="Cambria" w:cstheme="minorHAnsi"/>
          <w:i/>
          <w:iCs/>
          <w:sz w:val="22"/>
          <w:szCs w:val="22"/>
        </w:rPr>
        <w:t>1</w:t>
      </w:r>
      <w:proofErr w:type="gramStart"/>
      <w:r w:rsidRPr="002E0BCD">
        <w:rPr>
          <w:rFonts w:ascii="Cambria" w:hAnsi="Cambria" w:cstheme="minorHAnsi"/>
          <w:i/>
          <w:iCs/>
          <w:sz w:val="22"/>
          <w:szCs w:val="22"/>
          <w:vertAlign w:val="superscript"/>
        </w:rPr>
        <w:t>st</w:t>
      </w:r>
      <w:r w:rsidRPr="002E0BCD">
        <w:rPr>
          <w:rFonts w:ascii="Cambria" w:hAnsi="Cambria" w:cstheme="minorHAnsi"/>
          <w:i/>
          <w:iCs/>
          <w:sz w:val="22"/>
          <w:szCs w:val="22"/>
        </w:rPr>
        <w:t xml:space="preserve">  national</w:t>
      </w:r>
      <w:proofErr w:type="gramEnd"/>
      <w:r w:rsidRPr="002E0BCD">
        <w:rPr>
          <w:rFonts w:ascii="Cambria" w:hAnsi="Cambria" w:cstheme="minorHAnsi"/>
          <w:i/>
          <w:iCs/>
          <w:sz w:val="22"/>
          <w:szCs w:val="22"/>
        </w:rPr>
        <w:t xml:space="preserve"> conference on sustainable development in science, engineering and Iranian culture</w:t>
      </w:r>
      <w:r>
        <w:rPr>
          <w:rFonts w:ascii="Cambria" w:hAnsi="Cambria" w:cstheme="minorHAnsi"/>
          <w:sz w:val="22"/>
          <w:szCs w:val="22"/>
        </w:rPr>
        <w:t>, Tehran, Iran, 2018 (in Persian).</w:t>
      </w:r>
    </w:p>
    <w:p w14:paraId="66BEB3C4" w14:textId="77777777" w:rsidR="00AA7DF9" w:rsidRPr="00AA7DF9" w:rsidRDefault="00AA7DF9" w:rsidP="00A3199E">
      <w:pPr>
        <w:pStyle w:val="ListParagraph"/>
        <w:numPr>
          <w:ilvl w:val="0"/>
          <w:numId w:val="12"/>
        </w:numPr>
        <w:bidi w:val="0"/>
        <w:spacing w:after="120"/>
        <w:rPr>
          <w:rFonts w:ascii="Cambria" w:hAnsi="Cambria" w:cstheme="minorHAnsi"/>
          <w:sz w:val="22"/>
          <w:szCs w:val="22"/>
        </w:rPr>
      </w:pP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AA7DF9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H. K.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Karegar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“Predictive control of wind energy conversion system,” </w:t>
      </w:r>
      <w:r w:rsidR="00A3199E">
        <w:rPr>
          <w:rFonts w:ascii="Cambria" w:hAnsi="Cambria" w:cstheme="minorHAnsi"/>
          <w:i/>
          <w:iCs/>
          <w:sz w:val="22"/>
          <w:szCs w:val="22"/>
        </w:rPr>
        <w:t>1</w:t>
      </w:r>
      <w:r w:rsidR="00A3199E" w:rsidRPr="00A3199E">
        <w:rPr>
          <w:rFonts w:ascii="Cambria" w:hAnsi="Cambria" w:cstheme="minorHAnsi"/>
          <w:i/>
          <w:iCs/>
          <w:sz w:val="22"/>
          <w:szCs w:val="22"/>
          <w:vertAlign w:val="superscript"/>
        </w:rPr>
        <w:t>st</w:t>
      </w:r>
      <w:r w:rsidR="00A3199E">
        <w:rPr>
          <w:rFonts w:ascii="Cambria" w:hAnsi="Cambria" w:cstheme="minorHAnsi"/>
          <w:i/>
          <w:iCs/>
          <w:sz w:val="22"/>
          <w:szCs w:val="22"/>
        </w:rPr>
        <w:t xml:space="preserve"> </w:t>
      </w:r>
      <w:r w:rsidRPr="00D77A62">
        <w:rPr>
          <w:rFonts w:ascii="Cambria" w:hAnsi="Cambria" w:cstheme="minorHAnsi"/>
          <w:i/>
          <w:iCs/>
          <w:sz w:val="22"/>
          <w:szCs w:val="22"/>
        </w:rPr>
        <w:t>International Conference on the Developments in Renewable Energy Technology (ICDRET)</w:t>
      </w:r>
      <w:r w:rsidR="00A3199E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="00A3199E">
        <w:rPr>
          <w:rFonts w:ascii="Cambria" w:hAnsi="Cambria" w:cstheme="minorHAnsi"/>
          <w:sz w:val="22"/>
          <w:szCs w:val="22"/>
        </w:rPr>
        <w:t>Dehaka</w:t>
      </w:r>
      <w:proofErr w:type="spellEnd"/>
      <w:r w:rsidR="00A3199E">
        <w:rPr>
          <w:rFonts w:ascii="Cambria" w:hAnsi="Cambria" w:cstheme="minorHAnsi"/>
          <w:sz w:val="22"/>
          <w:szCs w:val="22"/>
        </w:rPr>
        <w:t>, Bangladesh</w:t>
      </w:r>
      <w:r w:rsidRPr="00AA7DF9">
        <w:rPr>
          <w:rFonts w:ascii="Cambria" w:hAnsi="Cambria" w:cstheme="minorHAnsi"/>
          <w:sz w:val="22"/>
          <w:szCs w:val="22"/>
        </w:rPr>
        <w:t>, 2009.</w:t>
      </w:r>
    </w:p>
    <w:p w14:paraId="3D035E3D" w14:textId="77777777" w:rsidR="00AA7DF9" w:rsidRPr="006031F3" w:rsidRDefault="00AA7DF9" w:rsidP="006031F3">
      <w:pPr>
        <w:pStyle w:val="ListParagraph"/>
        <w:numPr>
          <w:ilvl w:val="0"/>
          <w:numId w:val="12"/>
        </w:numPr>
        <w:bidi w:val="0"/>
        <w:spacing w:after="120"/>
        <w:rPr>
          <w:rFonts w:ascii="Cambria" w:hAnsi="Cambria" w:cstheme="minorHAnsi"/>
          <w:sz w:val="22"/>
          <w:szCs w:val="22"/>
        </w:rPr>
      </w:pPr>
      <w:r w:rsidRPr="00AA7DF9">
        <w:rPr>
          <w:rFonts w:ascii="Cambria" w:hAnsi="Cambria" w:cstheme="minorHAnsi"/>
          <w:b/>
          <w:bCs/>
          <w:sz w:val="22"/>
          <w:szCs w:val="22"/>
        </w:rPr>
        <w:t xml:space="preserve">M. </w:t>
      </w:r>
      <w:proofErr w:type="spellStart"/>
      <w:r w:rsidRPr="00AA7DF9">
        <w:rPr>
          <w:rFonts w:ascii="Cambria" w:hAnsi="Cambria" w:cstheme="minorHAnsi"/>
          <w:b/>
          <w:bCs/>
          <w:sz w:val="22"/>
          <w:szCs w:val="22"/>
        </w:rPr>
        <w:t>Bayat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H. K. </w:t>
      </w:r>
      <w:proofErr w:type="spellStart"/>
      <w:r w:rsidRPr="00AA7DF9">
        <w:rPr>
          <w:rFonts w:ascii="Cambria" w:hAnsi="Cambria" w:cstheme="minorHAnsi"/>
          <w:sz w:val="22"/>
          <w:szCs w:val="22"/>
        </w:rPr>
        <w:t>Karegar</w:t>
      </w:r>
      <w:proofErr w:type="spellEnd"/>
      <w:r w:rsidRPr="00AA7DF9">
        <w:rPr>
          <w:rFonts w:ascii="Cambria" w:hAnsi="Cambria" w:cstheme="minorHAnsi"/>
          <w:sz w:val="22"/>
          <w:szCs w:val="22"/>
        </w:rPr>
        <w:t xml:space="preserve">, and M. </w:t>
      </w:r>
      <w:proofErr w:type="spellStart"/>
      <w:proofErr w:type="gramStart"/>
      <w:r w:rsidRPr="00AA7DF9">
        <w:rPr>
          <w:rFonts w:ascii="Cambria" w:hAnsi="Cambria" w:cstheme="minorHAnsi"/>
          <w:sz w:val="22"/>
          <w:szCs w:val="22"/>
        </w:rPr>
        <w:t>Sedighizadeh</w:t>
      </w:r>
      <w:proofErr w:type="spellEnd"/>
      <w:r w:rsidRPr="00AA7DF9">
        <w:rPr>
          <w:rFonts w:ascii="Cambria" w:hAnsi="Cambria" w:cstheme="minorHAnsi"/>
          <w:sz w:val="22"/>
          <w:szCs w:val="22"/>
        </w:rPr>
        <w:t>,“</w:t>
      </w:r>
      <w:proofErr w:type="gramEnd"/>
      <w:r w:rsidRPr="00AA7DF9">
        <w:rPr>
          <w:rFonts w:ascii="Cambria" w:hAnsi="Cambria" w:cstheme="minorHAnsi"/>
          <w:sz w:val="22"/>
          <w:szCs w:val="22"/>
        </w:rPr>
        <w:t xml:space="preserve"> Impacts of </w:t>
      </w:r>
      <w:r w:rsidR="00D72181">
        <w:rPr>
          <w:rFonts w:ascii="Cambria" w:hAnsi="Cambria" w:cstheme="minorHAnsi"/>
          <w:sz w:val="22"/>
          <w:szCs w:val="22"/>
        </w:rPr>
        <w:t>wind energy conversion systems based on d</w:t>
      </w:r>
      <w:r w:rsidRPr="00AA7DF9">
        <w:rPr>
          <w:rFonts w:ascii="Cambria" w:hAnsi="Cambria" w:cstheme="minorHAnsi"/>
          <w:sz w:val="22"/>
          <w:szCs w:val="22"/>
        </w:rPr>
        <w:t>ou</w:t>
      </w:r>
      <w:r w:rsidR="00D72181">
        <w:rPr>
          <w:rFonts w:ascii="Cambria" w:hAnsi="Cambria" w:cstheme="minorHAnsi"/>
          <w:sz w:val="22"/>
          <w:szCs w:val="22"/>
        </w:rPr>
        <w:t>bly fed induction generator on power q</w:t>
      </w:r>
      <w:r w:rsidRPr="00AA7DF9">
        <w:rPr>
          <w:rFonts w:ascii="Cambria" w:hAnsi="Cambria" w:cstheme="minorHAnsi"/>
          <w:sz w:val="22"/>
          <w:szCs w:val="22"/>
        </w:rPr>
        <w:t xml:space="preserve">uality,” </w:t>
      </w:r>
      <w:r w:rsidRPr="00D77A62">
        <w:rPr>
          <w:rFonts w:ascii="Cambria" w:hAnsi="Cambria" w:cstheme="minorHAnsi"/>
          <w:i/>
          <w:iCs/>
          <w:sz w:val="22"/>
          <w:szCs w:val="22"/>
        </w:rPr>
        <w:t>International Universities’ Power Engineering Conference (UPEC)</w:t>
      </w:r>
      <w:r w:rsidRPr="00AA7DF9">
        <w:rPr>
          <w:rFonts w:ascii="Cambria" w:hAnsi="Cambria" w:cstheme="minorHAnsi"/>
          <w:sz w:val="22"/>
          <w:szCs w:val="22"/>
        </w:rPr>
        <w:t>, Glasgow, Scotland, 2009.</w:t>
      </w:r>
    </w:p>
    <w:p w14:paraId="4543238D" w14:textId="77777777" w:rsidR="007E7497" w:rsidRPr="00F202A7" w:rsidRDefault="006031F3" w:rsidP="006031F3">
      <w:pPr>
        <w:pBdr>
          <w:bottom w:val="single" w:sz="4" w:space="1" w:color="auto"/>
        </w:pBdr>
        <w:bidi w:val="0"/>
        <w:spacing w:before="120" w:after="120" w:line="240" w:lineRule="auto"/>
        <w:contextualSpacing/>
        <w:jc w:val="both"/>
        <w:rPr>
          <w:rFonts w:ascii="Cambria" w:hAnsi="Cambria"/>
          <w:b/>
          <w:bCs/>
          <w:strike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TEACHING EXPERIENCE</w:t>
      </w:r>
    </w:p>
    <w:p w14:paraId="3BB7A673" w14:textId="77777777" w:rsidR="006031F3" w:rsidRPr="00BF583F" w:rsidRDefault="006031F3" w:rsidP="006031F3">
      <w:pPr>
        <w:pStyle w:val="ListParagraph"/>
        <w:bidi w:val="0"/>
        <w:ind w:left="648"/>
        <w:contextualSpacing w:val="0"/>
        <w:rPr>
          <w:rFonts w:ascii="Cambria" w:hAnsi="Cambria" w:cstheme="minorHAnsi"/>
          <w:b/>
          <w:bCs/>
          <w:sz w:val="22"/>
          <w:szCs w:val="22"/>
        </w:rPr>
      </w:pPr>
      <w:r w:rsidRPr="00BF583F">
        <w:rPr>
          <w:rFonts w:ascii="Cambria" w:hAnsi="Cambria" w:cstheme="minorHAnsi"/>
          <w:b/>
          <w:bCs/>
          <w:sz w:val="22"/>
          <w:szCs w:val="22"/>
        </w:rPr>
        <w:t>Undergraduate level courses</w:t>
      </w:r>
    </w:p>
    <w:p w14:paraId="0F795588" w14:textId="77777777" w:rsidR="006031F3" w:rsidRPr="00BF583F" w:rsidRDefault="006031F3" w:rsidP="006031F3">
      <w:pPr>
        <w:pStyle w:val="ListParagraph"/>
        <w:numPr>
          <w:ilvl w:val="0"/>
          <w:numId w:val="2"/>
        </w:numPr>
        <w:bidi w:val="0"/>
        <w:spacing w:before="0"/>
        <w:jc w:val="both"/>
        <w:rPr>
          <w:rFonts w:ascii="Cambria" w:hAnsi="Cambria"/>
          <w:sz w:val="22"/>
          <w:szCs w:val="22"/>
        </w:rPr>
      </w:pPr>
      <w:r w:rsidRPr="00BF583F">
        <w:rPr>
          <w:rFonts w:ascii="Cambria" w:hAnsi="Cambria"/>
          <w:sz w:val="22"/>
          <w:szCs w:val="22"/>
        </w:rPr>
        <w:t>Electric Machinery (I)</w:t>
      </w:r>
    </w:p>
    <w:p w14:paraId="3CD30E62" w14:textId="77777777" w:rsidR="006031F3" w:rsidRPr="00BF583F" w:rsidRDefault="006031F3" w:rsidP="00D75449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/>
          <w:sz w:val="22"/>
          <w:szCs w:val="22"/>
        </w:rPr>
      </w:pPr>
      <w:r w:rsidRPr="00BF583F">
        <w:rPr>
          <w:rFonts w:ascii="Cambria" w:hAnsi="Cambria"/>
          <w:sz w:val="22"/>
          <w:szCs w:val="22"/>
        </w:rPr>
        <w:t>Power System Analysis (I &amp; II)</w:t>
      </w:r>
    </w:p>
    <w:p w14:paraId="07DBA67D" w14:textId="77777777" w:rsidR="00017178" w:rsidRPr="00BF583F" w:rsidRDefault="006031F3" w:rsidP="006031F3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/>
          <w:sz w:val="22"/>
          <w:szCs w:val="22"/>
        </w:rPr>
      </w:pPr>
      <w:r w:rsidRPr="00BF583F">
        <w:rPr>
          <w:rFonts w:ascii="Cambria" w:hAnsi="Cambria"/>
          <w:sz w:val="22"/>
          <w:szCs w:val="22"/>
        </w:rPr>
        <w:t>Substation Design</w:t>
      </w:r>
    </w:p>
    <w:p w14:paraId="108EB792" w14:textId="77777777" w:rsidR="00AA2B93" w:rsidRPr="00BF583F" w:rsidRDefault="006031F3" w:rsidP="00AA2B93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/>
          <w:sz w:val="22"/>
          <w:szCs w:val="22"/>
        </w:rPr>
      </w:pPr>
      <w:r w:rsidRPr="00BF583F">
        <w:rPr>
          <w:rFonts w:ascii="Cambria" w:hAnsi="Cambria"/>
          <w:sz w:val="22"/>
          <w:szCs w:val="22"/>
        </w:rPr>
        <w:t>Linear Control System Laboratory</w:t>
      </w:r>
    </w:p>
    <w:p w14:paraId="4E250B51" w14:textId="77777777" w:rsidR="006031F3" w:rsidRPr="00BF583F" w:rsidRDefault="006031F3" w:rsidP="000C28FB">
      <w:pPr>
        <w:pStyle w:val="ListParagraph"/>
        <w:bidi w:val="0"/>
        <w:ind w:left="648"/>
        <w:contextualSpacing w:val="0"/>
        <w:rPr>
          <w:rFonts w:ascii="Cambria" w:hAnsi="Cambria" w:cstheme="minorHAnsi"/>
          <w:b/>
          <w:bCs/>
          <w:sz w:val="22"/>
          <w:szCs w:val="22"/>
        </w:rPr>
      </w:pPr>
      <w:r w:rsidRPr="00BF583F">
        <w:rPr>
          <w:rFonts w:ascii="Cambria" w:hAnsi="Cambria" w:cstheme="minorHAnsi"/>
          <w:b/>
          <w:bCs/>
          <w:sz w:val="22"/>
          <w:szCs w:val="22"/>
        </w:rPr>
        <w:t>Graduate level courses</w:t>
      </w:r>
    </w:p>
    <w:p w14:paraId="7E3013DD" w14:textId="77777777" w:rsidR="006031F3" w:rsidRPr="006031F3" w:rsidRDefault="000C28FB" w:rsidP="000C28FB">
      <w:pPr>
        <w:pStyle w:val="ListParagraph"/>
        <w:numPr>
          <w:ilvl w:val="0"/>
          <w:numId w:val="2"/>
        </w:numPr>
        <w:bidi w:val="0"/>
        <w:spacing w:before="0"/>
        <w:jc w:val="both"/>
        <w:rPr>
          <w:rFonts w:ascii="Cambria" w:hAnsi="Cambria"/>
          <w:sz w:val="22"/>
          <w:szCs w:val="22"/>
        </w:rPr>
      </w:pPr>
      <w:r w:rsidRPr="000C28FB">
        <w:rPr>
          <w:rFonts w:ascii="Cambria" w:hAnsi="Cambria"/>
          <w:sz w:val="22"/>
          <w:szCs w:val="22"/>
        </w:rPr>
        <w:t>Power System Operation</w:t>
      </w:r>
    </w:p>
    <w:p w14:paraId="157705A4" w14:textId="77777777" w:rsidR="000C28FB" w:rsidRPr="000C28FB" w:rsidRDefault="000C28FB" w:rsidP="000C28FB">
      <w:pPr>
        <w:pStyle w:val="ListParagraph"/>
        <w:numPr>
          <w:ilvl w:val="0"/>
          <w:numId w:val="2"/>
        </w:numPr>
        <w:bidi w:val="0"/>
        <w:spacing w:before="0"/>
        <w:jc w:val="both"/>
        <w:rPr>
          <w:rFonts w:ascii="Cambria" w:hAnsi="Cambria"/>
          <w:sz w:val="22"/>
          <w:szCs w:val="22"/>
        </w:rPr>
      </w:pPr>
      <w:r w:rsidRPr="000C28FB">
        <w:rPr>
          <w:rFonts w:ascii="Cambria" w:hAnsi="Cambria"/>
          <w:sz w:val="22"/>
          <w:szCs w:val="22"/>
        </w:rPr>
        <w:lastRenderedPageBreak/>
        <w:t>Power System Reliability</w:t>
      </w:r>
    </w:p>
    <w:p w14:paraId="12201DE7" w14:textId="77777777" w:rsidR="006031F3" w:rsidRPr="006031F3" w:rsidRDefault="000C28FB" w:rsidP="000C28FB">
      <w:pPr>
        <w:pStyle w:val="ListParagraph"/>
        <w:numPr>
          <w:ilvl w:val="0"/>
          <w:numId w:val="2"/>
        </w:numPr>
        <w:bidi w:val="0"/>
        <w:spacing w:before="0"/>
        <w:jc w:val="both"/>
        <w:rPr>
          <w:rFonts w:ascii="Cambria" w:hAnsi="Cambria"/>
          <w:sz w:val="22"/>
          <w:szCs w:val="22"/>
        </w:rPr>
      </w:pPr>
      <w:r w:rsidRPr="000C28FB">
        <w:rPr>
          <w:rFonts w:ascii="Cambria" w:hAnsi="Cambria"/>
          <w:sz w:val="22"/>
          <w:szCs w:val="22"/>
        </w:rPr>
        <w:t>Power Systems Dynamic</w:t>
      </w:r>
    </w:p>
    <w:p w14:paraId="7527D8AB" w14:textId="77777777" w:rsidR="006031F3" w:rsidRPr="006031F3" w:rsidRDefault="000C28FB" w:rsidP="000C28FB">
      <w:pPr>
        <w:pStyle w:val="ListParagraph"/>
        <w:numPr>
          <w:ilvl w:val="0"/>
          <w:numId w:val="2"/>
        </w:numPr>
        <w:bidi w:val="0"/>
        <w:spacing w:before="0"/>
        <w:jc w:val="both"/>
        <w:rPr>
          <w:rFonts w:ascii="Cambria" w:hAnsi="Cambria"/>
          <w:sz w:val="22"/>
          <w:szCs w:val="22"/>
        </w:rPr>
      </w:pPr>
      <w:r w:rsidRPr="000C28FB">
        <w:rPr>
          <w:rFonts w:ascii="Cambria" w:hAnsi="Cambria"/>
          <w:sz w:val="22"/>
          <w:szCs w:val="22"/>
        </w:rPr>
        <w:t>Reactive Power Control</w:t>
      </w:r>
    </w:p>
    <w:p w14:paraId="14B00957" w14:textId="77777777" w:rsidR="000C28FB" w:rsidRPr="000C28FB" w:rsidRDefault="000C28FB" w:rsidP="000C28FB">
      <w:pPr>
        <w:pBdr>
          <w:bottom w:val="single" w:sz="4" w:space="1" w:color="auto"/>
        </w:pBdr>
        <w:bidi w:val="0"/>
        <w:spacing w:before="120" w:after="120" w:line="240" w:lineRule="auto"/>
        <w:contextualSpacing/>
        <w:jc w:val="both"/>
        <w:rPr>
          <w:rFonts w:ascii="Cambria" w:hAnsi="Cambria"/>
          <w:b/>
          <w:bCs/>
          <w:strike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RESEARCH EXPERIENCE</w:t>
      </w:r>
    </w:p>
    <w:p w14:paraId="406313C4" w14:textId="77777777" w:rsidR="000C28FB" w:rsidRDefault="000C28FB" w:rsidP="000C28FB">
      <w:pPr>
        <w:pStyle w:val="ListParagraph"/>
        <w:numPr>
          <w:ilvl w:val="0"/>
          <w:numId w:val="2"/>
        </w:numPr>
        <w:bidi w:val="0"/>
        <w:spacing w:before="0"/>
        <w:jc w:val="both"/>
        <w:rPr>
          <w:rFonts w:ascii="Cambria" w:hAnsi="Cambria"/>
          <w:sz w:val="22"/>
          <w:szCs w:val="22"/>
        </w:rPr>
      </w:pPr>
      <w:r w:rsidRPr="000C28FB">
        <w:rPr>
          <w:rFonts w:ascii="Cambria" w:hAnsi="Cambria"/>
          <w:sz w:val="22"/>
          <w:szCs w:val="22"/>
        </w:rPr>
        <w:t xml:space="preserve">Loss allocation of in a typical distribution feeder of Arak distribution network. </w:t>
      </w:r>
      <w:r w:rsidR="00A21517">
        <w:rPr>
          <w:rFonts w:ascii="Cambria" w:hAnsi="Cambria"/>
          <w:sz w:val="22"/>
          <w:szCs w:val="22"/>
        </w:rPr>
        <w:t>(2018-2019), in associated with Arak Distribution Company.</w:t>
      </w:r>
    </w:p>
    <w:p w14:paraId="33FA12C8" w14:textId="77777777" w:rsidR="000C28FB" w:rsidRPr="000C28FB" w:rsidRDefault="000C28FB" w:rsidP="000C28FB">
      <w:pPr>
        <w:pStyle w:val="ListParagraph"/>
        <w:numPr>
          <w:ilvl w:val="0"/>
          <w:numId w:val="2"/>
        </w:numPr>
        <w:bidi w:val="0"/>
        <w:spacing w:before="0"/>
        <w:jc w:val="both"/>
        <w:rPr>
          <w:rFonts w:ascii="Cambria" w:hAnsi="Cambria"/>
          <w:sz w:val="22"/>
          <w:szCs w:val="22"/>
        </w:rPr>
      </w:pPr>
      <w:r w:rsidRPr="000C28FB">
        <w:rPr>
          <w:rFonts w:ascii="Cambria" w:hAnsi="Cambria"/>
          <w:sz w:val="22"/>
          <w:szCs w:val="22"/>
        </w:rPr>
        <w:t xml:space="preserve">Determining the share of exchange points from the power losses in </w:t>
      </w:r>
      <w:proofErr w:type="spellStart"/>
      <w:r w:rsidRPr="000C28FB">
        <w:rPr>
          <w:rFonts w:ascii="Cambria" w:hAnsi="Cambria"/>
          <w:sz w:val="22"/>
          <w:szCs w:val="22"/>
        </w:rPr>
        <w:t>Bakhtar</w:t>
      </w:r>
      <w:proofErr w:type="spellEnd"/>
      <w:r w:rsidRPr="000C28FB">
        <w:rPr>
          <w:rFonts w:ascii="Cambria" w:hAnsi="Cambria"/>
          <w:sz w:val="22"/>
          <w:szCs w:val="22"/>
        </w:rPr>
        <w:t xml:space="preserve"> Regional Power Grid (BRPG) through power tracing studies</w:t>
      </w:r>
      <w:r w:rsidR="00A21517">
        <w:rPr>
          <w:rFonts w:ascii="Cambria" w:hAnsi="Cambria"/>
          <w:sz w:val="22"/>
          <w:szCs w:val="22"/>
        </w:rPr>
        <w:t xml:space="preserve">. (2016-2018), in associated with </w:t>
      </w:r>
      <w:proofErr w:type="spellStart"/>
      <w:r w:rsidR="00A21517" w:rsidRPr="000C28FB">
        <w:rPr>
          <w:rFonts w:ascii="Cambria" w:hAnsi="Cambria"/>
          <w:sz w:val="22"/>
          <w:szCs w:val="22"/>
        </w:rPr>
        <w:t>Bakhtar</w:t>
      </w:r>
      <w:proofErr w:type="spellEnd"/>
      <w:r w:rsidR="00A21517" w:rsidRPr="000C28FB">
        <w:rPr>
          <w:rFonts w:ascii="Cambria" w:hAnsi="Cambria"/>
          <w:sz w:val="22"/>
          <w:szCs w:val="22"/>
        </w:rPr>
        <w:t xml:space="preserve"> Regional Power Grid</w:t>
      </w:r>
      <w:r w:rsidR="00A21517">
        <w:rPr>
          <w:rFonts w:ascii="Cambria" w:hAnsi="Cambria"/>
          <w:sz w:val="22"/>
          <w:szCs w:val="22"/>
        </w:rPr>
        <w:t xml:space="preserve"> Company.</w:t>
      </w:r>
    </w:p>
    <w:p w14:paraId="1BAF4E90" w14:textId="77777777" w:rsidR="000C28FB" w:rsidRDefault="00A21517" w:rsidP="00A21517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Reviewer of the project entitled “Optimal allocation of power quality meters in order to determine the source and share of power quality pollutions”, (2020), in associated with </w:t>
      </w:r>
      <w:proofErr w:type="spellStart"/>
      <w:r w:rsidRPr="000C28FB">
        <w:rPr>
          <w:rFonts w:ascii="Cambria" w:hAnsi="Cambria"/>
          <w:sz w:val="22"/>
          <w:szCs w:val="22"/>
        </w:rPr>
        <w:t>Bakhtar</w:t>
      </w:r>
      <w:proofErr w:type="spellEnd"/>
      <w:r w:rsidRPr="000C28FB">
        <w:rPr>
          <w:rFonts w:ascii="Cambria" w:hAnsi="Cambria"/>
          <w:sz w:val="22"/>
          <w:szCs w:val="22"/>
        </w:rPr>
        <w:t xml:space="preserve"> Regional Power Grid</w:t>
      </w:r>
      <w:r>
        <w:rPr>
          <w:rFonts w:ascii="Cambria" w:hAnsi="Cambria"/>
          <w:sz w:val="22"/>
          <w:szCs w:val="22"/>
        </w:rPr>
        <w:t xml:space="preserve"> Company.</w:t>
      </w:r>
    </w:p>
    <w:p w14:paraId="2F659DDD" w14:textId="77777777" w:rsidR="00A21517" w:rsidRPr="000C28FB" w:rsidRDefault="00A21517" w:rsidP="00A21517">
      <w:pPr>
        <w:pBdr>
          <w:bottom w:val="single" w:sz="4" w:space="1" w:color="auto"/>
        </w:pBdr>
        <w:bidi w:val="0"/>
        <w:spacing w:before="120" w:after="120" w:line="240" w:lineRule="auto"/>
        <w:contextualSpacing/>
        <w:jc w:val="both"/>
        <w:rPr>
          <w:rFonts w:ascii="Cambria" w:hAnsi="Cambria"/>
          <w:b/>
          <w:bCs/>
          <w:strike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ADDITIONAL ACTIVITIES</w:t>
      </w:r>
    </w:p>
    <w:p w14:paraId="6865FFEC" w14:textId="77777777" w:rsidR="00A21517" w:rsidRDefault="00C70513" w:rsidP="00C70513">
      <w:pPr>
        <w:pStyle w:val="ListParagraph"/>
        <w:numPr>
          <w:ilvl w:val="0"/>
          <w:numId w:val="2"/>
        </w:numPr>
        <w:bidi w:val="0"/>
        <w:spacing w:before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Assistant guest e</w:t>
      </w:r>
      <w:r w:rsidRPr="00C70513">
        <w:rPr>
          <w:rFonts w:ascii="Cambria" w:hAnsi="Cambria"/>
          <w:sz w:val="22"/>
          <w:szCs w:val="22"/>
        </w:rPr>
        <w:t xml:space="preserve">ditor for special issue on </w:t>
      </w:r>
      <w:proofErr w:type="spellStart"/>
      <w:r w:rsidRPr="00C70513">
        <w:rPr>
          <w:rFonts w:ascii="Cambria" w:hAnsi="Cambria"/>
          <w:sz w:val="22"/>
          <w:szCs w:val="22"/>
        </w:rPr>
        <w:t>sutainability</w:t>
      </w:r>
      <w:proofErr w:type="spellEnd"/>
      <w:r w:rsidRPr="00C70513">
        <w:rPr>
          <w:rFonts w:ascii="Cambria" w:hAnsi="Cambria"/>
          <w:sz w:val="22"/>
          <w:szCs w:val="22"/>
        </w:rPr>
        <w:t xml:space="preserve"> journal.</w:t>
      </w:r>
    </w:p>
    <w:p w14:paraId="2C17FC5E" w14:textId="77777777" w:rsidR="00A21517" w:rsidRPr="000C28FB" w:rsidRDefault="00C70513" w:rsidP="00C70513">
      <w:pPr>
        <w:pStyle w:val="ListParagraph"/>
        <w:numPr>
          <w:ilvl w:val="0"/>
          <w:numId w:val="2"/>
        </w:numPr>
        <w:bidi w:val="0"/>
        <w:spacing w:before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</w:t>
      </w:r>
      <w:r w:rsidRPr="00C70513">
        <w:rPr>
          <w:rFonts w:ascii="Cambria" w:hAnsi="Cambria"/>
          <w:sz w:val="22"/>
          <w:szCs w:val="22"/>
        </w:rPr>
        <w:t>eviewer for several journals in IEEE Transactions</w:t>
      </w:r>
      <w:r>
        <w:rPr>
          <w:rFonts w:ascii="Cambria" w:hAnsi="Cambria"/>
          <w:sz w:val="22"/>
          <w:szCs w:val="22"/>
        </w:rPr>
        <w:t xml:space="preserve"> and Elsevier publications</w:t>
      </w:r>
      <w:r w:rsidR="00A21517">
        <w:rPr>
          <w:rFonts w:ascii="Cambria" w:hAnsi="Cambria"/>
          <w:sz w:val="22"/>
          <w:szCs w:val="22"/>
        </w:rPr>
        <w:t>.</w:t>
      </w:r>
    </w:p>
    <w:p w14:paraId="2F3970C0" w14:textId="77777777" w:rsidR="00A21517" w:rsidRDefault="00C70513" w:rsidP="00D32688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/>
          <w:sz w:val="22"/>
          <w:szCs w:val="22"/>
        </w:rPr>
      </w:pPr>
      <w:r w:rsidRPr="00C70513">
        <w:rPr>
          <w:rFonts w:ascii="Cambria" w:hAnsi="Cambria"/>
          <w:sz w:val="22"/>
          <w:szCs w:val="22"/>
        </w:rPr>
        <w:t>Reviewer of 4</w:t>
      </w:r>
      <w:r w:rsidRPr="00C70513">
        <w:rPr>
          <w:rFonts w:ascii="Cambria" w:hAnsi="Cambria"/>
          <w:sz w:val="22"/>
          <w:szCs w:val="22"/>
          <w:vertAlign w:val="superscript"/>
        </w:rPr>
        <w:t>th</w:t>
      </w:r>
      <w:r w:rsidRPr="00C70513">
        <w:rPr>
          <w:rFonts w:ascii="Cambria" w:hAnsi="Cambria"/>
          <w:sz w:val="22"/>
          <w:szCs w:val="22"/>
        </w:rPr>
        <w:t xml:space="preserve"> national conference on Geospatial Information System (GIS) of Water and Electricity Industry.</w:t>
      </w:r>
    </w:p>
    <w:p w14:paraId="49A73DFB" w14:textId="77777777" w:rsidR="00D32688" w:rsidRPr="00F202A7" w:rsidRDefault="00D32688" w:rsidP="00D32688">
      <w:pPr>
        <w:pBdr>
          <w:bottom w:val="single" w:sz="4" w:space="1" w:color="auto"/>
        </w:pBdr>
        <w:bidi w:val="0"/>
        <w:spacing w:before="120" w:after="120" w:line="240" w:lineRule="auto"/>
        <w:contextualSpacing/>
        <w:jc w:val="both"/>
        <w:rPr>
          <w:rFonts w:ascii="Cambria" w:hAnsi="Cambria"/>
          <w:b/>
          <w:bCs/>
          <w:sz w:val="26"/>
          <w:szCs w:val="26"/>
        </w:rPr>
      </w:pPr>
      <w:r w:rsidRPr="00F202A7">
        <w:rPr>
          <w:rFonts w:ascii="Cambria" w:hAnsi="Cambria"/>
          <w:b/>
          <w:bCs/>
          <w:sz w:val="26"/>
          <w:szCs w:val="26"/>
        </w:rPr>
        <w:t>CORE SKILL SET</w:t>
      </w:r>
    </w:p>
    <w:p w14:paraId="3001A3EC" w14:textId="77777777" w:rsidR="00BF583F" w:rsidRPr="00BF583F" w:rsidRDefault="00BF583F" w:rsidP="008F4B2F">
      <w:pPr>
        <w:pStyle w:val="ListParagraph"/>
        <w:bidi w:val="0"/>
        <w:ind w:left="648"/>
        <w:contextualSpacing w:val="0"/>
        <w:rPr>
          <w:rFonts w:ascii="Cambria" w:hAnsi="Cambria" w:cstheme="minorHAnsi"/>
          <w:b/>
          <w:bCs/>
          <w:sz w:val="22"/>
          <w:szCs w:val="22"/>
          <w:lang w:bidi="fa-IR"/>
        </w:rPr>
      </w:pPr>
      <w:r w:rsidRPr="00BF583F">
        <w:rPr>
          <w:rFonts w:ascii="Cambria" w:hAnsi="Cambria" w:cstheme="minorHAnsi"/>
          <w:b/>
          <w:bCs/>
          <w:sz w:val="22"/>
          <w:szCs w:val="22"/>
        </w:rPr>
        <w:t>Research</w:t>
      </w:r>
      <w:r w:rsidRPr="00BF583F">
        <w:rPr>
          <w:rFonts w:ascii="Cambria" w:hAnsi="Cambria" w:cstheme="minorHAnsi"/>
          <w:b/>
          <w:bCs/>
          <w:sz w:val="22"/>
          <w:szCs w:val="22"/>
          <w:lang w:bidi="fa-IR"/>
        </w:rPr>
        <w:t xml:space="preserve"> interests</w:t>
      </w:r>
    </w:p>
    <w:p w14:paraId="49FA5120" w14:textId="77777777" w:rsidR="00BF583F" w:rsidRPr="00BF583F" w:rsidRDefault="00BF583F" w:rsidP="00BF583F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  <w:lang w:bidi="fa-IR"/>
        </w:rPr>
      </w:pPr>
      <w:r w:rsidRPr="00BF583F">
        <w:rPr>
          <w:rFonts w:ascii="Cambria" w:hAnsi="Cambria" w:cstheme="minorHAnsi"/>
          <w:sz w:val="22"/>
          <w:szCs w:val="22"/>
        </w:rPr>
        <w:t>Power system modeling and simulation</w:t>
      </w:r>
    </w:p>
    <w:p w14:paraId="230721E7" w14:textId="77777777" w:rsidR="00BF583F" w:rsidRPr="00BF583F" w:rsidRDefault="00BF583F" w:rsidP="00BF583F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  <w:lang w:bidi="fa-IR"/>
        </w:rPr>
      </w:pPr>
      <w:r w:rsidRPr="00BF583F">
        <w:rPr>
          <w:rFonts w:ascii="Cambria" w:hAnsi="Cambria" w:cstheme="minorHAnsi"/>
          <w:sz w:val="22"/>
          <w:szCs w:val="22"/>
        </w:rPr>
        <w:t>Operation, planning, and management of smart micro-grids</w:t>
      </w:r>
    </w:p>
    <w:p w14:paraId="63AC5642" w14:textId="77777777" w:rsidR="00BF583F" w:rsidRPr="00BF583F" w:rsidRDefault="00BF583F" w:rsidP="00BF583F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  <w:lang w:bidi="fa-IR"/>
        </w:rPr>
      </w:pPr>
      <w:r w:rsidRPr="00BF583F">
        <w:rPr>
          <w:rFonts w:ascii="Cambria" w:hAnsi="Cambria" w:cstheme="minorHAnsi"/>
          <w:sz w:val="22"/>
          <w:szCs w:val="22"/>
        </w:rPr>
        <w:t>Integration of renewable energy resources</w:t>
      </w:r>
    </w:p>
    <w:p w14:paraId="65761CC8" w14:textId="77777777" w:rsidR="00D32688" w:rsidRDefault="00BF583F" w:rsidP="00BF583F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  <w:lang w:bidi="fa-IR"/>
        </w:rPr>
      </w:pPr>
      <w:r w:rsidRPr="00BF583F">
        <w:rPr>
          <w:rFonts w:ascii="Cambria" w:hAnsi="Cambria" w:cstheme="minorHAnsi"/>
          <w:sz w:val="22"/>
          <w:szCs w:val="22"/>
        </w:rPr>
        <w:t>Numerical methods for electrical systems (mainly focused on developing novel power flow methods, loss allocation and congestion management in power systems)</w:t>
      </w:r>
    </w:p>
    <w:p w14:paraId="7F3B19B1" w14:textId="77777777" w:rsidR="00BF583F" w:rsidRPr="00BF583F" w:rsidRDefault="00BF583F" w:rsidP="00BF583F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  <w:lang w:bidi="fa-IR"/>
        </w:rPr>
      </w:pPr>
      <w:r>
        <w:rPr>
          <w:rFonts w:ascii="Cambria" w:hAnsi="Cambria" w:cstheme="minorHAnsi"/>
          <w:sz w:val="22"/>
          <w:szCs w:val="22"/>
          <w:lang w:bidi="fa-IR"/>
        </w:rPr>
        <w:t>Reliability Centered Maintenance (RCM)</w:t>
      </w:r>
    </w:p>
    <w:p w14:paraId="195590DE" w14:textId="77777777" w:rsidR="00D32688" w:rsidRDefault="00BF583F" w:rsidP="008F4B2F">
      <w:pPr>
        <w:pStyle w:val="ListParagraph"/>
        <w:bidi w:val="0"/>
        <w:ind w:left="648"/>
        <w:contextualSpacing w:val="0"/>
        <w:rPr>
          <w:rFonts w:ascii="Cambria" w:hAnsi="Cambria" w:cstheme="minorHAnsi"/>
          <w:sz w:val="22"/>
          <w:szCs w:val="22"/>
        </w:rPr>
      </w:pPr>
      <w:r w:rsidRPr="00BF583F">
        <w:rPr>
          <w:rFonts w:ascii="Cambria" w:hAnsi="Cambria" w:cstheme="minorHAnsi"/>
          <w:b/>
          <w:bCs/>
          <w:sz w:val="22"/>
          <w:szCs w:val="22"/>
        </w:rPr>
        <w:t>Software</w:t>
      </w:r>
    </w:p>
    <w:p w14:paraId="02A347FA" w14:textId="77777777" w:rsidR="00BF583F" w:rsidRDefault="00BF583F" w:rsidP="00BF583F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 w:rsidRPr="008F4B2F">
        <w:rPr>
          <w:rFonts w:ascii="Cambria" w:hAnsi="Cambria" w:cstheme="minorHAnsi"/>
          <w:sz w:val="22"/>
          <w:szCs w:val="22"/>
        </w:rPr>
        <w:t>Microsoft offi</w:t>
      </w:r>
      <w:r w:rsidRPr="00BF583F">
        <w:rPr>
          <w:rFonts w:ascii="Cambria" w:hAnsi="Cambria" w:cstheme="minorHAnsi"/>
          <w:sz w:val="22"/>
          <w:szCs w:val="22"/>
        </w:rPr>
        <w:t xml:space="preserve">ce </w:t>
      </w:r>
    </w:p>
    <w:p w14:paraId="4D0D058E" w14:textId="77777777" w:rsidR="008F4B2F" w:rsidRPr="00BF583F" w:rsidRDefault="008F4B2F" w:rsidP="008F4B2F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Latex</w:t>
      </w:r>
    </w:p>
    <w:p w14:paraId="079AFA39" w14:textId="77777777" w:rsidR="00BF583F" w:rsidRPr="00BF583F" w:rsidRDefault="00BF583F" w:rsidP="00BF583F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proofErr w:type="spellStart"/>
      <w:r w:rsidRPr="00BF583F">
        <w:rPr>
          <w:rFonts w:ascii="Cambria" w:hAnsi="Cambria" w:cstheme="minorHAnsi"/>
          <w:sz w:val="22"/>
          <w:szCs w:val="22"/>
        </w:rPr>
        <w:t>Matlab</w:t>
      </w:r>
      <w:proofErr w:type="spellEnd"/>
      <w:r w:rsidRPr="00BF583F">
        <w:rPr>
          <w:rFonts w:ascii="Cambria" w:hAnsi="Cambria" w:cstheme="minorHAnsi"/>
          <w:sz w:val="22"/>
          <w:szCs w:val="22"/>
        </w:rPr>
        <w:t xml:space="preserve"> – Simulink</w:t>
      </w:r>
    </w:p>
    <w:p w14:paraId="5F7E1AD2" w14:textId="77777777" w:rsidR="00BF583F" w:rsidRDefault="00BF583F" w:rsidP="00BF583F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 w:rsidRPr="00BF583F">
        <w:rPr>
          <w:rFonts w:ascii="Cambria" w:hAnsi="Cambria" w:cstheme="minorHAnsi"/>
          <w:sz w:val="22"/>
          <w:szCs w:val="22"/>
        </w:rPr>
        <w:t>GAMS</w:t>
      </w:r>
    </w:p>
    <w:p w14:paraId="03D7DA63" w14:textId="2DB00E24" w:rsidR="008F4B2F" w:rsidRDefault="008F4B2F" w:rsidP="008F4B2F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Python</w:t>
      </w:r>
    </w:p>
    <w:p w14:paraId="561B39CB" w14:textId="1FC7A9CB" w:rsidR="008175F0" w:rsidRPr="008175F0" w:rsidRDefault="008175F0" w:rsidP="008175F0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ETAP</w:t>
      </w:r>
    </w:p>
    <w:p w14:paraId="0AE1B141" w14:textId="77777777" w:rsidR="00BF583F" w:rsidRDefault="00BF583F" w:rsidP="00BF583F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proofErr w:type="spellStart"/>
      <w:r w:rsidRPr="00BF583F">
        <w:rPr>
          <w:rFonts w:ascii="Cambria" w:hAnsi="Cambria" w:cstheme="minorHAnsi"/>
          <w:sz w:val="22"/>
          <w:szCs w:val="22"/>
        </w:rPr>
        <w:t>Digsilent</w:t>
      </w:r>
      <w:proofErr w:type="spellEnd"/>
    </w:p>
    <w:p w14:paraId="0159E478" w14:textId="77777777" w:rsidR="005000D0" w:rsidRPr="00D32688" w:rsidRDefault="005000D0" w:rsidP="005000D0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AutoCAD</w:t>
      </w:r>
    </w:p>
    <w:p w14:paraId="709E913A" w14:textId="77777777" w:rsidR="005000D0" w:rsidRDefault="005000D0" w:rsidP="005000D0">
      <w:pPr>
        <w:pBdr>
          <w:bottom w:val="single" w:sz="4" w:space="1" w:color="auto"/>
        </w:pBdr>
        <w:bidi w:val="0"/>
        <w:spacing w:before="120" w:after="120" w:line="240" w:lineRule="auto"/>
        <w:contextualSpacing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LANGUAGE</w:t>
      </w:r>
    </w:p>
    <w:p w14:paraId="0E3662C6" w14:textId="77777777" w:rsidR="0092566B" w:rsidRDefault="005000D0" w:rsidP="00666CBB">
      <w:pPr>
        <w:pStyle w:val="ListParagraph"/>
        <w:bidi w:val="0"/>
        <w:spacing w:after="120"/>
        <w:ind w:left="432"/>
        <w:jc w:val="both"/>
        <w:rPr>
          <w:rFonts w:ascii="Cambria" w:hAnsi="Cambria" w:cstheme="minorHAnsi"/>
          <w:sz w:val="22"/>
          <w:szCs w:val="22"/>
          <w:lang w:bidi="fa-IR"/>
        </w:rPr>
      </w:pPr>
      <w:r>
        <w:rPr>
          <w:rFonts w:ascii="Cambria" w:hAnsi="Cambria" w:cstheme="minorHAnsi"/>
          <w:sz w:val="22"/>
          <w:szCs w:val="22"/>
          <w:lang w:bidi="fa-IR"/>
        </w:rPr>
        <w:t xml:space="preserve">English: </w:t>
      </w:r>
      <w:r w:rsidRPr="005000D0">
        <w:rPr>
          <w:rFonts w:ascii="Cambria" w:hAnsi="Cambria" w:cstheme="minorHAnsi"/>
          <w:sz w:val="22"/>
          <w:szCs w:val="22"/>
          <w:lang w:bidi="fa-IR"/>
        </w:rPr>
        <w:t>Professional working proficiency</w:t>
      </w:r>
    </w:p>
    <w:p w14:paraId="5777F8F4" w14:textId="77777777" w:rsidR="00666CBB" w:rsidRDefault="00666CBB" w:rsidP="00666CBB">
      <w:pPr>
        <w:pBdr>
          <w:bottom w:val="single" w:sz="4" w:space="1" w:color="auto"/>
        </w:pBdr>
        <w:bidi w:val="0"/>
        <w:spacing w:before="120" w:after="120" w:line="240" w:lineRule="auto"/>
        <w:contextualSpacing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MOBILITY</w:t>
      </w:r>
    </w:p>
    <w:p w14:paraId="30969D3B" w14:textId="70FC1EE5" w:rsidR="00666CBB" w:rsidRDefault="008175F0" w:rsidP="00666CBB">
      <w:pPr>
        <w:pStyle w:val="ListParagraph"/>
        <w:bidi w:val="0"/>
        <w:spacing w:after="120"/>
        <w:ind w:left="432"/>
        <w:jc w:val="both"/>
        <w:rPr>
          <w:rFonts w:ascii="Cambria" w:hAnsi="Cambria" w:cstheme="minorHAnsi"/>
          <w:sz w:val="22"/>
          <w:szCs w:val="22"/>
          <w:lang w:bidi="fa-IR"/>
        </w:rPr>
      </w:pPr>
      <w:r>
        <w:rPr>
          <w:rFonts w:ascii="Cambria" w:hAnsi="Cambria" w:cstheme="minorHAnsi"/>
          <w:sz w:val="22"/>
          <w:szCs w:val="22"/>
          <w:lang w:bidi="fa-IR"/>
        </w:rPr>
        <w:t>Having 4-year</w:t>
      </w:r>
      <w:r w:rsidR="00666CBB" w:rsidRPr="00666CBB">
        <w:rPr>
          <w:rFonts w:ascii="Cambria" w:hAnsi="Cambria" w:cstheme="minorHAnsi"/>
          <w:sz w:val="22"/>
          <w:szCs w:val="22"/>
          <w:lang w:bidi="fa-IR"/>
        </w:rPr>
        <w:t xml:space="preserve"> residence card</w:t>
      </w:r>
    </w:p>
    <w:p w14:paraId="1D1AAC30" w14:textId="77777777" w:rsidR="005000D0" w:rsidRDefault="005000D0" w:rsidP="005000D0">
      <w:pPr>
        <w:pBdr>
          <w:bottom w:val="single" w:sz="4" w:space="1" w:color="auto"/>
        </w:pBdr>
        <w:bidi w:val="0"/>
        <w:spacing w:before="120" w:after="120" w:line="240" w:lineRule="auto"/>
        <w:contextualSpacing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REFERENCES</w:t>
      </w:r>
    </w:p>
    <w:p w14:paraId="234C796B" w14:textId="77777777" w:rsidR="000D5717" w:rsidRPr="000D5717" w:rsidRDefault="000D5717" w:rsidP="000D5717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proofErr w:type="spellStart"/>
      <w:r>
        <w:rPr>
          <w:rFonts w:ascii="Cambria" w:hAnsi="Cambria" w:cstheme="minorHAnsi"/>
          <w:sz w:val="22"/>
          <w:szCs w:val="22"/>
        </w:rPr>
        <w:t>Keyhan</w:t>
      </w:r>
      <w:proofErr w:type="spellEnd"/>
      <w:r>
        <w:rPr>
          <w:rFonts w:ascii="Cambria" w:hAnsi="Cambria" w:cstheme="minorHAnsi"/>
          <w:sz w:val="22"/>
          <w:szCs w:val="22"/>
        </w:rPr>
        <w:t xml:space="preserve"> </w:t>
      </w:r>
      <w:proofErr w:type="spellStart"/>
      <w:r w:rsidRPr="000D5717">
        <w:rPr>
          <w:rFonts w:ascii="Cambria" w:hAnsi="Cambria" w:cstheme="minorHAnsi"/>
          <w:sz w:val="22"/>
          <w:szCs w:val="22"/>
        </w:rPr>
        <w:t>Sheshyekani</w:t>
      </w:r>
      <w:proofErr w:type="spellEnd"/>
      <w:r w:rsidRPr="000D5717">
        <w:rPr>
          <w:rFonts w:ascii="Cambria" w:hAnsi="Cambria" w:cstheme="minorHAnsi"/>
          <w:sz w:val="22"/>
          <w:szCs w:val="22"/>
        </w:rPr>
        <w:t xml:space="preserve">, Full </w:t>
      </w:r>
      <w:r w:rsidRPr="000D5717">
        <w:rPr>
          <w:rFonts w:ascii="Cambria" w:hAnsi="Cambria" w:cstheme="minorHAnsi"/>
          <w:color w:val="000000" w:themeColor="text1"/>
          <w:sz w:val="22"/>
          <w:szCs w:val="22"/>
        </w:rPr>
        <w:t xml:space="preserve">Professor, </w:t>
      </w:r>
      <w:hyperlink r:id="rId13" w:history="1">
        <w:r w:rsidRPr="000D5717">
          <w:rPr>
            <w:rStyle w:val="Hyperlink"/>
            <w:rFonts w:ascii="Cambria" w:hAnsi="Cambria" w:cstheme="minorHAnsi"/>
            <w:color w:val="auto"/>
            <w:sz w:val="22"/>
            <w:szCs w:val="22"/>
            <w:u w:val="none"/>
            <w:lang w:bidi="fa-IR"/>
          </w:rPr>
          <w:t>Department</w:t>
        </w:r>
        <w:r w:rsidRPr="000D5717">
          <w:rPr>
            <w:rStyle w:val="Hyperlink"/>
            <w:rFonts w:ascii="Cambria" w:hAnsi="Cambria" w:cstheme="minorHAnsi"/>
            <w:color w:val="000000" w:themeColor="text1"/>
            <w:sz w:val="22"/>
            <w:szCs w:val="22"/>
            <w:u w:val="none"/>
          </w:rPr>
          <w:t xml:space="preserve"> of Electrical Engineering</w:t>
        </w:r>
      </w:hyperlink>
      <w:r w:rsidRPr="000D5717">
        <w:rPr>
          <w:rFonts w:ascii="Cambria" w:hAnsi="Cambria" w:cstheme="minorHAnsi"/>
          <w:color w:val="000000" w:themeColor="text1"/>
          <w:sz w:val="22"/>
          <w:szCs w:val="22"/>
        </w:rPr>
        <w:t xml:space="preserve">, Polytechnique Montreal, Montreal, Canada. Phone: (514) 340-4711 Ext. 4867, Email: </w:t>
      </w:r>
      <w:hyperlink r:id="rId14" w:history="1">
        <w:r w:rsidRPr="000D5717">
          <w:rPr>
            <w:rStyle w:val="Hyperlink"/>
            <w:rFonts w:ascii="Cambria" w:hAnsi="Cambria" w:cstheme="minorHAnsi"/>
            <w:color w:val="000000" w:themeColor="text1"/>
            <w:sz w:val="22"/>
            <w:szCs w:val="22"/>
            <w:u w:val="none"/>
          </w:rPr>
          <w:t>keyhan.sheshyekani@polymtl.ca</w:t>
        </w:r>
      </w:hyperlink>
    </w:p>
    <w:p w14:paraId="47DAB864" w14:textId="77777777" w:rsidR="001F435D" w:rsidRPr="001F435D" w:rsidRDefault="000D5717" w:rsidP="001F435D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 w:cstheme="minorHAnsi"/>
          <w:sz w:val="22"/>
          <w:szCs w:val="22"/>
        </w:rPr>
      </w:pPr>
      <w:r w:rsidRPr="001F435D">
        <w:rPr>
          <w:rFonts w:ascii="Cambria" w:hAnsi="Cambria" w:cstheme="minorHAnsi"/>
          <w:color w:val="000000" w:themeColor="text1"/>
          <w:sz w:val="22"/>
          <w:szCs w:val="22"/>
        </w:rPr>
        <w:t xml:space="preserve">Francisco </w:t>
      </w:r>
      <w:r w:rsidRPr="001F435D">
        <w:rPr>
          <w:rStyle w:val="Hyperlink"/>
          <w:color w:val="auto"/>
          <w:sz w:val="22"/>
          <w:szCs w:val="22"/>
          <w:u w:val="none"/>
          <w:lang w:bidi="fa-IR"/>
        </w:rPr>
        <w:t>Jurado</w:t>
      </w:r>
      <w:r w:rsidRPr="001F435D">
        <w:rPr>
          <w:rFonts w:ascii="Cambria" w:hAnsi="Cambria" w:cstheme="minorHAnsi"/>
          <w:sz w:val="22"/>
          <w:szCs w:val="22"/>
        </w:rPr>
        <w:t xml:space="preserve">, Full Professor, </w:t>
      </w:r>
      <w:r w:rsidR="001F435D" w:rsidRPr="001F435D">
        <w:rPr>
          <w:rFonts w:ascii="Cambria" w:hAnsi="Cambria" w:cstheme="minorHAnsi"/>
          <w:sz w:val="22"/>
          <w:szCs w:val="22"/>
        </w:rPr>
        <w:t xml:space="preserve">Department of Electrical Engineering, University of </w:t>
      </w:r>
      <w:proofErr w:type="spellStart"/>
      <w:r w:rsidR="001F435D" w:rsidRPr="001F435D">
        <w:rPr>
          <w:rFonts w:ascii="Cambria" w:hAnsi="Cambria" w:cstheme="minorHAnsi"/>
          <w:sz w:val="22"/>
          <w:szCs w:val="22"/>
        </w:rPr>
        <w:t>Jaén</w:t>
      </w:r>
      <w:proofErr w:type="spellEnd"/>
      <w:r w:rsidR="001F435D" w:rsidRPr="001F435D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="001F435D" w:rsidRPr="001F435D">
        <w:rPr>
          <w:rFonts w:ascii="Cambria" w:hAnsi="Cambria" w:cstheme="minorHAnsi"/>
          <w:sz w:val="22"/>
          <w:szCs w:val="22"/>
        </w:rPr>
        <w:t>Jaén</w:t>
      </w:r>
      <w:proofErr w:type="spellEnd"/>
      <w:r w:rsidR="001F435D" w:rsidRPr="001F435D">
        <w:rPr>
          <w:rFonts w:ascii="Cambria" w:hAnsi="Cambria" w:cstheme="minorHAnsi"/>
          <w:sz w:val="22"/>
          <w:szCs w:val="22"/>
        </w:rPr>
        <w:t>, Spain</w:t>
      </w:r>
      <w:r w:rsidR="001F435D">
        <w:rPr>
          <w:rFonts w:ascii="Cambria" w:hAnsi="Cambria" w:cstheme="minorHAnsi"/>
          <w:sz w:val="22"/>
          <w:szCs w:val="22"/>
        </w:rPr>
        <w:t xml:space="preserve">. </w:t>
      </w:r>
      <w:r w:rsidR="001F435D" w:rsidRPr="001F435D">
        <w:rPr>
          <w:rFonts w:ascii="Cambria" w:hAnsi="Cambria" w:cstheme="minorHAnsi"/>
          <w:sz w:val="22"/>
          <w:szCs w:val="22"/>
        </w:rPr>
        <w:t>Phone: +</w:t>
      </w:r>
      <w:r w:rsidR="001F435D">
        <w:rPr>
          <w:rFonts w:ascii="Cambria" w:hAnsi="Cambria" w:cstheme="minorHAnsi"/>
          <w:sz w:val="22"/>
          <w:szCs w:val="22"/>
        </w:rPr>
        <w:t xml:space="preserve">34 953 648518, Email: </w:t>
      </w:r>
      <w:r w:rsidR="001F435D" w:rsidRPr="001F435D">
        <w:rPr>
          <w:rFonts w:ascii="Cambria" w:hAnsi="Cambria" w:cstheme="minorHAnsi"/>
          <w:sz w:val="22"/>
          <w:szCs w:val="22"/>
        </w:rPr>
        <w:t>fjurado@ujaen.es</w:t>
      </w:r>
    </w:p>
    <w:p w14:paraId="2CE0A8D9" w14:textId="77777777" w:rsidR="000D5717" w:rsidRPr="001F435D" w:rsidRDefault="001F435D" w:rsidP="001F435D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1F435D">
        <w:rPr>
          <w:rFonts w:ascii="Cambria" w:hAnsi="Cambria" w:cstheme="minorHAnsi"/>
          <w:sz w:val="22"/>
          <w:szCs w:val="22"/>
        </w:rPr>
        <w:t xml:space="preserve">Mostafa </w:t>
      </w:r>
      <w:proofErr w:type="spellStart"/>
      <w:r w:rsidRPr="001F435D">
        <w:rPr>
          <w:rFonts w:ascii="Cambria" w:hAnsi="Cambria" w:cstheme="minorHAnsi"/>
          <w:sz w:val="22"/>
          <w:szCs w:val="22"/>
        </w:rPr>
        <w:t>Sedighizadeh</w:t>
      </w:r>
      <w:proofErr w:type="spellEnd"/>
      <w:r w:rsidRPr="001F435D">
        <w:rPr>
          <w:rFonts w:ascii="Cambria" w:hAnsi="Cambria" w:cstheme="minorHAnsi"/>
          <w:sz w:val="22"/>
          <w:szCs w:val="22"/>
        </w:rPr>
        <w:t xml:space="preserve">, Associate </w:t>
      </w:r>
      <w:r w:rsidRPr="000D74DE">
        <w:rPr>
          <w:rFonts w:ascii="Cambria" w:hAnsi="Cambria" w:cstheme="minorHAnsi"/>
          <w:color w:val="000000" w:themeColor="text1"/>
          <w:sz w:val="22"/>
          <w:szCs w:val="22"/>
        </w:rPr>
        <w:t xml:space="preserve">Professor, </w:t>
      </w:r>
      <w:hyperlink r:id="rId15" w:history="1">
        <w:r w:rsidRPr="000D74DE">
          <w:rPr>
            <w:rStyle w:val="Hyperlink"/>
            <w:rFonts w:ascii="Arial" w:eastAsia="Calibri" w:hAnsi="Arial" w:cs="Arial"/>
            <w:color w:val="000000" w:themeColor="text1"/>
            <w:sz w:val="22"/>
            <w:szCs w:val="22"/>
            <w:u w:val="none"/>
            <w:shd w:val="clear" w:color="auto" w:fill="FFFFFF"/>
            <w:lang w:bidi="fa-IR"/>
          </w:rPr>
          <w:t xml:space="preserve"> </w:t>
        </w:r>
        <w:r w:rsidRPr="000D74DE">
          <w:rPr>
            <w:rStyle w:val="Hyperlink"/>
            <w:rFonts w:ascii="Cambria" w:hAnsi="Cambria" w:cstheme="minorHAnsi"/>
            <w:color w:val="000000" w:themeColor="text1"/>
            <w:sz w:val="22"/>
            <w:szCs w:val="22"/>
            <w:u w:val="none"/>
            <w:lang w:bidi="fa-IR"/>
          </w:rPr>
          <w:t>Fa</w:t>
        </w:r>
        <w:r w:rsidR="000D74DE" w:rsidRPr="000D74DE">
          <w:rPr>
            <w:rStyle w:val="Hyperlink"/>
            <w:rFonts w:ascii="Cambria" w:hAnsi="Cambria" w:cstheme="minorHAnsi"/>
            <w:color w:val="000000" w:themeColor="text1"/>
            <w:sz w:val="22"/>
            <w:szCs w:val="22"/>
            <w:u w:val="none"/>
            <w:lang w:bidi="fa-IR"/>
          </w:rPr>
          <w:t xml:space="preserve">culty of </w:t>
        </w:r>
        <w:r w:rsidRPr="000D74DE">
          <w:rPr>
            <w:rStyle w:val="Hyperlink"/>
            <w:rFonts w:ascii="Cambria" w:hAnsi="Cambria" w:cstheme="minorHAnsi"/>
            <w:color w:val="000000" w:themeColor="text1"/>
            <w:sz w:val="22"/>
            <w:szCs w:val="22"/>
            <w:u w:val="none"/>
          </w:rPr>
          <w:t>Electrical Engineering</w:t>
        </w:r>
      </w:hyperlink>
      <w:r w:rsidRPr="000D74DE">
        <w:rPr>
          <w:rFonts w:ascii="Cambria" w:hAnsi="Cambria" w:cstheme="minorHAnsi"/>
          <w:color w:val="000000" w:themeColor="text1"/>
          <w:sz w:val="22"/>
          <w:szCs w:val="22"/>
        </w:rPr>
        <w:t xml:space="preserve">, Shahid </w:t>
      </w:r>
      <w:r w:rsidRPr="001F435D">
        <w:rPr>
          <w:rFonts w:ascii="Cambria" w:hAnsi="Cambria" w:cstheme="minorHAnsi"/>
          <w:color w:val="000000" w:themeColor="text1"/>
          <w:sz w:val="22"/>
          <w:szCs w:val="22"/>
        </w:rPr>
        <w:t xml:space="preserve">Beheshti University, Tehran, Iran. Senior Engineer, Integrated Transmission Planning (ITP), Little Rock, Arkansas, United States, Email: </w:t>
      </w:r>
      <w:hyperlink r:id="rId16" w:history="1">
        <w:hyperlink r:id="rId17" w:tgtFrame="_blank" w:history="1">
          <w:r w:rsidRPr="001F435D">
            <w:rPr>
              <w:rStyle w:val="Hyperlink"/>
              <w:rFonts w:ascii="Cambria" w:hAnsi="Cambria" w:cstheme="minorHAnsi"/>
              <w:color w:val="000000" w:themeColor="text1"/>
              <w:sz w:val="22"/>
              <w:szCs w:val="22"/>
              <w:u w:val="none"/>
            </w:rPr>
            <w:t>mos_sedighizadeh@yahoo.com</w:t>
          </w:r>
        </w:hyperlink>
      </w:hyperlink>
      <w:r w:rsidRPr="001F435D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41BA627A" w14:textId="77777777" w:rsidR="005000D0" w:rsidRPr="000D74DE" w:rsidRDefault="001F435D" w:rsidP="000D74DE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proofErr w:type="spellStart"/>
      <w:r>
        <w:rPr>
          <w:rFonts w:ascii="Cambria" w:hAnsi="Cambria" w:cstheme="minorHAnsi"/>
          <w:sz w:val="22"/>
          <w:szCs w:val="22"/>
        </w:rPr>
        <w:t>Morteza</w:t>
      </w:r>
      <w:proofErr w:type="spellEnd"/>
      <w:r>
        <w:rPr>
          <w:rFonts w:ascii="Cambria" w:hAnsi="Cambria" w:cstheme="minorHAnsi"/>
          <w:sz w:val="22"/>
          <w:szCs w:val="22"/>
        </w:rPr>
        <w:t xml:space="preserve"> </w:t>
      </w:r>
      <w:proofErr w:type="spellStart"/>
      <w:r>
        <w:rPr>
          <w:rFonts w:ascii="Cambria" w:hAnsi="Cambria" w:cstheme="minorHAnsi"/>
          <w:sz w:val="22"/>
          <w:szCs w:val="22"/>
        </w:rPr>
        <w:t>Kheradmandi</w:t>
      </w:r>
      <w:proofErr w:type="spellEnd"/>
      <w:r w:rsidRPr="001F435D">
        <w:rPr>
          <w:rFonts w:ascii="Cambria" w:hAnsi="Cambria" w:cstheme="minorHAnsi"/>
          <w:sz w:val="22"/>
          <w:szCs w:val="22"/>
        </w:rPr>
        <w:t xml:space="preserve">, </w:t>
      </w:r>
      <w:r w:rsidRPr="000D74DE">
        <w:rPr>
          <w:rFonts w:ascii="Cambria" w:hAnsi="Cambria" w:cstheme="minorHAnsi"/>
          <w:color w:val="000000" w:themeColor="text1"/>
          <w:sz w:val="22"/>
          <w:szCs w:val="22"/>
        </w:rPr>
        <w:t xml:space="preserve">Associate Professor, </w:t>
      </w:r>
      <w:hyperlink r:id="rId18" w:history="1">
        <w:r w:rsidR="000D74DE" w:rsidRPr="000D74DE">
          <w:rPr>
            <w:rStyle w:val="Hyperlink"/>
            <w:rFonts w:ascii="Cambria" w:hAnsi="Cambria" w:cstheme="minorHAnsi"/>
            <w:color w:val="000000" w:themeColor="text1"/>
            <w:sz w:val="22"/>
            <w:szCs w:val="22"/>
            <w:u w:val="none"/>
            <w:lang w:bidi="fa-IR"/>
          </w:rPr>
          <w:t xml:space="preserve">Faculty of </w:t>
        </w:r>
        <w:r w:rsidR="000D74DE" w:rsidRPr="000D74DE">
          <w:rPr>
            <w:rStyle w:val="Hyperlink"/>
            <w:rFonts w:ascii="Cambria" w:hAnsi="Cambria" w:cstheme="minorHAnsi"/>
            <w:color w:val="000000" w:themeColor="text1"/>
            <w:sz w:val="22"/>
            <w:szCs w:val="22"/>
            <w:u w:val="none"/>
          </w:rPr>
          <w:t>Electrical Engineering</w:t>
        </w:r>
      </w:hyperlink>
      <w:r w:rsidR="000D74DE" w:rsidRPr="000D74DE">
        <w:rPr>
          <w:rFonts w:ascii="Cambria" w:hAnsi="Cambria" w:cstheme="minorHAnsi"/>
          <w:color w:val="000000" w:themeColor="text1"/>
          <w:sz w:val="22"/>
          <w:szCs w:val="22"/>
        </w:rPr>
        <w:t xml:space="preserve">, </w:t>
      </w:r>
      <w:r w:rsidRPr="000D74DE">
        <w:rPr>
          <w:rFonts w:ascii="Cambria" w:hAnsi="Cambria" w:cstheme="minorHAnsi"/>
          <w:color w:val="000000" w:themeColor="text1"/>
          <w:sz w:val="22"/>
          <w:szCs w:val="22"/>
        </w:rPr>
        <w:t>Shahid Beheshti University</w:t>
      </w:r>
      <w:r w:rsidR="000D74DE" w:rsidRPr="000D74DE">
        <w:rPr>
          <w:rFonts w:ascii="Cambria" w:hAnsi="Cambria" w:cstheme="minorHAnsi"/>
          <w:color w:val="000000" w:themeColor="text1"/>
          <w:sz w:val="22"/>
          <w:szCs w:val="22"/>
        </w:rPr>
        <w:t>, Tehran, Iran,</w:t>
      </w:r>
      <w:r w:rsidRPr="000D74DE">
        <w:rPr>
          <w:rFonts w:ascii="Cambria" w:hAnsi="Cambria" w:cstheme="minorHAnsi"/>
          <w:color w:val="000000" w:themeColor="text1"/>
          <w:sz w:val="22"/>
          <w:szCs w:val="22"/>
        </w:rPr>
        <w:t xml:space="preserve"> Email: </w:t>
      </w:r>
      <w:hyperlink r:id="rId19" w:tgtFrame="_self" w:history="1">
        <w:r w:rsidR="000D74DE" w:rsidRPr="000D74DE">
          <w:rPr>
            <w:rStyle w:val="Hyperlink"/>
            <w:rFonts w:ascii="Cambria" w:hAnsi="Cambria" w:cstheme="minorHAnsi"/>
            <w:color w:val="000000" w:themeColor="text1"/>
            <w:sz w:val="22"/>
            <w:szCs w:val="22"/>
            <w:u w:val="none"/>
          </w:rPr>
          <w:t>Kheradmandi@sbu.ac.ir</w:t>
        </w:r>
      </w:hyperlink>
    </w:p>
    <w:p w14:paraId="2660AD66" w14:textId="77777777" w:rsidR="005000D0" w:rsidRPr="005000D0" w:rsidRDefault="005000D0" w:rsidP="005000D0">
      <w:pPr>
        <w:pStyle w:val="ListParagraph"/>
        <w:bidi w:val="0"/>
        <w:spacing w:after="120"/>
        <w:jc w:val="both"/>
        <w:rPr>
          <w:rFonts w:ascii="Cambria" w:hAnsi="Cambria" w:cstheme="minorHAnsi"/>
          <w:sz w:val="22"/>
          <w:szCs w:val="22"/>
          <w:lang w:bidi="fa-IR"/>
        </w:rPr>
      </w:pPr>
    </w:p>
    <w:sectPr w:rsidR="005000D0" w:rsidRPr="005000D0" w:rsidSect="00D72181">
      <w:headerReference w:type="default" r:id="rId20"/>
      <w:pgSz w:w="11906" w:h="16838"/>
      <w:pgMar w:top="288" w:right="720" w:bottom="360" w:left="720" w:header="288" w:footer="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544B1" w14:textId="77777777" w:rsidR="00DE06BD" w:rsidRDefault="00DE06BD" w:rsidP="003D5028">
      <w:pPr>
        <w:spacing w:after="0" w:line="240" w:lineRule="auto"/>
      </w:pPr>
      <w:r>
        <w:separator/>
      </w:r>
    </w:p>
  </w:endnote>
  <w:endnote w:type="continuationSeparator" w:id="0">
    <w:p w14:paraId="29BE1734" w14:textId="77777777" w:rsidR="00DE06BD" w:rsidRDefault="00DE06BD" w:rsidP="003D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Zar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2C1B" w14:textId="77777777" w:rsidR="00DE06BD" w:rsidRDefault="00DE06BD" w:rsidP="003D5028">
      <w:pPr>
        <w:spacing w:after="0" w:line="240" w:lineRule="auto"/>
      </w:pPr>
      <w:r>
        <w:separator/>
      </w:r>
    </w:p>
  </w:footnote>
  <w:footnote w:type="continuationSeparator" w:id="0">
    <w:p w14:paraId="4FAEA2C3" w14:textId="77777777" w:rsidR="00DE06BD" w:rsidRDefault="00DE06BD" w:rsidP="003D5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5146"/>
    </w:tblGrid>
    <w:tr w:rsidR="003D5028" w14:paraId="0CD2C0B7" w14:textId="77777777" w:rsidTr="00A84F22">
      <w:trPr>
        <w:trHeight w:val="20"/>
      </w:trPr>
      <w:tc>
        <w:tcPr>
          <w:tcW w:w="5310" w:type="dxa"/>
        </w:tcPr>
        <w:p w14:paraId="61ABACC6" w14:textId="77777777" w:rsidR="003D5028" w:rsidRPr="00A84F22" w:rsidRDefault="004A172A" w:rsidP="004A172A">
          <w:pPr>
            <w:bidi w:val="0"/>
            <w:spacing w:after="0" w:line="240" w:lineRule="auto"/>
            <w:rPr>
              <w:rFonts w:ascii="Cambria" w:hAnsi="Cambria" w:cstheme="minorHAnsi"/>
              <w:bCs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Cambria" w:hAnsi="Cambria"/>
              <w:bCs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MOHAMMAD</w:t>
          </w:r>
          <w:r w:rsidR="00C81ECF" w:rsidRPr="00A84F22">
            <w:rPr>
              <w:rFonts w:ascii="Cambria" w:hAnsi="Cambria"/>
              <w:bCs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BA</w:t>
          </w:r>
          <w:r>
            <w:rPr>
              <w:rFonts w:ascii="Cambria" w:hAnsi="Cambria"/>
              <w:bCs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YAT</w:t>
          </w:r>
          <w:r w:rsidR="00C81ECF" w:rsidRPr="00A84F22">
            <w:rPr>
              <w:rFonts w:ascii="Cambria" w:hAnsi="Cambria"/>
              <w:bCs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</w:p>
      </w:tc>
      <w:tc>
        <w:tcPr>
          <w:tcW w:w="5146" w:type="dxa"/>
        </w:tcPr>
        <w:p w14:paraId="12100D16" w14:textId="77777777" w:rsidR="003D5028" w:rsidRPr="00A84F22" w:rsidRDefault="003D5028" w:rsidP="004A172A">
          <w:pPr>
            <w:bidi w:val="0"/>
            <w:spacing w:after="0" w:line="240" w:lineRule="auto"/>
            <w:rPr>
              <w:rFonts w:ascii="Cambria" w:hAnsi="Cambria"/>
              <w:bCs/>
              <w:sz w:val="20"/>
              <w:szCs w:val="20"/>
            </w:rPr>
          </w:pPr>
          <w:r w:rsidRPr="00A84F22">
            <w:rPr>
              <w:rFonts w:ascii="Cambria" w:hAnsi="Cambria"/>
              <w:bCs/>
              <w:color w:val="000000" w:themeColor="text1"/>
              <w:sz w:val="20"/>
              <w:szCs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Email: </w:t>
          </w:r>
          <w:hyperlink r:id="rId1" w:history="1">
            <w:r w:rsidR="004A172A" w:rsidRPr="00F20002">
              <w:rPr>
                <w:rStyle w:val="Hyperlink"/>
                <w:rFonts w:ascii="Cambria" w:hAnsi="Cambria"/>
                <w:bCs/>
                <w:sz w:val="20"/>
                <w:szCs w:val="20"/>
              </w:rPr>
              <w:t>m-baiat@araku.ac.ir</w:t>
            </w:r>
          </w:hyperlink>
          <w:r w:rsidR="00A84F22" w:rsidRPr="00A84F22">
            <w:rPr>
              <w:rStyle w:val="Hyperlink"/>
              <w:rFonts w:ascii="Cambria" w:hAnsi="Cambria"/>
              <w:bCs/>
              <w:color w:val="auto"/>
              <w:sz w:val="20"/>
              <w:szCs w:val="20"/>
              <w:u w:val="none"/>
            </w:rPr>
            <w:t xml:space="preserve">, </w:t>
          </w:r>
          <w:r w:rsidR="00A84F22" w:rsidRPr="00A84F22">
            <w:rPr>
              <w:rFonts w:ascii="Cambria" w:hAnsi="Cambria" w:cstheme="minorHAnsi"/>
              <w:bCs/>
              <w:sz w:val="20"/>
              <w:szCs w:val="20"/>
            </w:rPr>
            <w:t xml:space="preserve">Phone: </w:t>
          </w:r>
          <w:r w:rsidR="00A84F22" w:rsidRPr="00A84F22">
            <w:rPr>
              <w:rFonts w:ascii="Cambria" w:hAnsi="Cambria"/>
              <w:bCs/>
              <w:sz w:val="20"/>
              <w:szCs w:val="20"/>
            </w:rPr>
            <w:t>(+</w:t>
          </w:r>
          <w:r w:rsidR="004A172A">
            <w:rPr>
              <w:rFonts w:ascii="Cambria" w:hAnsi="Cambria"/>
              <w:bCs/>
              <w:sz w:val="20"/>
              <w:szCs w:val="20"/>
            </w:rPr>
            <w:t>33</w:t>
          </w:r>
          <w:r w:rsidR="00A84F22" w:rsidRPr="00A84F22">
            <w:rPr>
              <w:rFonts w:ascii="Cambria" w:hAnsi="Cambria"/>
              <w:bCs/>
              <w:sz w:val="20"/>
              <w:szCs w:val="20"/>
            </w:rPr>
            <w:t xml:space="preserve">) </w:t>
          </w:r>
          <w:r w:rsidR="004A172A">
            <w:rPr>
              <w:rFonts w:ascii="Cambria" w:hAnsi="Cambria"/>
              <w:bCs/>
              <w:sz w:val="20"/>
              <w:szCs w:val="20"/>
            </w:rPr>
            <w:t>06 35 26 23 51</w:t>
          </w:r>
        </w:p>
      </w:tc>
    </w:tr>
  </w:tbl>
  <w:p w14:paraId="0C37D70B" w14:textId="77777777" w:rsidR="003D5028" w:rsidRDefault="003D5028" w:rsidP="00A84F2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9.6pt;height:19.6pt;visibility:visible;mso-wrap-style:square" o:bullet="t">
        <v:imagedata r:id="rId1" o:title=""/>
      </v:shape>
    </w:pict>
  </w:numPicBullet>
  <w:abstractNum w:abstractNumId="0" w15:restartNumberingAfterBreak="0">
    <w:nsid w:val="007411D3"/>
    <w:multiLevelType w:val="hybridMultilevel"/>
    <w:tmpl w:val="D96CB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46662B"/>
    <w:multiLevelType w:val="hybridMultilevel"/>
    <w:tmpl w:val="AF58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4E13"/>
    <w:multiLevelType w:val="hybridMultilevel"/>
    <w:tmpl w:val="C3B69F9C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0C7754A8"/>
    <w:multiLevelType w:val="hybridMultilevel"/>
    <w:tmpl w:val="CB2024E0"/>
    <w:lvl w:ilvl="0" w:tplc="FADC4C94">
      <w:start w:val="1"/>
      <w:numFmt w:val="decimal"/>
      <w:lvlText w:val="%1."/>
      <w:lvlJc w:val="left"/>
      <w:pPr>
        <w:ind w:left="21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119F4655"/>
    <w:multiLevelType w:val="hybridMultilevel"/>
    <w:tmpl w:val="78E8F0DA"/>
    <w:lvl w:ilvl="0" w:tplc="0086979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F6C12"/>
    <w:multiLevelType w:val="hybridMultilevel"/>
    <w:tmpl w:val="34947052"/>
    <w:lvl w:ilvl="0" w:tplc="632E3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350DF"/>
    <w:multiLevelType w:val="hybridMultilevel"/>
    <w:tmpl w:val="B1E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C05F7"/>
    <w:multiLevelType w:val="hybridMultilevel"/>
    <w:tmpl w:val="EBAA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D723D"/>
    <w:multiLevelType w:val="hybridMultilevel"/>
    <w:tmpl w:val="ACB653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C34AC"/>
    <w:multiLevelType w:val="hybridMultilevel"/>
    <w:tmpl w:val="EDB85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C9499C"/>
    <w:multiLevelType w:val="hybridMultilevel"/>
    <w:tmpl w:val="311E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04AA5"/>
    <w:multiLevelType w:val="hybridMultilevel"/>
    <w:tmpl w:val="C94C12B2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2" w15:restartNumberingAfterBreak="0">
    <w:nsid w:val="4C6325EC"/>
    <w:multiLevelType w:val="hybridMultilevel"/>
    <w:tmpl w:val="3198E10E"/>
    <w:lvl w:ilvl="0" w:tplc="54D28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F27F1"/>
    <w:multiLevelType w:val="hybridMultilevel"/>
    <w:tmpl w:val="4152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8719F"/>
    <w:multiLevelType w:val="hybridMultilevel"/>
    <w:tmpl w:val="A6045F38"/>
    <w:lvl w:ilvl="0" w:tplc="5588B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D0435"/>
    <w:multiLevelType w:val="multilevel"/>
    <w:tmpl w:val="24FC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12E4E86"/>
    <w:multiLevelType w:val="hybridMultilevel"/>
    <w:tmpl w:val="40B26F6C"/>
    <w:lvl w:ilvl="0" w:tplc="00869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34DF9"/>
    <w:multiLevelType w:val="hybridMultilevel"/>
    <w:tmpl w:val="AA00357E"/>
    <w:lvl w:ilvl="0" w:tplc="0086979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13FA7"/>
    <w:multiLevelType w:val="hybridMultilevel"/>
    <w:tmpl w:val="3238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18"/>
  </w:num>
  <w:num w:numId="5">
    <w:abstractNumId w:val="8"/>
  </w:num>
  <w:num w:numId="6">
    <w:abstractNumId w:val="14"/>
  </w:num>
  <w:num w:numId="7">
    <w:abstractNumId w:val="1"/>
  </w:num>
  <w:num w:numId="8">
    <w:abstractNumId w:val="9"/>
  </w:num>
  <w:num w:numId="9">
    <w:abstractNumId w:val="17"/>
  </w:num>
  <w:num w:numId="10">
    <w:abstractNumId w:val="4"/>
  </w:num>
  <w:num w:numId="11">
    <w:abstractNumId w:val="6"/>
  </w:num>
  <w:num w:numId="12">
    <w:abstractNumId w:val="5"/>
  </w:num>
  <w:num w:numId="13">
    <w:abstractNumId w:val="13"/>
  </w:num>
  <w:num w:numId="14">
    <w:abstractNumId w:val="7"/>
  </w:num>
  <w:num w:numId="15">
    <w:abstractNumId w:val="2"/>
  </w:num>
  <w:num w:numId="16">
    <w:abstractNumId w:val="11"/>
  </w:num>
  <w:num w:numId="17">
    <w:abstractNumId w:val="0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9E"/>
    <w:rsid w:val="00004ED9"/>
    <w:rsid w:val="00017178"/>
    <w:rsid w:val="00025130"/>
    <w:rsid w:val="00027718"/>
    <w:rsid w:val="00036355"/>
    <w:rsid w:val="00044863"/>
    <w:rsid w:val="000458BC"/>
    <w:rsid w:val="00045D4B"/>
    <w:rsid w:val="0005613F"/>
    <w:rsid w:val="00057997"/>
    <w:rsid w:val="000649BC"/>
    <w:rsid w:val="00066E0E"/>
    <w:rsid w:val="00071367"/>
    <w:rsid w:val="0007567A"/>
    <w:rsid w:val="00081E66"/>
    <w:rsid w:val="0008284C"/>
    <w:rsid w:val="00084C96"/>
    <w:rsid w:val="0008764C"/>
    <w:rsid w:val="000972AD"/>
    <w:rsid w:val="000B0832"/>
    <w:rsid w:val="000B2D86"/>
    <w:rsid w:val="000B385B"/>
    <w:rsid w:val="000C28FB"/>
    <w:rsid w:val="000D3C6B"/>
    <w:rsid w:val="000D4210"/>
    <w:rsid w:val="000D5717"/>
    <w:rsid w:val="000D74DE"/>
    <w:rsid w:val="000E3069"/>
    <w:rsid w:val="000E3714"/>
    <w:rsid w:val="000E70E7"/>
    <w:rsid w:val="000F63D6"/>
    <w:rsid w:val="000F65C3"/>
    <w:rsid w:val="000F668F"/>
    <w:rsid w:val="00102D23"/>
    <w:rsid w:val="00111950"/>
    <w:rsid w:val="00111EB6"/>
    <w:rsid w:val="00121C32"/>
    <w:rsid w:val="001224AC"/>
    <w:rsid w:val="00123B9B"/>
    <w:rsid w:val="001275E8"/>
    <w:rsid w:val="00134E3C"/>
    <w:rsid w:val="00135402"/>
    <w:rsid w:val="00150EF1"/>
    <w:rsid w:val="00153D01"/>
    <w:rsid w:val="00156EDD"/>
    <w:rsid w:val="00162BE5"/>
    <w:rsid w:val="00164DEF"/>
    <w:rsid w:val="00166576"/>
    <w:rsid w:val="001669ED"/>
    <w:rsid w:val="00172EF7"/>
    <w:rsid w:val="00181F6F"/>
    <w:rsid w:val="00186034"/>
    <w:rsid w:val="00190A2E"/>
    <w:rsid w:val="001920BC"/>
    <w:rsid w:val="00196171"/>
    <w:rsid w:val="00196521"/>
    <w:rsid w:val="001B0B2A"/>
    <w:rsid w:val="001B3274"/>
    <w:rsid w:val="001C10ED"/>
    <w:rsid w:val="001C2365"/>
    <w:rsid w:val="001C3B59"/>
    <w:rsid w:val="001C69D2"/>
    <w:rsid w:val="001D190A"/>
    <w:rsid w:val="001D291A"/>
    <w:rsid w:val="001D4E38"/>
    <w:rsid w:val="001D5EA9"/>
    <w:rsid w:val="001D6937"/>
    <w:rsid w:val="001F36FF"/>
    <w:rsid w:val="001F435D"/>
    <w:rsid w:val="001F7B4C"/>
    <w:rsid w:val="00203764"/>
    <w:rsid w:val="0021569E"/>
    <w:rsid w:val="00226700"/>
    <w:rsid w:val="00235F09"/>
    <w:rsid w:val="002448D8"/>
    <w:rsid w:val="002479C6"/>
    <w:rsid w:val="002536A6"/>
    <w:rsid w:val="00261CAB"/>
    <w:rsid w:val="00264AA1"/>
    <w:rsid w:val="002654C4"/>
    <w:rsid w:val="00284F96"/>
    <w:rsid w:val="00295A8D"/>
    <w:rsid w:val="002A4587"/>
    <w:rsid w:val="002A4F2A"/>
    <w:rsid w:val="002B0A06"/>
    <w:rsid w:val="002C2DB5"/>
    <w:rsid w:val="002C7DF6"/>
    <w:rsid w:val="002D2D3D"/>
    <w:rsid w:val="002D5F7B"/>
    <w:rsid w:val="002E0BCD"/>
    <w:rsid w:val="002F5AE3"/>
    <w:rsid w:val="002F5CBC"/>
    <w:rsid w:val="00310783"/>
    <w:rsid w:val="003207FA"/>
    <w:rsid w:val="00327170"/>
    <w:rsid w:val="0032717A"/>
    <w:rsid w:val="00327BD9"/>
    <w:rsid w:val="00332F01"/>
    <w:rsid w:val="00333931"/>
    <w:rsid w:val="00334A4C"/>
    <w:rsid w:val="00354382"/>
    <w:rsid w:val="003612D9"/>
    <w:rsid w:val="003635B7"/>
    <w:rsid w:val="00365488"/>
    <w:rsid w:val="003659C6"/>
    <w:rsid w:val="003664F4"/>
    <w:rsid w:val="00381F98"/>
    <w:rsid w:val="00387F1E"/>
    <w:rsid w:val="00395C68"/>
    <w:rsid w:val="00396189"/>
    <w:rsid w:val="00396AB7"/>
    <w:rsid w:val="003A2FEB"/>
    <w:rsid w:val="003A6C5F"/>
    <w:rsid w:val="003B0BB9"/>
    <w:rsid w:val="003C23F2"/>
    <w:rsid w:val="003C73A8"/>
    <w:rsid w:val="003D1A09"/>
    <w:rsid w:val="003D33A9"/>
    <w:rsid w:val="003D4607"/>
    <w:rsid w:val="003D5028"/>
    <w:rsid w:val="003D6E09"/>
    <w:rsid w:val="003D739F"/>
    <w:rsid w:val="003E1A84"/>
    <w:rsid w:val="003E2722"/>
    <w:rsid w:val="003E5886"/>
    <w:rsid w:val="003F163F"/>
    <w:rsid w:val="00415B43"/>
    <w:rsid w:val="00421F32"/>
    <w:rsid w:val="00425900"/>
    <w:rsid w:val="004268E9"/>
    <w:rsid w:val="00437085"/>
    <w:rsid w:val="00441691"/>
    <w:rsid w:val="00441E16"/>
    <w:rsid w:val="004449FE"/>
    <w:rsid w:val="00461AA6"/>
    <w:rsid w:val="0046560E"/>
    <w:rsid w:val="00467005"/>
    <w:rsid w:val="00471470"/>
    <w:rsid w:val="00472C25"/>
    <w:rsid w:val="00477BCE"/>
    <w:rsid w:val="00482C44"/>
    <w:rsid w:val="00495B90"/>
    <w:rsid w:val="004A03C1"/>
    <w:rsid w:val="004A147F"/>
    <w:rsid w:val="004A172A"/>
    <w:rsid w:val="004B328F"/>
    <w:rsid w:val="004C2DF0"/>
    <w:rsid w:val="004C351C"/>
    <w:rsid w:val="004E3ABF"/>
    <w:rsid w:val="004E62F1"/>
    <w:rsid w:val="004F7E25"/>
    <w:rsid w:val="005000D0"/>
    <w:rsid w:val="0050024A"/>
    <w:rsid w:val="00500A31"/>
    <w:rsid w:val="00502B9E"/>
    <w:rsid w:val="00526324"/>
    <w:rsid w:val="00527A78"/>
    <w:rsid w:val="00530F49"/>
    <w:rsid w:val="00532F6E"/>
    <w:rsid w:val="00533C1F"/>
    <w:rsid w:val="00536DCD"/>
    <w:rsid w:val="00546399"/>
    <w:rsid w:val="00550D8D"/>
    <w:rsid w:val="00553977"/>
    <w:rsid w:val="00555FA0"/>
    <w:rsid w:val="0055713E"/>
    <w:rsid w:val="0056274E"/>
    <w:rsid w:val="00566AD6"/>
    <w:rsid w:val="00572C8E"/>
    <w:rsid w:val="00575456"/>
    <w:rsid w:val="00575C22"/>
    <w:rsid w:val="005841EB"/>
    <w:rsid w:val="00590209"/>
    <w:rsid w:val="005A02B7"/>
    <w:rsid w:val="005A170C"/>
    <w:rsid w:val="005A7FA9"/>
    <w:rsid w:val="005B048C"/>
    <w:rsid w:val="005B13A0"/>
    <w:rsid w:val="005B13EF"/>
    <w:rsid w:val="005B3B49"/>
    <w:rsid w:val="005B622A"/>
    <w:rsid w:val="005C02CC"/>
    <w:rsid w:val="005C2EFC"/>
    <w:rsid w:val="005D1EB9"/>
    <w:rsid w:val="005D2A3E"/>
    <w:rsid w:val="005D47B8"/>
    <w:rsid w:val="005D4D99"/>
    <w:rsid w:val="005D5A7B"/>
    <w:rsid w:val="005D70CA"/>
    <w:rsid w:val="005D79BF"/>
    <w:rsid w:val="005D7FD7"/>
    <w:rsid w:val="005E2EEC"/>
    <w:rsid w:val="005E68B8"/>
    <w:rsid w:val="005F0B1A"/>
    <w:rsid w:val="005F0C18"/>
    <w:rsid w:val="005F2D01"/>
    <w:rsid w:val="005F53E3"/>
    <w:rsid w:val="005F6D5A"/>
    <w:rsid w:val="005F6FAE"/>
    <w:rsid w:val="006013B5"/>
    <w:rsid w:val="00601451"/>
    <w:rsid w:val="006031F3"/>
    <w:rsid w:val="00611751"/>
    <w:rsid w:val="00612F3B"/>
    <w:rsid w:val="00620F6C"/>
    <w:rsid w:val="0062170A"/>
    <w:rsid w:val="0062277F"/>
    <w:rsid w:val="0062636B"/>
    <w:rsid w:val="00626C42"/>
    <w:rsid w:val="006309D1"/>
    <w:rsid w:val="006334B7"/>
    <w:rsid w:val="006335ED"/>
    <w:rsid w:val="0064545D"/>
    <w:rsid w:val="00646956"/>
    <w:rsid w:val="006523CA"/>
    <w:rsid w:val="00653B4F"/>
    <w:rsid w:val="00662D71"/>
    <w:rsid w:val="00664D69"/>
    <w:rsid w:val="006669FC"/>
    <w:rsid w:val="00666CBB"/>
    <w:rsid w:val="0067136F"/>
    <w:rsid w:val="00673D62"/>
    <w:rsid w:val="006936FF"/>
    <w:rsid w:val="006A28C4"/>
    <w:rsid w:val="006B2F8E"/>
    <w:rsid w:val="006B423D"/>
    <w:rsid w:val="006C1C55"/>
    <w:rsid w:val="006C6CB5"/>
    <w:rsid w:val="006C7BCE"/>
    <w:rsid w:val="006D1F33"/>
    <w:rsid w:val="006D3EBB"/>
    <w:rsid w:val="006D4A66"/>
    <w:rsid w:val="006E074E"/>
    <w:rsid w:val="006E23D4"/>
    <w:rsid w:val="006E61FD"/>
    <w:rsid w:val="006E7D01"/>
    <w:rsid w:val="006F421F"/>
    <w:rsid w:val="006F576F"/>
    <w:rsid w:val="006F6B06"/>
    <w:rsid w:val="006F7C86"/>
    <w:rsid w:val="007001E4"/>
    <w:rsid w:val="007004CD"/>
    <w:rsid w:val="0071127C"/>
    <w:rsid w:val="007136B2"/>
    <w:rsid w:val="00727848"/>
    <w:rsid w:val="0073211A"/>
    <w:rsid w:val="007342F3"/>
    <w:rsid w:val="0073662B"/>
    <w:rsid w:val="0074028A"/>
    <w:rsid w:val="00742224"/>
    <w:rsid w:val="00742977"/>
    <w:rsid w:val="00745A53"/>
    <w:rsid w:val="00745D47"/>
    <w:rsid w:val="00745DF1"/>
    <w:rsid w:val="0075746C"/>
    <w:rsid w:val="0076087A"/>
    <w:rsid w:val="00767465"/>
    <w:rsid w:val="00770341"/>
    <w:rsid w:val="0077190D"/>
    <w:rsid w:val="007769EE"/>
    <w:rsid w:val="007829BD"/>
    <w:rsid w:val="007851D7"/>
    <w:rsid w:val="00787C44"/>
    <w:rsid w:val="00791A04"/>
    <w:rsid w:val="00791EEA"/>
    <w:rsid w:val="007931A7"/>
    <w:rsid w:val="00793F48"/>
    <w:rsid w:val="007940DF"/>
    <w:rsid w:val="007947CB"/>
    <w:rsid w:val="00796769"/>
    <w:rsid w:val="007A251D"/>
    <w:rsid w:val="007A7B35"/>
    <w:rsid w:val="007B0CA0"/>
    <w:rsid w:val="007C0185"/>
    <w:rsid w:val="007C3F77"/>
    <w:rsid w:val="007C691E"/>
    <w:rsid w:val="007D0D22"/>
    <w:rsid w:val="007E1025"/>
    <w:rsid w:val="007E30CE"/>
    <w:rsid w:val="007E5315"/>
    <w:rsid w:val="007E741D"/>
    <w:rsid w:val="007E7497"/>
    <w:rsid w:val="007F32B2"/>
    <w:rsid w:val="007F62B8"/>
    <w:rsid w:val="00800F5B"/>
    <w:rsid w:val="0081073C"/>
    <w:rsid w:val="00812373"/>
    <w:rsid w:val="00815601"/>
    <w:rsid w:val="00816A84"/>
    <w:rsid w:val="008175F0"/>
    <w:rsid w:val="00820421"/>
    <w:rsid w:val="00831F2D"/>
    <w:rsid w:val="00841E45"/>
    <w:rsid w:val="008435C1"/>
    <w:rsid w:val="0084366F"/>
    <w:rsid w:val="0085127F"/>
    <w:rsid w:val="00851DF6"/>
    <w:rsid w:val="008541C1"/>
    <w:rsid w:val="00856BD7"/>
    <w:rsid w:val="00856D48"/>
    <w:rsid w:val="00864E15"/>
    <w:rsid w:val="0087281F"/>
    <w:rsid w:val="0087673A"/>
    <w:rsid w:val="00877CE5"/>
    <w:rsid w:val="00882FD7"/>
    <w:rsid w:val="00887408"/>
    <w:rsid w:val="00887656"/>
    <w:rsid w:val="00893245"/>
    <w:rsid w:val="008A32B8"/>
    <w:rsid w:val="008B0A4D"/>
    <w:rsid w:val="008B1DE9"/>
    <w:rsid w:val="008B22C9"/>
    <w:rsid w:val="008B33E8"/>
    <w:rsid w:val="008B618C"/>
    <w:rsid w:val="008C1810"/>
    <w:rsid w:val="008C3866"/>
    <w:rsid w:val="008D2681"/>
    <w:rsid w:val="008D2998"/>
    <w:rsid w:val="008E0812"/>
    <w:rsid w:val="008F3123"/>
    <w:rsid w:val="008F4B2F"/>
    <w:rsid w:val="0090642A"/>
    <w:rsid w:val="00907447"/>
    <w:rsid w:val="009116FA"/>
    <w:rsid w:val="0091566E"/>
    <w:rsid w:val="0091797C"/>
    <w:rsid w:val="00923B5B"/>
    <w:rsid w:val="0092566B"/>
    <w:rsid w:val="009330B9"/>
    <w:rsid w:val="00934380"/>
    <w:rsid w:val="00940B1A"/>
    <w:rsid w:val="00940E4A"/>
    <w:rsid w:val="00946657"/>
    <w:rsid w:val="00952582"/>
    <w:rsid w:val="0096275F"/>
    <w:rsid w:val="009712D4"/>
    <w:rsid w:val="0097344B"/>
    <w:rsid w:val="00975C5D"/>
    <w:rsid w:val="0098386D"/>
    <w:rsid w:val="00990B78"/>
    <w:rsid w:val="0099140E"/>
    <w:rsid w:val="00992B7B"/>
    <w:rsid w:val="009A0527"/>
    <w:rsid w:val="009A4171"/>
    <w:rsid w:val="009A7C57"/>
    <w:rsid w:val="009B1FEA"/>
    <w:rsid w:val="009B2AB0"/>
    <w:rsid w:val="009C1829"/>
    <w:rsid w:val="009C33A0"/>
    <w:rsid w:val="009E6963"/>
    <w:rsid w:val="009F1393"/>
    <w:rsid w:val="009F27FF"/>
    <w:rsid w:val="009F3C5E"/>
    <w:rsid w:val="009F701B"/>
    <w:rsid w:val="009F7E2B"/>
    <w:rsid w:val="00A00C39"/>
    <w:rsid w:val="00A06180"/>
    <w:rsid w:val="00A07A64"/>
    <w:rsid w:val="00A14BDF"/>
    <w:rsid w:val="00A17C78"/>
    <w:rsid w:val="00A200D4"/>
    <w:rsid w:val="00A21517"/>
    <w:rsid w:val="00A2204E"/>
    <w:rsid w:val="00A26EBE"/>
    <w:rsid w:val="00A3199E"/>
    <w:rsid w:val="00A31E36"/>
    <w:rsid w:val="00A323D0"/>
    <w:rsid w:val="00A36D2B"/>
    <w:rsid w:val="00A41E5E"/>
    <w:rsid w:val="00A470DA"/>
    <w:rsid w:val="00A47E87"/>
    <w:rsid w:val="00A51B84"/>
    <w:rsid w:val="00A753B7"/>
    <w:rsid w:val="00A84F22"/>
    <w:rsid w:val="00A91B93"/>
    <w:rsid w:val="00A96DFA"/>
    <w:rsid w:val="00AA0A4F"/>
    <w:rsid w:val="00AA0B42"/>
    <w:rsid w:val="00AA2B93"/>
    <w:rsid w:val="00AA700E"/>
    <w:rsid w:val="00AA7DF9"/>
    <w:rsid w:val="00AB142E"/>
    <w:rsid w:val="00AC1E74"/>
    <w:rsid w:val="00AC37DC"/>
    <w:rsid w:val="00AC4F7F"/>
    <w:rsid w:val="00AD43F6"/>
    <w:rsid w:val="00AD52AB"/>
    <w:rsid w:val="00AE5E26"/>
    <w:rsid w:val="00AF64FA"/>
    <w:rsid w:val="00AF6813"/>
    <w:rsid w:val="00B06FB0"/>
    <w:rsid w:val="00B12728"/>
    <w:rsid w:val="00B12B56"/>
    <w:rsid w:val="00B144AE"/>
    <w:rsid w:val="00B153A2"/>
    <w:rsid w:val="00B15CF3"/>
    <w:rsid w:val="00B16DCF"/>
    <w:rsid w:val="00B2319D"/>
    <w:rsid w:val="00B2327F"/>
    <w:rsid w:val="00B26484"/>
    <w:rsid w:val="00B31FDE"/>
    <w:rsid w:val="00B37F00"/>
    <w:rsid w:val="00B40EE5"/>
    <w:rsid w:val="00B42457"/>
    <w:rsid w:val="00B4252E"/>
    <w:rsid w:val="00B50157"/>
    <w:rsid w:val="00B50521"/>
    <w:rsid w:val="00B55311"/>
    <w:rsid w:val="00B66931"/>
    <w:rsid w:val="00B87569"/>
    <w:rsid w:val="00B9065A"/>
    <w:rsid w:val="00B976F8"/>
    <w:rsid w:val="00BA1337"/>
    <w:rsid w:val="00BB0AA2"/>
    <w:rsid w:val="00BB7A73"/>
    <w:rsid w:val="00BC0A74"/>
    <w:rsid w:val="00BD2282"/>
    <w:rsid w:val="00BD5DEE"/>
    <w:rsid w:val="00BE16E1"/>
    <w:rsid w:val="00BE4C5A"/>
    <w:rsid w:val="00BE52B5"/>
    <w:rsid w:val="00BF48C3"/>
    <w:rsid w:val="00BF583F"/>
    <w:rsid w:val="00C005AB"/>
    <w:rsid w:val="00C00984"/>
    <w:rsid w:val="00C00C3E"/>
    <w:rsid w:val="00C02664"/>
    <w:rsid w:val="00C0510D"/>
    <w:rsid w:val="00C066BC"/>
    <w:rsid w:val="00C07778"/>
    <w:rsid w:val="00C112D8"/>
    <w:rsid w:val="00C34054"/>
    <w:rsid w:val="00C41768"/>
    <w:rsid w:val="00C51314"/>
    <w:rsid w:val="00C5299A"/>
    <w:rsid w:val="00C56091"/>
    <w:rsid w:val="00C669C1"/>
    <w:rsid w:val="00C67C45"/>
    <w:rsid w:val="00C70513"/>
    <w:rsid w:val="00C75DE3"/>
    <w:rsid w:val="00C80909"/>
    <w:rsid w:val="00C81749"/>
    <w:rsid w:val="00C81ECF"/>
    <w:rsid w:val="00C839BD"/>
    <w:rsid w:val="00C84516"/>
    <w:rsid w:val="00C85623"/>
    <w:rsid w:val="00C85C62"/>
    <w:rsid w:val="00C917C1"/>
    <w:rsid w:val="00CA0DF7"/>
    <w:rsid w:val="00CA45A8"/>
    <w:rsid w:val="00CA5931"/>
    <w:rsid w:val="00CC6A92"/>
    <w:rsid w:val="00CD3412"/>
    <w:rsid w:val="00CD4AF7"/>
    <w:rsid w:val="00CE355B"/>
    <w:rsid w:val="00CE762C"/>
    <w:rsid w:val="00CF59F8"/>
    <w:rsid w:val="00D01CD0"/>
    <w:rsid w:val="00D02CA4"/>
    <w:rsid w:val="00D04436"/>
    <w:rsid w:val="00D04A0E"/>
    <w:rsid w:val="00D11FC5"/>
    <w:rsid w:val="00D134E4"/>
    <w:rsid w:val="00D23F1B"/>
    <w:rsid w:val="00D3252B"/>
    <w:rsid w:val="00D32688"/>
    <w:rsid w:val="00D33B6C"/>
    <w:rsid w:val="00D342BF"/>
    <w:rsid w:val="00D41C8B"/>
    <w:rsid w:val="00D424B2"/>
    <w:rsid w:val="00D424B6"/>
    <w:rsid w:val="00D42E1C"/>
    <w:rsid w:val="00D51FF2"/>
    <w:rsid w:val="00D57B94"/>
    <w:rsid w:val="00D665C4"/>
    <w:rsid w:val="00D707EA"/>
    <w:rsid w:val="00D72181"/>
    <w:rsid w:val="00D72F05"/>
    <w:rsid w:val="00D75449"/>
    <w:rsid w:val="00D75EF9"/>
    <w:rsid w:val="00D77A62"/>
    <w:rsid w:val="00D82848"/>
    <w:rsid w:val="00D87595"/>
    <w:rsid w:val="00DB02BB"/>
    <w:rsid w:val="00DB196F"/>
    <w:rsid w:val="00DB2464"/>
    <w:rsid w:val="00DB3684"/>
    <w:rsid w:val="00DB7FAC"/>
    <w:rsid w:val="00DC1CB9"/>
    <w:rsid w:val="00DC2EC6"/>
    <w:rsid w:val="00DC424C"/>
    <w:rsid w:val="00DD30F5"/>
    <w:rsid w:val="00DD61F2"/>
    <w:rsid w:val="00DE06BD"/>
    <w:rsid w:val="00DE0976"/>
    <w:rsid w:val="00DE19DD"/>
    <w:rsid w:val="00DE2CB7"/>
    <w:rsid w:val="00DE5396"/>
    <w:rsid w:val="00DE5521"/>
    <w:rsid w:val="00DF0744"/>
    <w:rsid w:val="00DF3319"/>
    <w:rsid w:val="00DF34DC"/>
    <w:rsid w:val="00DF5DE4"/>
    <w:rsid w:val="00E030C7"/>
    <w:rsid w:val="00E04B82"/>
    <w:rsid w:val="00E1036A"/>
    <w:rsid w:val="00E1411F"/>
    <w:rsid w:val="00E143CD"/>
    <w:rsid w:val="00E16D44"/>
    <w:rsid w:val="00E20BAC"/>
    <w:rsid w:val="00E235A3"/>
    <w:rsid w:val="00E247EE"/>
    <w:rsid w:val="00E253F2"/>
    <w:rsid w:val="00E30FD6"/>
    <w:rsid w:val="00E34D73"/>
    <w:rsid w:val="00E40D33"/>
    <w:rsid w:val="00E42B72"/>
    <w:rsid w:val="00E45329"/>
    <w:rsid w:val="00E46E35"/>
    <w:rsid w:val="00E54ACD"/>
    <w:rsid w:val="00E5523D"/>
    <w:rsid w:val="00E739DE"/>
    <w:rsid w:val="00E83171"/>
    <w:rsid w:val="00E86859"/>
    <w:rsid w:val="00E87D88"/>
    <w:rsid w:val="00EA1B17"/>
    <w:rsid w:val="00EA4570"/>
    <w:rsid w:val="00EA4CDE"/>
    <w:rsid w:val="00EA53B6"/>
    <w:rsid w:val="00EA5EF8"/>
    <w:rsid w:val="00EA673E"/>
    <w:rsid w:val="00EB0D26"/>
    <w:rsid w:val="00EB3BBE"/>
    <w:rsid w:val="00EB6BB9"/>
    <w:rsid w:val="00ED5CD3"/>
    <w:rsid w:val="00ED6D3C"/>
    <w:rsid w:val="00EF7F75"/>
    <w:rsid w:val="00F02551"/>
    <w:rsid w:val="00F05FE9"/>
    <w:rsid w:val="00F06E88"/>
    <w:rsid w:val="00F108E9"/>
    <w:rsid w:val="00F13B51"/>
    <w:rsid w:val="00F16129"/>
    <w:rsid w:val="00F17BA5"/>
    <w:rsid w:val="00F202A7"/>
    <w:rsid w:val="00F40ECA"/>
    <w:rsid w:val="00F4251F"/>
    <w:rsid w:val="00F501D4"/>
    <w:rsid w:val="00F512D5"/>
    <w:rsid w:val="00F56B52"/>
    <w:rsid w:val="00F57A04"/>
    <w:rsid w:val="00F61F65"/>
    <w:rsid w:val="00F6715D"/>
    <w:rsid w:val="00F67CD9"/>
    <w:rsid w:val="00F703F3"/>
    <w:rsid w:val="00F744B3"/>
    <w:rsid w:val="00F868A5"/>
    <w:rsid w:val="00FB0B95"/>
    <w:rsid w:val="00FB3C83"/>
    <w:rsid w:val="00FC0B95"/>
    <w:rsid w:val="00FC38DF"/>
    <w:rsid w:val="00FC4F94"/>
    <w:rsid w:val="00FC699B"/>
    <w:rsid w:val="00FD7949"/>
    <w:rsid w:val="00FE54D1"/>
    <w:rsid w:val="00FE56D3"/>
    <w:rsid w:val="00FE7AB8"/>
    <w:rsid w:val="00FF29A1"/>
    <w:rsid w:val="00FF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99BCE"/>
  <w15:chartTrackingRefBased/>
  <w15:docId w15:val="{6D40F27A-100E-4F38-AE93-58EE66F7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"/>
    <w:qFormat/>
    <w:rsid w:val="00791EEA"/>
    <w:pPr>
      <w:bidi/>
      <w:spacing w:after="200" w:line="276" w:lineRule="auto"/>
    </w:pPr>
    <w:rPr>
      <w:rFonts w:ascii="Calibri" w:hAnsi="Calibri" w:cs="Ari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53B4F"/>
    <w:pPr>
      <w:widowControl w:val="0"/>
      <w:autoSpaceDE w:val="0"/>
      <w:autoSpaceDN w:val="0"/>
      <w:bidi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53B4F"/>
    <w:rPr>
      <w:rFonts w:ascii="Open Sans Light" w:eastAsia="Open Sans Light" w:hAnsi="Open Sans Light" w:cs="Open Sans Light"/>
      <w:sz w:val="16"/>
      <w:szCs w:val="16"/>
      <w:lang w:bidi="ar-SA"/>
    </w:rPr>
  </w:style>
  <w:style w:type="character" w:customStyle="1" w:styleId="blogsubtitle">
    <w:name w:val="blogsubtitle"/>
    <w:basedOn w:val="DefaultParagraphFont"/>
    <w:rsid w:val="00DC424C"/>
  </w:style>
  <w:style w:type="paragraph" w:styleId="ListParagraph">
    <w:name w:val="List Paragraph"/>
    <w:basedOn w:val="Normal"/>
    <w:uiPriority w:val="34"/>
    <w:qFormat/>
    <w:rsid w:val="00DC2EC6"/>
    <w:pPr>
      <w:spacing w:before="120" w:after="0" w:line="240" w:lineRule="auto"/>
      <w:ind w:left="720"/>
      <w:contextualSpacing/>
      <w:jc w:val="lowKashida"/>
    </w:pPr>
    <w:rPr>
      <w:rFonts w:ascii="Times New Roman" w:eastAsia="Times New Roman" w:hAnsi="Times New Roman" w:cs="Zar"/>
      <w:sz w:val="24"/>
      <w:szCs w:val="28"/>
      <w:lang w:bidi="ar-SA"/>
    </w:rPr>
  </w:style>
  <w:style w:type="character" w:styleId="Hyperlink">
    <w:name w:val="Hyperlink"/>
    <w:basedOn w:val="DefaultParagraphFont"/>
    <w:uiPriority w:val="99"/>
    <w:unhideWhenUsed/>
    <w:rsid w:val="006D3EBB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656"/>
    <w:pPr>
      <w:bidi w:val="0"/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656"/>
    <w:rPr>
      <w:rFonts w:eastAsiaTheme="minorHAnsi"/>
      <w:sz w:val="20"/>
      <w:szCs w:val="20"/>
      <w:lang w:bidi="ar-SA"/>
    </w:rPr>
  </w:style>
  <w:style w:type="paragraph" w:styleId="Caption">
    <w:name w:val="caption"/>
    <w:basedOn w:val="Normal"/>
    <w:next w:val="Normal"/>
    <w:qFormat/>
    <w:rsid w:val="00742977"/>
    <w:pPr>
      <w:bidi w:val="0"/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D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028"/>
    <w:rPr>
      <w:rFonts w:ascii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3D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028"/>
    <w:rPr>
      <w:rFonts w:ascii="Calibri" w:hAnsi="Calibri" w:cs="Arial"/>
    </w:rPr>
  </w:style>
  <w:style w:type="paragraph" w:customStyle="1" w:styleId="Default">
    <w:name w:val="Default"/>
    <w:rsid w:val="008156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EA1B17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71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polymtl.ca/expertises/en/recherche/expertises?f%5B0%5D=im_field_expertises_departement%3A18" TargetMode="External"/><Relationship Id="rId18" Type="http://schemas.openxmlformats.org/officeDocument/2006/relationships/hyperlink" Target="https://www.polymtl.ca/expertises/en/recherche/expertises?f%5B0%5D=im_field_expertises_departement%3A1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view_op=view_citation&amp;hl=en&amp;user=nGz0wOQAAAAJ&amp;sortby=pubdate&amp;citation_for_view=nGz0wOQAAAAJ:g5m5HwL7SMYC" TargetMode="External"/><Relationship Id="rId17" Type="http://schemas.openxmlformats.org/officeDocument/2006/relationships/hyperlink" Target="mailto:mos_sedighizadeh@yaho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keyhan.sheshyekani@polymtl.c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view_op=view_citation&amp;hl=en&amp;user=nGz0wOQAAAAJ&amp;sortby=pubdate&amp;citation_for_view=nGz0wOQAAAAJ:iH-uZ7U-co4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lymtl.ca/expertises/en/recherche/expertises?f%5B0%5D=im_field_expertises_departement%3A18" TargetMode="External"/><Relationship Id="rId10" Type="http://schemas.openxmlformats.org/officeDocument/2006/relationships/hyperlink" Target="https://scholar.google.com/citations?view_op=view_citation&amp;hl=en&amp;user=nGz0wOQAAAAJ&amp;sortby=pubdate&amp;citation_for_view=nGz0wOQAAAAJ:TFP_iSt0sucC" TargetMode="External"/><Relationship Id="rId19" Type="http://schemas.openxmlformats.org/officeDocument/2006/relationships/hyperlink" Target="mailto:Kheradmandi@sbu.ac.i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view_op=view_citation&amp;hl=en&amp;user=nGz0wOQAAAAJ&amp;sortby=pubdate&amp;citation_for_view=nGz0wOQAAAAJ:bEWYMUwI8FkC" TargetMode="External"/><Relationship Id="rId14" Type="http://schemas.openxmlformats.org/officeDocument/2006/relationships/hyperlink" Target="mailto:keyhan.sheshyekani@polymtl.ca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-baiat@araku.ac.i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321C5-CFBD-466A-9607-96EDDB8C9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AsusIran</cp:lastModifiedBy>
  <cp:revision>2</cp:revision>
  <cp:lastPrinted>2019-04-27T17:29:00Z</cp:lastPrinted>
  <dcterms:created xsi:type="dcterms:W3CDTF">2023-07-28T11:45:00Z</dcterms:created>
  <dcterms:modified xsi:type="dcterms:W3CDTF">2023-07-28T11:45:00Z</dcterms:modified>
</cp:coreProperties>
</file>