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9"/>
        <w:tblW w:w="907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04"/>
        <w:gridCol w:w="8369"/>
      </w:tblGrid>
      <w:tr w:rsidR="00E405D6" w:rsidRPr="00B33ABC" w:rsidTr="00373423">
        <w:trPr>
          <w:trHeight w:val="670"/>
          <w:tblHeader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E405D6" w:rsidRPr="00B33ABC" w:rsidRDefault="00E405D6" w:rsidP="00373423">
            <w:pPr>
              <w:pStyle w:val="1"/>
            </w:pPr>
            <w:r w:rsidRPr="00B33ABC">
              <w:t>№</w:t>
            </w:r>
          </w:p>
          <w:p w:rsidR="00E405D6" w:rsidRPr="00B33ABC" w:rsidRDefault="00E405D6" w:rsidP="00373423">
            <w:pPr>
              <w:pStyle w:val="1"/>
            </w:pPr>
            <w:r w:rsidRPr="00B33ABC">
              <w:t>п/п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:rsidR="00E405D6" w:rsidRPr="00B33ABC" w:rsidRDefault="00E405D6" w:rsidP="00373423">
            <w:pPr>
              <w:pStyle w:val="1"/>
            </w:pPr>
            <w:r w:rsidRPr="00B33ABC">
              <w:t>Наименование</w:t>
            </w:r>
          </w:p>
          <w:p w:rsidR="00E405D6" w:rsidRPr="00B33ABC" w:rsidRDefault="00E405D6" w:rsidP="00373423">
            <w:pPr>
              <w:pStyle w:val="1"/>
            </w:pPr>
            <w:r w:rsidRPr="00B33ABC">
              <w:t>разделов (модулей) и тем</w:t>
            </w:r>
          </w:p>
        </w:tc>
      </w:tr>
      <w:tr w:rsidR="00E405D6" w:rsidRPr="00FC5637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Pr="00FC5637" w:rsidRDefault="00E405D6" w:rsidP="00373423">
            <w:pPr>
              <w:pStyle w:val="2"/>
              <w:rPr>
                <w:b/>
              </w:rPr>
            </w:pPr>
            <w:r w:rsidRPr="00FC5637">
              <w:rPr>
                <w:b/>
              </w:rPr>
              <w:t>1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E405D6" w:rsidRPr="00FC5637" w:rsidRDefault="00E405D6" w:rsidP="00373423">
            <w:pPr>
              <w:pStyle w:val="2"/>
              <w:rPr>
                <w:b/>
              </w:rPr>
            </w:pPr>
            <w:r w:rsidRPr="00FC5637">
              <w:rPr>
                <w:b/>
              </w:rPr>
              <w:t>Основы орбитальной динамики, задачи КА</w:t>
            </w:r>
          </w:p>
        </w:tc>
      </w:tr>
      <w:tr w:rsidR="00E405D6" w:rsidRPr="00B33ABC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Default="00E405D6" w:rsidP="00373423">
            <w:pPr>
              <w:pStyle w:val="2"/>
            </w:pPr>
            <w:r>
              <w:t>1.2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E405D6" w:rsidRPr="00B336CE" w:rsidRDefault="00E405D6" w:rsidP="00373423">
            <w:pPr>
              <w:pStyle w:val="2"/>
            </w:pPr>
            <w:r w:rsidRPr="00B763D4">
              <w:rPr>
                <w:color w:val="000000"/>
              </w:rPr>
              <w:t>Основы орбитальной динамики. Кеплеровы элементы, типы орбит</w:t>
            </w:r>
          </w:p>
        </w:tc>
      </w:tr>
      <w:tr w:rsidR="00E405D6" w:rsidRPr="00B33ABC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Default="00E405D6" w:rsidP="00373423">
            <w:pPr>
              <w:pStyle w:val="2"/>
            </w:pPr>
            <w:r>
              <w:t>1.3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E405D6" w:rsidRPr="00B336CE" w:rsidRDefault="00E405D6" w:rsidP="00373423">
            <w:pPr>
              <w:pStyle w:val="2"/>
            </w:pPr>
            <w:r w:rsidRPr="00B763D4">
              <w:rPr>
                <w:color w:val="000000"/>
              </w:rPr>
              <w:t>Орбиты систем ДЗЗ, солнечно-синхронные орбиты</w:t>
            </w:r>
          </w:p>
        </w:tc>
      </w:tr>
      <w:tr w:rsidR="00E405D6" w:rsidRPr="00B33ABC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Default="00E405D6" w:rsidP="00373423">
            <w:pPr>
              <w:pStyle w:val="2"/>
            </w:pPr>
            <w:r>
              <w:t>1.</w:t>
            </w:r>
            <w:r>
              <w:rPr>
                <w:lang w:val="en-US"/>
              </w:rPr>
              <w:t>4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Pr="00B336CE" w:rsidRDefault="00E405D6" w:rsidP="00373423">
            <w:pPr>
              <w:pStyle w:val="2"/>
            </w:pPr>
            <w:r w:rsidRPr="00080AFE">
              <w:t>Моделирование орбитального построения системы ДЗЗ</w:t>
            </w:r>
          </w:p>
        </w:tc>
      </w:tr>
      <w:tr w:rsidR="00E405D6" w:rsidRPr="00B33ABC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Default="00E405D6" w:rsidP="00373423">
            <w:pPr>
              <w:pStyle w:val="2"/>
            </w:pPr>
            <w:r>
              <w:rPr>
                <w:lang w:val="en-US"/>
              </w:rPr>
              <w:t>1.5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Pr="00B336CE" w:rsidRDefault="00E405D6" w:rsidP="00373423">
            <w:pPr>
              <w:pStyle w:val="2"/>
            </w:pPr>
            <w:r w:rsidRPr="00B763D4">
              <w:rPr>
                <w:color w:val="000000"/>
              </w:rPr>
              <w:t>Возмущающие факторы, влияние атмосферы. Классические манёвры по смене орбиты КА</w:t>
            </w:r>
          </w:p>
        </w:tc>
      </w:tr>
      <w:tr w:rsidR="00E405D6" w:rsidRPr="00B33ABC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Default="00E405D6" w:rsidP="00373423">
            <w:pPr>
              <w:pStyle w:val="2"/>
            </w:pPr>
            <w:r>
              <w:t>1.6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Pr="00B336CE" w:rsidRDefault="00E405D6" w:rsidP="00373423">
            <w:pPr>
              <w:pStyle w:val="2"/>
            </w:pPr>
            <w:r w:rsidRPr="00080AFE">
              <w:t xml:space="preserve">Моделирование работы космических систем с учетом возмущенного </w:t>
            </w:r>
            <w:proofErr w:type="gramStart"/>
            <w:r w:rsidRPr="00080AFE">
              <w:t>ор-</w:t>
            </w:r>
            <w:proofErr w:type="spellStart"/>
            <w:r w:rsidRPr="00080AFE">
              <w:t>битального</w:t>
            </w:r>
            <w:proofErr w:type="spellEnd"/>
            <w:proofErr w:type="gramEnd"/>
            <w:r w:rsidRPr="00080AFE">
              <w:t xml:space="preserve"> движения. Поддержание орбит</w:t>
            </w:r>
          </w:p>
        </w:tc>
      </w:tr>
      <w:tr w:rsidR="00E405D6" w:rsidRPr="00FC5637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Pr="00FC5637" w:rsidRDefault="00E405D6" w:rsidP="00373423">
            <w:pPr>
              <w:pStyle w:val="2"/>
              <w:rPr>
                <w:b/>
              </w:rPr>
            </w:pPr>
            <w:r w:rsidRPr="00FC5637">
              <w:rPr>
                <w:b/>
              </w:rPr>
              <w:t>2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E405D6" w:rsidRPr="00FC5637" w:rsidRDefault="00E405D6" w:rsidP="00373423">
            <w:pPr>
              <w:pStyle w:val="2"/>
              <w:rPr>
                <w:b/>
              </w:rPr>
            </w:pPr>
            <w:r w:rsidRPr="00FC5637">
              <w:rPr>
                <w:b/>
              </w:rPr>
              <w:t>Проектирование космических систем, показатели эффективности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2.1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Default="00E405D6" w:rsidP="00373423">
            <w:pPr>
              <w:pStyle w:val="2"/>
            </w:pPr>
            <w:r w:rsidRPr="00161FCB">
              <w:t>Системы ДЗЗ. Показатели эффективности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2.2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 w:rsidRPr="00FD1BF0">
              <w:t>Моделирование функционирования и оценка эффективности существующей системы ДЗЗ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2.3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Оценка влияния сезонности на эффективность ОЭН систем ДЗЗ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2.4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Основы численного моделирования с применением программных комплексов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Исследование на сходимость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Основы космической связи, связь как служебная система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 xml:space="preserve">Сброс данных ДЗЗ на </w:t>
            </w:r>
            <w:r>
              <w:t>З</w:t>
            </w:r>
            <w:r w:rsidRPr="00FD1BF0">
              <w:t>емлю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2.8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Межспутниковая передача данных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Системы космической связи. Новые стандарты связи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2.10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Системы космической связи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2.11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FD1BF0">
              <w:t>Совместное функционирование систем связи и ДЗЗ</w:t>
            </w:r>
          </w:p>
        </w:tc>
      </w:tr>
      <w:tr w:rsidR="00E405D6" w:rsidRPr="00FC5637" w:rsidTr="00373423">
        <w:trPr>
          <w:trHeight w:val="320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405D6" w:rsidRPr="00FC5637" w:rsidRDefault="00E405D6" w:rsidP="00373423">
            <w:pPr>
              <w:pStyle w:val="2"/>
              <w:rPr>
                <w:b/>
              </w:rPr>
            </w:pPr>
            <w:r w:rsidRPr="00FC5637">
              <w:rPr>
                <w:b/>
              </w:rPr>
              <w:t>3</w:t>
            </w:r>
          </w:p>
        </w:tc>
        <w:tc>
          <w:tcPr>
            <w:tcW w:w="8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E405D6" w:rsidRPr="00FC5637" w:rsidRDefault="00E405D6" w:rsidP="00373423">
            <w:pPr>
              <w:pStyle w:val="2"/>
              <w:rPr>
                <w:b/>
              </w:rPr>
            </w:pPr>
            <w:r w:rsidRPr="00FC5637">
              <w:rPr>
                <w:b/>
              </w:rPr>
              <w:t>Основы конструктивного устройства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7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3.1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Устройства и системы КА: физические принципы действия и их инженерно-техническая реализация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3.2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Проектирование орбитального построения систем ДЗЗ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Проектирование системы ДЗЗ. Выбор характеристик полезной нагрузки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3.4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Проектирование системы связи. Расположение станций приёма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3.5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Проектирование системы ДЗЗ. Расположение станций приема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lastRenderedPageBreak/>
              <w:t>3.6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Системы ориентации КА. Определение ориентации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3.7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Системы ориентации и стабилизации КА. Управляющие органы. Алгоритмы коррекции ориентации КА: ПИД-регулирование, фильтр Калмана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3.8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Физические основы космической связи и радиолокации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3.9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Системы энергоснабжения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3.10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Двигательные установки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11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Влияние факторов космической среды на космический аппарат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3.12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Основы наземной экспериментальной отработки систем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514A95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3.13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77D0B">
              <w:t>Проектирование систем связи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4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 w:rsidRPr="00B336CE">
              <w:t>Имитационное моделирование</w:t>
            </w:r>
            <w:r>
              <w:t xml:space="preserve"> работы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4.1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5D6" w:rsidRPr="00B336CE" w:rsidRDefault="00E405D6" w:rsidP="00373423">
            <w:pPr>
              <w:pStyle w:val="2"/>
            </w:pPr>
            <w:r>
              <w:rPr>
                <w:color w:val="000000"/>
              </w:rPr>
              <w:t>Имитационное моделирование работы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6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CA524D" w:rsidRDefault="00E405D6" w:rsidP="00373423">
            <w:pPr>
              <w:pStyle w:val="2"/>
              <w:rPr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5D6" w:rsidRPr="00B336CE" w:rsidRDefault="00E405D6" w:rsidP="00373423">
            <w:pPr>
              <w:pStyle w:val="2"/>
            </w:pPr>
            <w:r>
              <w:rPr>
                <w:color w:val="000000"/>
              </w:rPr>
              <w:t>Программы управления подсистемами КА</w:t>
            </w:r>
          </w:p>
        </w:tc>
      </w:tr>
      <w:tr w:rsidR="00E405D6" w:rsidRPr="00B763D4" w:rsidTr="00373423">
        <w:tblPrEx>
          <w:jc w:val="left"/>
          <w:tblLook w:val="04A0" w:firstRow="1" w:lastRow="0" w:firstColumn="1" w:lastColumn="0" w:noHBand="0" w:noVBand="1"/>
        </w:tblPrEx>
        <w:trPr>
          <w:trHeight w:val="3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763D4" w:rsidRDefault="00E405D6" w:rsidP="00373423">
            <w:pPr>
              <w:pStyle w:val="2"/>
            </w:pPr>
            <w:r>
              <w:t>4.3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5D6" w:rsidRPr="00B336CE" w:rsidRDefault="00E405D6" w:rsidP="00373423">
            <w:pPr>
              <w:pStyle w:val="2"/>
            </w:pPr>
            <w:r w:rsidRPr="00B336CE">
              <w:t>Имитационное моделирование</w:t>
            </w:r>
            <w:r>
              <w:t xml:space="preserve"> работы КА</w:t>
            </w:r>
          </w:p>
        </w:tc>
      </w:tr>
      <w:tr w:rsidR="000E6F30" w:rsidRPr="000E6F30" w:rsidTr="00373423">
        <w:tblPrEx>
          <w:jc w:val="left"/>
          <w:tblLook w:val="04A0" w:firstRow="1" w:lastRow="0" w:firstColumn="1" w:lastColumn="0" w:noHBand="0" w:noVBand="1"/>
        </w:tblPrEx>
        <w:trPr>
          <w:trHeight w:val="3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F30" w:rsidRPr="000E6F30" w:rsidRDefault="000E6F30" w:rsidP="00373423">
            <w:pPr>
              <w:pStyle w:val="2"/>
              <w:rPr>
                <w:b/>
              </w:rPr>
            </w:pPr>
            <w:bookmarkStart w:id="0" w:name="_GoBack"/>
            <w:r w:rsidRPr="000E6F30">
              <w:rPr>
                <w:b/>
              </w:rPr>
              <w:t>5</w:t>
            </w:r>
          </w:p>
        </w:tc>
        <w:tc>
          <w:tcPr>
            <w:tcW w:w="8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F30" w:rsidRPr="000E6F30" w:rsidRDefault="000E6F30" w:rsidP="00373423">
            <w:pPr>
              <w:pStyle w:val="2"/>
              <w:rPr>
                <w:b/>
              </w:rPr>
            </w:pPr>
            <w:r w:rsidRPr="000E6F30">
              <w:rPr>
                <w:b/>
              </w:rPr>
              <w:t xml:space="preserve">Итоговая аттестация и защита </w:t>
            </w:r>
            <w:proofErr w:type="spellStart"/>
            <w:r w:rsidRPr="000E6F30">
              <w:rPr>
                <w:b/>
              </w:rPr>
              <w:t>аванпроекта</w:t>
            </w:r>
            <w:proofErr w:type="spellEnd"/>
            <w:r w:rsidRPr="000E6F30">
              <w:rPr>
                <w:b/>
              </w:rPr>
              <w:t>.</w:t>
            </w:r>
          </w:p>
        </w:tc>
      </w:tr>
      <w:bookmarkEnd w:id="0"/>
    </w:tbl>
    <w:p w:rsidR="000B382D" w:rsidRDefault="000B382D"/>
    <w:sectPr w:rsidR="000B3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5D6"/>
    <w:rsid w:val="000B382D"/>
    <w:rsid w:val="000E6F30"/>
    <w:rsid w:val="00273FF5"/>
    <w:rsid w:val="00536400"/>
    <w:rsid w:val="00E4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3E5E0"/>
  <w15:chartTrackingRefBased/>
  <w15:docId w15:val="{C1CECDA6-750C-4475-BE24-B797B330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5D6"/>
    <w:pPr>
      <w:spacing w:after="12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9">
    <w:name w:val="9"/>
    <w:basedOn w:val="a1"/>
    <w:rsid w:val="00E405D6"/>
    <w:pPr>
      <w:suppressAutoHyphens/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1">
    <w:name w:val="Таблица 1"/>
    <w:basedOn w:val="a"/>
    <w:link w:val="10"/>
    <w:qFormat/>
    <w:rsid w:val="00E405D6"/>
    <w:pPr>
      <w:widowControl w:val="0"/>
      <w:spacing w:after="0"/>
      <w:ind w:firstLine="0"/>
      <w:jc w:val="center"/>
    </w:pPr>
    <w:rPr>
      <w:rFonts w:eastAsia="CMU Serif"/>
      <w:b/>
      <w:color w:val="000000" w:themeColor="text1"/>
    </w:rPr>
  </w:style>
  <w:style w:type="paragraph" w:customStyle="1" w:styleId="2">
    <w:name w:val="Таблица 2"/>
    <w:basedOn w:val="1"/>
    <w:link w:val="20"/>
    <w:qFormat/>
    <w:rsid w:val="00E405D6"/>
    <w:pPr>
      <w:jc w:val="left"/>
    </w:pPr>
    <w:rPr>
      <w:b w:val="0"/>
      <w:shd w:val="clear" w:color="auto" w:fill="FFFFFF"/>
    </w:rPr>
  </w:style>
  <w:style w:type="character" w:customStyle="1" w:styleId="10">
    <w:name w:val="Таблица 1 Знак"/>
    <w:basedOn w:val="a0"/>
    <w:link w:val="1"/>
    <w:rsid w:val="00E405D6"/>
    <w:rPr>
      <w:rFonts w:ascii="Times New Roman" w:eastAsia="CMU Serif" w:hAnsi="Times New Roman" w:cs="Times New Roman"/>
      <w:b/>
      <w:color w:val="000000" w:themeColor="text1"/>
      <w:sz w:val="24"/>
      <w:szCs w:val="24"/>
      <w:lang w:eastAsia="ru-RU"/>
    </w:rPr>
  </w:style>
  <w:style w:type="character" w:customStyle="1" w:styleId="20">
    <w:name w:val="Таблица 2 Знак"/>
    <w:basedOn w:val="10"/>
    <w:link w:val="2"/>
    <w:rsid w:val="00E405D6"/>
    <w:rPr>
      <w:rFonts w:ascii="Times New Roman" w:eastAsia="CMU Serif" w:hAnsi="Times New Roman" w:cs="Times New Roman"/>
      <w:b w:val="0"/>
      <w:color w:val="000000" w:themeColor="text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zavialova.na</dc:creator>
  <cp:keywords/>
  <dc:description/>
  <cp:lastModifiedBy>zavialova.na</cp:lastModifiedBy>
  <cp:revision>2</cp:revision>
  <dcterms:created xsi:type="dcterms:W3CDTF">2026-09-19T09:39:00Z</dcterms:created>
  <dcterms:modified xsi:type="dcterms:W3CDTF">2026-09-19T09:41:00Z</dcterms:modified>
</cp:coreProperties>
</file>