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bidi w:val="1"/>
        <w:spacing w:before="0" w:after="1160" w:line="300" w:lineRule="auto"/>
        <w:jc w:val="right"/>
      </w:pPr>
    </w:p>
    <w:p>
      <w:pPr>
        <w:keepLines w:val="0"/>
        <w:bidi w:val="1"/>
        <w:spacing w:before="0" w:after="280" w:line="300" w:lineRule="auto"/>
        <w:jc w:val="center"/>
      </w:pPr>
      <w:r>
        <w:rPr>
          <w:rFonts w:ascii="DejaVu Sans" w:hAnsi="DejaVu Sans" w:cs="DejaVu Sans"/>
          <w:b/>
          <w:i w:val="0"/>
          <w:color w:val="C7922E"/>
          <w:sz w:val="22"/>
          <w:rtl w:val="1"/>
          <w:lang w:bidi="fa-IR" w:val="fa-IR"/>
        </w:rPr>
        <w:t>جزوه آموزشی دانشجو</w:t>
      </w:r>
    </w:p>
    <w:p>
      <w:pPr>
        <w:keepLines w:val="0"/>
        <w:bidi w:val="1"/>
        <w:spacing w:before="0" w:after="200" w:line="300" w:lineRule="auto"/>
        <w:jc w:val="center"/>
        <w:pStyle w:val="Title"/>
      </w:pPr>
      <w:r>
        <w:rPr>
          <w:rFonts w:ascii="DejaVu Sans" w:hAnsi="DejaVu Sans" w:cs="DejaVu Sans"/>
          <w:b/>
          <w:i w:val="0"/>
          <w:color w:val="000000"/>
          <w:sz w:val="56"/>
          <w:rtl w:val="1"/>
          <w:lang w:bidi="fa-IR" w:val="fa-IR"/>
        </w:rPr>
        <w:t>جلسه اول: زبان آمار در روان‌شناسی</w:t>
      </w:r>
    </w:p>
    <w:p>
      <w:pPr>
        <w:keepLines w:val="0"/>
        <w:bidi w:val="1"/>
        <w:spacing w:before="0" w:after="480" w:line="300" w:lineRule="auto"/>
        <w:jc w:val="center"/>
      </w:pPr>
      <w:r>
        <w:rPr>
          <w:rFonts w:ascii="DejaVu Sans" w:hAnsi="DejaVu Sans" w:cs="DejaVu Sans"/>
          <w:b w:val="0"/>
          <w:i w:val="0"/>
          <w:color w:val="2F6F9F"/>
          <w:sz w:val="28"/>
          <w:rtl w:val="1"/>
          <w:lang w:bidi="fa-IR" w:val="fa-IR"/>
        </w:rPr>
        <w:t>داده، متغیر، اندازه‌گیری، جامعه، نمونه و روش‌های نمونه‌گیری</w:t>
      </w:r>
    </w:p>
    <w:p>
      <w:pPr>
        <w:keepLines w:val="0"/>
        <w:bidi w:val="1"/>
        <w:spacing w:before="0" w:after="100" w:line="300" w:lineRule="auto"/>
        <w:jc w:val="center"/>
      </w:pPr>
      <w:r>
        <w:rPr>
          <w:rFonts w:ascii="DejaVu Sans" w:hAnsi="DejaVu Sans" w:cs="DejaVu Sans"/>
          <w:b w:val="0"/>
          <w:i w:val="0"/>
          <w:color w:val="59636B"/>
          <w:sz w:val="21"/>
          <w:rtl w:val="1"/>
          <w:lang w:bidi="fa-IR" w:val="fa-IR"/>
        </w:rPr>
        <w:t>کاربرد: تدریس کلاسی، حل‌تمرین و مرور امتحان</w:t>
      </w:r>
    </w:p>
    <w:p>
      <w:pPr>
        <w:keepLines w:val="0"/>
        <w:bidi w:val="1"/>
        <w:spacing w:before="0" w:after="100" w:line="300" w:lineRule="auto"/>
        <w:jc w:val="center"/>
      </w:pPr>
      <w:r>
        <w:rPr>
          <w:rFonts w:ascii="DejaVu Sans" w:hAnsi="DejaVu Sans" w:cs="DejaVu Sans"/>
          <w:b w:val="0"/>
          <w:i w:val="0"/>
          <w:color w:val="59636B"/>
          <w:sz w:val="21"/>
          <w:rtl w:val="1"/>
          <w:lang w:bidi="fa-IR" w:val="fa-IR"/>
        </w:rPr>
        <w:t>زمان پیشنهادی: دو نشست ۹۰ دقیقه‌ای یا سه نشست ۶۰ دقیقه‌ای</w:t>
      </w:r>
    </w:p>
    <w:p>
      <w:pPr>
        <w:keepLines w:val="0"/>
        <w:bidi w:val="1"/>
        <w:spacing w:before="0" w:after="6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FFF6DF"/>
          </w:tcPr>
          <w:p>
            <w:pPr>
              <w:bidi w:val="1"/>
              <w:spacing w:after="40"/>
              <w:jc w:val="right"/>
              <w:keepNext/>
            </w:pPr>
            <w:r>
              <w:rPr>
                <w:rFonts w:ascii="DejaVu Sans" w:hAnsi="DejaVu Sans" w:cs="DejaVu Sans"/>
                <w:b/>
                <w:i w:val="0"/>
                <w:color w:val="C7922E"/>
                <w:sz w:val="22"/>
                <w:rtl w:val="1"/>
                <w:lang w:bidi="fa-IR" w:val="fa-IR"/>
              </w:rPr>
              <w:t xml:space="preserve">اصل راهنما: </w:t>
            </w:r>
            <w:r>
              <w:rPr>
                <w:rFonts w:ascii="DejaVu Sans" w:hAnsi="DejaVu Sans" w:cs="DejaVu Sans"/>
                <w:b w:val="0"/>
                <w:i w:val="0"/>
                <w:color w:val="111111"/>
                <w:sz w:val="22"/>
                <w:rtl w:val="1"/>
                <w:lang w:bidi="fa-IR" w:val="fa-IR"/>
              </w:rPr>
              <w:t>آمار وقتی ماندگار می‌شود که دانشجو بتواند آن را در یک مسئله واقعی روان‌شناسی تشخیص دهد، توضیح دهد و به کار ببرد.</w:t>
            </w:r>
          </w:p>
        </w:tc>
      </w:tr>
    </w:tbl>
    <w:p>
      <w:pPr>
        <w:keepLines w:val="0"/>
        <w:bidi w:val="1"/>
        <w:spacing w:before="0" w:after="80" w:line="300" w:lineRule="auto"/>
        <w:jc w:val="right"/>
      </w:pPr>
    </w:p>
    <w:p>
      <w:r>
        <w:br w:type="page"/>
      </w:r>
    </w:p>
    <w:p>
      <w:pPr>
        <w:pStyle w:val="Heading1"/>
        <w:bidi w:val="1"/>
        <w:jc w:val="right"/>
      </w:pPr>
      <w:r>
        <w:rPr>
          <w:rFonts w:ascii="DejaVu Sans" w:hAnsi="DejaVu Sans" w:cs="DejaVu Sans"/>
          <w:b/>
          <w:i w:val="0"/>
          <w:color w:val="000000"/>
          <w:sz w:val="34"/>
          <w:rtl w:val="1"/>
          <w:lang w:bidi="fa-IR" w:val="fa-IR"/>
        </w:rPr>
        <w:t>نقشه یادگیری جلسه</w:t>
      </w: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مسئله آغازین: </w:t>
            </w:r>
            <w:r>
              <w:rPr>
                <w:rFonts w:ascii="DejaVu Sans" w:hAnsi="DejaVu Sans" w:cs="DejaVu Sans"/>
                <w:b w:val="0"/>
                <w:i w:val="0"/>
                <w:color w:val="111111"/>
                <w:sz w:val="22"/>
                <w:rtl w:val="1"/>
                <w:lang w:bidi="fa-IR" w:val="fa-IR"/>
              </w:rPr>
              <w:t>فرض کنید می‌خواهیم بدانیم خواب کمتر با اضطراب بیشتر دانشجویان همراه است یا نه. قبل از هر محاسبه باید بدانیم چه چیزی را اندازه می‌گیریم، از چه کسانی داده می‌گیریم، داده‌ها چه نوعی‌اند و اعداد به جامعه مربوط‌اند یا نمونه.</w:t>
            </w:r>
          </w:p>
        </w:tc>
      </w:tr>
    </w:tbl>
    <w:p>
      <w:pPr>
        <w:keepLines w:val="0"/>
        <w:bidi w:val="1"/>
        <w:spacing w:before="0" w:after="80" w:line="300" w:lineRule="auto"/>
        <w:jc w:val="right"/>
      </w:pPr>
    </w:p>
    <w:p>
      <w:pPr>
        <w:pStyle w:val="Heading2"/>
        <w:bidi w:val="1"/>
        <w:jc w:val="right"/>
      </w:pPr>
      <w:r>
        <w:rPr>
          <w:rFonts w:ascii="DejaVu Sans" w:hAnsi="DejaVu Sans" w:cs="DejaVu Sans"/>
          <w:b/>
          <w:i w:val="0"/>
          <w:color w:val="000000"/>
          <w:sz w:val="28"/>
          <w:rtl w:val="1"/>
          <w:lang w:bidi="fa-IR" w:val="fa-IR"/>
        </w:rPr>
        <w:t>هدف‌های یادگیری</w:t>
      </w:r>
    </w:p>
    <w:p>
      <w:pPr>
        <w:pStyle w:val="ListBullet"/>
        <w:bidi w:val="1"/>
        <w:jc w:val="right"/>
      </w:pPr>
      <w:r>
        <w:rPr>
          <w:rFonts w:ascii="DejaVu Sans" w:hAnsi="DejaVu Sans" w:cs="DejaVu Sans"/>
          <w:b w:val="0"/>
          <w:i w:val="0"/>
          <w:color w:val="111111"/>
          <w:sz w:val="22"/>
          <w:rtl w:val="1"/>
          <w:lang w:bidi="fa-IR" w:val="fa-IR"/>
        </w:rPr>
        <w:t>آمار توصیفی و استنباطی را از یکدیگر تفکیک کند.</w:t>
      </w:r>
    </w:p>
    <w:p>
      <w:pPr>
        <w:pStyle w:val="ListBullet"/>
        <w:bidi w:val="1"/>
        <w:jc w:val="right"/>
      </w:pPr>
      <w:r>
        <w:rPr>
          <w:rFonts w:ascii="DejaVu Sans" w:hAnsi="DejaVu Sans" w:cs="DejaVu Sans"/>
          <w:b w:val="0"/>
          <w:i w:val="0"/>
          <w:color w:val="111111"/>
          <w:sz w:val="22"/>
          <w:rtl w:val="1"/>
          <w:lang w:bidi="fa-IR" w:val="fa-IR"/>
        </w:rPr>
        <w:t>سازه، متغیر، مقدار متغیر و داده را در مثال روان‌شناختی تشخیص دهد.</w:t>
      </w:r>
    </w:p>
    <w:p>
      <w:pPr>
        <w:pStyle w:val="ListBullet"/>
        <w:bidi w:val="1"/>
        <w:jc w:val="right"/>
      </w:pPr>
      <w:r>
        <w:rPr>
          <w:rFonts w:ascii="DejaVu Sans" w:hAnsi="DejaVu Sans" w:cs="DejaVu Sans"/>
          <w:b w:val="0"/>
          <w:i w:val="0"/>
          <w:color w:val="111111"/>
          <w:sz w:val="22"/>
          <w:rtl w:val="1"/>
          <w:lang w:bidi="fa-IR" w:val="fa-IR"/>
        </w:rPr>
        <w:t>تعریف مفهومی را از تعریف عملیاتی جدا کند.</w:t>
      </w:r>
    </w:p>
    <w:p>
      <w:pPr>
        <w:pStyle w:val="ListBullet"/>
        <w:bidi w:val="1"/>
        <w:jc w:val="right"/>
      </w:pPr>
      <w:r>
        <w:rPr>
          <w:rFonts w:ascii="DejaVu Sans" w:hAnsi="DejaVu Sans" w:cs="DejaVu Sans"/>
          <w:b w:val="0"/>
          <w:i w:val="0"/>
          <w:color w:val="111111"/>
          <w:sz w:val="22"/>
          <w:rtl w:val="1"/>
          <w:lang w:bidi="fa-IR" w:val="fa-IR"/>
        </w:rPr>
        <w:t>متغیرهای کیفی/کمی و گسسته/پیوسته را طبقه‌بندی کند.</w:t>
      </w:r>
    </w:p>
    <w:p>
      <w:pPr>
        <w:pStyle w:val="ListBullet"/>
        <w:bidi w:val="1"/>
        <w:jc w:val="right"/>
      </w:pPr>
      <w:r>
        <w:rPr>
          <w:rFonts w:ascii="DejaVu Sans" w:hAnsi="DejaVu Sans" w:cs="DejaVu Sans"/>
          <w:b w:val="0"/>
          <w:i w:val="0"/>
          <w:color w:val="111111"/>
          <w:sz w:val="22"/>
          <w:rtl w:val="1"/>
          <w:lang w:bidi="fa-IR" w:val="fa-IR"/>
        </w:rPr>
        <w:t>مقیاس‌های اسمی، رتبه‌ای، فاصله‌ای و نسبی را تشخیص دهد.</w:t>
      </w:r>
    </w:p>
    <w:p>
      <w:pPr>
        <w:pStyle w:val="ListBullet"/>
        <w:bidi w:val="1"/>
        <w:jc w:val="right"/>
      </w:pPr>
      <w:r>
        <w:rPr>
          <w:rFonts w:ascii="DejaVu Sans" w:hAnsi="DejaVu Sans" w:cs="DejaVu Sans"/>
          <w:b w:val="0"/>
          <w:i w:val="0"/>
          <w:color w:val="111111"/>
          <w:sz w:val="22"/>
          <w:rtl w:val="1"/>
          <w:lang w:bidi="fa-IR" w:val="fa-IR"/>
        </w:rPr>
        <w:t>جامعه هدف، جامعه در دسترس، نمونه، پارامتر و آماره را تعیین کند.</w:t>
      </w:r>
    </w:p>
    <w:p>
      <w:pPr>
        <w:pStyle w:val="ListBullet"/>
        <w:bidi w:val="1"/>
        <w:jc w:val="right"/>
      </w:pPr>
      <w:r>
        <w:rPr>
          <w:rFonts w:ascii="DejaVu Sans" w:hAnsi="DejaVu Sans" w:cs="DejaVu Sans"/>
          <w:b w:val="0"/>
          <w:i w:val="0"/>
          <w:color w:val="111111"/>
          <w:sz w:val="22"/>
          <w:rtl w:val="1"/>
          <w:lang w:bidi="fa-IR" w:val="fa-IR"/>
        </w:rPr>
        <w:t>روش نمونه‌گیری را تشخیص دهد و محدودیت تعمیم را توضیح دهد.</w:t>
      </w:r>
    </w:p>
    <w:p>
      <w:pPr>
        <w:pStyle w:val="Heading1"/>
        <w:bidi w:val="1"/>
        <w:jc w:val="right"/>
      </w:pPr>
      <w:r>
        <w:rPr>
          <w:rFonts w:ascii="DejaVu Sans" w:hAnsi="DejaVu Sans" w:cs="DejaVu Sans"/>
          <w:b/>
          <w:i w:val="0"/>
          <w:color w:val="000000"/>
          <w:sz w:val="34"/>
          <w:rtl w:val="1"/>
          <w:lang w:bidi="fa-IR" w:val="fa-IR"/>
        </w:rPr>
        <w:t>۱. چرا روان‌شناس به آمار نیاز دارد؟</w:t>
      </w:r>
    </w:p>
    <w:p>
      <w:pPr>
        <w:keepLines w:val="0"/>
        <w:bidi w:val="1"/>
        <w:spacing w:before="0" w:after="120" w:line="300" w:lineRule="auto"/>
        <w:jc w:val="both"/>
      </w:pPr>
      <w:r>
        <w:rPr>
          <w:rFonts w:ascii="DejaVu Sans" w:hAnsi="DejaVu Sans" w:cs="DejaVu Sans"/>
          <w:b w:val="0"/>
          <w:i w:val="0"/>
          <w:color w:val="111111"/>
          <w:sz w:val="22"/>
          <w:rtl w:val="1"/>
          <w:lang w:bidi="fa-IR" w:val="fa-IR"/>
        </w:rPr>
        <w:t>روان‌شناسی علمی با پرسش‌هایی سروکار دارد که پاسخ آن‌ها از مشاهده منظم و داده به دست می‌آید. اضطراب، افسردگی، عزت‌نفس یا حافظه را نمی‌توان مانند قد مستقیماً با خط‌کش سنجید؛ بنابراین پژوهشگر باید سازه را تعریف کند، شاخصی برای آن بسازد، داده جمع‌آوری کند و سپس الگوی داده‌ها را توصیف کند.</w:t>
      </w:r>
    </w:p>
    <w:tbl>
      <w:tblPr>
        <w:tblStyle w:val="TableGrid"/>
        <w:tblW w:type="dxa" w:w="9360"/>
        <w:jc w:val="center"/>
        <w:tblLayout w:type="fixed"/>
        <w:tblLook w:firstColumn="1" w:firstRow="1" w:lastColumn="0" w:lastRow="0" w:noHBand="0" w:noVBand="1" w:val="04A0"/>
        <w:bidiVisual w:val="1"/>
        <w:tblInd w:w="120" w:type="dxa"/>
      </w:tblPr>
      <w:tblGrid>
        <w:gridCol w:w="4300"/>
        <w:gridCol w:w="5060"/>
      </w:tblGrid>
      <w:tr>
        <w:trPr>
          <w:cantSplit/>
          <w:tblHeader w:val="true"/>
        </w:trPr>
        <w:tc>
          <w:tcPr>
            <w:tcW w:type="dxa" w:w="43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پرسش روان‌شناختی</w:t>
            </w:r>
          </w:p>
        </w:tc>
        <w:tc>
          <w:tcPr>
            <w:tcW w:type="dxa" w:w="50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نقش آمار</w:t>
            </w:r>
          </w:p>
        </w:tc>
      </w:tr>
      <w:tr>
        <w:trPr>
          <w:cantSplit/>
        </w:trPr>
        <w:tc>
          <w:tcPr>
            <w:tcW w:type="dxa" w:w="4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میانگین اضطراب این گروه چقدر است؟</w:t>
            </w:r>
          </w:p>
        </w:tc>
        <w:tc>
          <w:tcPr>
            <w:tcW w:type="dxa" w:w="50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خلاصه‌کردن داده با شاخص مرکزی</w:t>
            </w:r>
          </w:p>
        </w:tc>
      </w:tr>
      <w:tr>
        <w:trPr>
          <w:cantSplit/>
        </w:trPr>
        <w:tc>
          <w:tcPr>
            <w:tcW w:type="dxa" w:w="4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نمره‌های اضطراب چقدر با هم تفاوت دارند؟</w:t>
            </w:r>
          </w:p>
        </w:tc>
        <w:tc>
          <w:tcPr>
            <w:tcW w:type="dxa" w:w="50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اندازه‌گیری پراکندگی</w:t>
            </w:r>
          </w:p>
        </w:tc>
      </w:tr>
      <w:tr>
        <w:trPr>
          <w:cantSplit/>
        </w:trPr>
        <w:tc>
          <w:tcPr>
            <w:tcW w:type="dxa" w:w="4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کدام نمره‌ها غیرعادی‌اند؟</w:t>
            </w:r>
          </w:p>
        </w:tc>
        <w:tc>
          <w:tcPr>
            <w:tcW w:type="dxa" w:w="50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بررسی موقعیت نسبی و نقاط پرت</w:t>
            </w:r>
          </w:p>
        </w:tc>
      </w:tr>
      <w:tr>
        <w:trPr>
          <w:cantSplit/>
        </w:trPr>
        <w:tc>
          <w:tcPr>
            <w:tcW w:type="dxa" w:w="4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آیا نتیجه نمونه به جامعه قابل تعمیم است؟</w:t>
            </w:r>
          </w:p>
        </w:tc>
        <w:tc>
          <w:tcPr>
            <w:tcW w:type="dxa" w:w="50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استنباط آماری؛ موضوع جلسات و درس‌های بعدی</w:t>
            </w:r>
          </w:p>
        </w:tc>
      </w:tr>
    </w:tbl>
    <w:p>
      <w:pPr>
        <w:keepLines w:val="0"/>
        <w:bidi w:val="1"/>
        <w:spacing w:before="0" w:after="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نکته کمک‌استادی: </w:t>
            </w:r>
            <w:r>
              <w:rPr>
                <w:rFonts w:ascii="DejaVu Sans" w:hAnsi="DejaVu Sans" w:cs="DejaVu Sans"/>
                <w:b w:val="0"/>
                <w:i w:val="0"/>
                <w:color w:val="111111"/>
                <w:sz w:val="22"/>
                <w:rtl w:val="1"/>
                <w:lang w:bidi="fa-IR" w:val="fa-IR"/>
              </w:rPr>
              <w:t>از دانشجو بخواهید یک تصمیم روان‌شناختی نام ببرد که بدون داده می‌تواند گمراه‌کننده باشد.</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۲. آمار توصیفی و آمار استنباطی</w:t>
      </w:r>
    </w:p>
    <w:p>
      <w:pPr>
        <w:keepLines w:val="0"/>
        <w:bidi w:val="1"/>
        <w:spacing w:before="0" w:after="120" w:line="300" w:lineRule="auto"/>
        <w:jc w:val="both"/>
      </w:pPr>
      <w:r>
        <w:rPr>
          <w:rFonts w:ascii="DejaVu Sans" w:hAnsi="DejaVu Sans" w:cs="DejaVu Sans"/>
          <w:b w:val="0"/>
          <w:i w:val="0"/>
          <w:color w:val="111111"/>
          <w:sz w:val="22"/>
          <w:rtl w:val="1"/>
          <w:lang w:bidi="fa-IR" w:val="fa-IR"/>
        </w:rPr>
        <w:t>آمار توصیفی داده‌های موجود را سازمان‌دهی و خلاصه می‌کند. جدول فراوانی، نمودار، میانگین، میانه، واریانس و انحراف معیار از ابزارهای آن‌اند. آمار استنباطی با استفاده از داده‌های نمونه درباره جامعه نتیجه‌گیری می‌کند و عدم‌قطعیت این نتیجه‌گیری را می‌سنجد.</w:t>
      </w:r>
    </w:p>
    <w:tbl>
      <w:tblPr>
        <w:tblStyle w:val="TableGrid"/>
        <w:tblW w:type="dxa" w:w="9360"/>
        <w:jc w:val="center"/>
        <w:tblLayout w:type="fixed"/>
        <w:tblLook w:firstColumn="1" w:firstRow="1" w:lastColumn="0" w:lastRow="0" w:noHBand="0" w:noVBand="1" w:val="04A0"/>
        <w:bidiVisual w:val="1"/>
        <w:tblInd w:w="120" w:type="dxa"/>
      </w:tblPr>
      <w:tblGrid>
        <w:gridCol w:w="1900"/>
        <w:gridCol w:w="3730"/>
        <w:gridCol w:w="3730"/>
      </w:tblGrid>
      <w:tr>
        <w:trPr>
          <w:cantSplit/>
          <w:tblHeader w:val="true"/>
        </w:trPr>
        <w:tc>
          <w:tcPr>
            <w:tcW w:type="dxa" w:w="19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معیار</w:t>
            </w:r>
          </w:p>
        </w:tc>
        <w:tc>
          <w:tcPr>
            <w:tcW w:type="dxa" w:w="373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آمار توصیفی</w:t>
            </w:r>
          </w:p>
        </w:tc>
        <w:tc>
          <w:tcPr>
            <w:tcW w:type="dxa" w:w="373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آمار استنباطی</w:t>
            </w:r>
          </w:p>
        </w:tc>
      </w:tr>
      <w:tr>
        <w:trPr>
          <w:cantSplit/>
        </w:trPr>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هدف</w:t>
            </w:r>
          </w:p>
        </w:tc>
        <w:tc>
          <w:tcPr>
            <w:tcW w:type="dxa" w:w="373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توصیف داده‌های مشاهده‌شده</w:t>
            </w:r>
          </w:p>
        </w:tc>
        <w:tc>
          <w:tcPr>
            <w:tcW w:type="dxa" w:w="373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نتیجه‌گیری درباره جامعه از روی نمونه</w:t>
            </w:r>
          </w:p>
        </w:tc>
      </w:tr>
      <w:tr>
        <w:trPr>
          <w:cantSplit/>
        </w:trPr>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 سؤال</w:t>
            </w:r>
          </w:p>
        </w:tc>
        <w:tc>
          <w:tcPr>
            <w:tcW w:type="dxa" w:w="373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میانگین نمره ۴۰ دانشجو چقدر است؟</w:t>
            </w:r>
          </w:p>
        </w:tc>
        <w:tc>
          <w:tcPr>
            <w:tcW w:type="dxa" w:w="373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آیا میانگین جامعه دانشجویان با مقدار مشخصی فرق دارد؟</w:t>
            </w:r>
          </w:p>
        </w:tc>
      </w:tr>
      <w:tr>
        <w:trPr>
          <w:cantSplit/>
        </w:trPr>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خروجی</w:t>
            </w:r>
          </w:p>
        </w:tc>
        <w:tc>
          <w:tcPr>
            <w:tcW w:type="dxa" w:w="373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جدول، نمودار، شاخص</w:t>
            </w:r>
          </w:p>
        </w:tc>
        <w:tc>
          <w:tcPr>
            <w:tcW w:type="dxa" w:w="373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برآورد، فاصله اطمینان، آزمون فرض</w:t>
            </w:r>
          </w:p>
        </w:tc>
      </w:tr>
      <w:tr>
        <w:trPr>
          <w:cantSplit/>
        </w:trPr>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محدوده این کتاب</w:t>
            </w:r>
          </w:p>
        </w:tc>
        <w:tc>
          <w:tcPr>
            <w:tcW w:type="dxa" w:w="373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محور اصلی</w:t>
            </w:r>
          </w:p>
        </w:tc>
        <w:tc>
          <w:tcPr>
            <w:tcW w:type="dxa" w:w="373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فقط معرفی برای مرزبندی مفهومی</w:t>
            </w:r>
          </w:p>
        </w:tc>
      </w:tr>
    </w:tbl>
    <w:p>
      <w:pPr>
        <w:keepLines w:val="0"/>
        <w:bidi w:val="1"/>
        <w:spacing w:before="0" w:after="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دام رایج: </w:t>
            </w:r>
            <w:r>
              <w:rPr>
                <w:rFonts w:ascii="DejaVu Sans" w:hAnsi="DejaVu Sans" w:cs="DejaVu Sans"/>
                <w:b w:val="0"/>
                <w:i w:val="0"/>
                <w:color w:val="111111"/>
                <w:sz w:val="22"/>
                <w:rtl w:val="1"/>
                <w:lang w:bidi="fa-IR" w:val="fa-IR"/>
              </w:rPr>
              <w:t>هر عددی که محاسبه می‌شود «آمار استنباطی» نیست. اگر فقط داده‌های همان گروه را خلاصه کنیم، کار توصیفی است.</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۳. از سازه تا داده</w:t>
      </w:r>
    </w:p>
    <w:p>
      <w:pPr>
        <w:pStyle w:val="Heading2"/>
        <w:bidi w:val="1"/>
        <w:jc w:val="right"/>
      </w:pPr>
      <w:r>
        <w:rPr>
          <w:rFonts w:ascii="DejaVu Sans" w:hAnsi="DejaVu Sans" w:cs="DejaVu Sans"/>
          <w:b/>
          <w:i w:val="0"/>
          <w:color w:val="000000"/>
          <w:sz w:val="28"/>
          <w:rtl w:val="1"/>
          <w:lang w:bidi="fa-IR" w:val="fa-IR"/>
        </w:rPr>
        <w:t>۳.۱ سازه روان‌شناختی</w:t>
      </w:r>
    </w:p>
    <w:p>
      <w:pPr>
        <w:keepLines w:val="0"/>
        <w:bidi w:val="1"/>
        <w:spacing w:before="0" w:after="120" w:line="300" w:lineRule="auto"/>
        <w:jc w:val="both"/>
      </w:pPr>
      <w:r>
        <w:rPr>
          <w:rFonts w:ascii="DejaVu Sans" w:hAnsi="DejaVu Sans" w:cs="DejaVu Sans"/>
          <w:b w:val="0"/>
          <w:i w:val="0"/>
          <w:color w:val="111111"/>
          <w:sz w:val="22"/>
          <w:rtl w:val="1"/>
          <w:lang w:bidi="fa-IR" w:val="fa-IR"/>
        </w:rPr>
        <w:t>سازه یک مفهوم نظری و انتزاعی است که مستقیماً مشاهده نمی‌شود؛ مانند هوش، اضطراب، انگیزش و کیفیت زندگی. سازه از راه رفتار، پاسخ پرسشنامه، عملکرد آزمون یا شاخص فیزیولوژیک سنجیده می‌شود.</w:t>
      </w:r>
    </w:p>
    <w:p>
      <w:pPr>
        <w:pStyle w:val="Heading2"/>
        <w:bidi w:val="1"/>
        <w:jc w:val="right"/>
      </w:pPr>
      <w:r>
        <w:rPr>
          <w:rFonts w:ascii="DejaVu Sans" w:hAnsi="DejaVu Sans" w:cs="DejaVu Sans"/>
          <w:b/>
          <w:i w:val="0"/>
          <w:color w:val="000000"/>
          <w:sz w:val="28"/>
          <w:rtl w:val="1"/>
          <w:lang w:bidi="fa-IR" w:val="fa-IR"/>
        </w:rPr>
        <w:t>۳.۲ تعریف مفهومی و عملیاتی</w:t>
      </w:r>
    </w:p>
    <w:tbl>
      <w:tblPr>
        <w:tblStyle w:val="TableGrid"/>
        <w:tblW w:type="dxa" w:w="9360"/>
        <w:jc w:val="center"/>
        <w:tblLayout w:type="fixed"/>
        <w:tblLook w:firstColumn="1" w:firstRow="1" w:lastColumn="0" w:lastRow="0" w:noHBand="0" w:noVBand="1" w:val="04A0"/>
        <w:bidiVisual w:val="1"/>
        <w:tblInd w:w="120" w:type="dxa"/>
      </w:tblPr>
      <w:tblGrid>
        <w:gridCol w:w="2000"/>
        <w:gridCol w:w="2800"/>
        <w:gridCol w:w="4560"/>
      </w:tblGrid>
      <w:tr>
        <w:trPr>
          <w:cantSplit/>
          <w:tblHeader w:val="true"/>
        </w:trPr>
        <w:tc>
          <w:tcPr>
            <w:tcW w:type="dxa" w:w="20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نوع تعریف</w:t>
            </w:r>
          </w:p>
        </w:tc>
        <w:tc>
          <w:tcPr>
            <w:tcW w:type="dxa" w:w="28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پرسش اصلی</w:t>
            </w:r>
          </w:p>
        </w:tc>
        <w:tc>
          <w:tcPr>
            <w:tcW w:type="dxa" w:w="45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مثال اضطراب امتحان</w:t>
            </w:r>
          </w:p>
        </w:tc>
      </w:tr>
      <w:tr>
        <w:trPr>
          <w:cantSplit/>
        </w:trPr>
        <w:tc>
          <w:tcPr>
            <w:tcW w:type="dxa" w:w="20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مفهومی</w:t>
            </w:r>
          </w:p>
        </w:tc>
        <w:tc>
          <w:tcPr>
            <w:tcW w:type="dxa" w:w="28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این مفهوم از نظر نظری چیست؟</w:t>
            </w:r>
          </w:p>
        </w:tc>
        <w:tc>
          <w:tcPr>
            <w:tcW w:type="dxa" w:w="4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حالت نگرانی و برانگیختگی مرتبط با موقعیت ارزیابی</w:t>
            </w:r>
          </w:p>
        </w:tc>
      </w:tr>
      <w:tr>
        <w:trPr>
          <w:cantSplit/>
        </w:trPr>
        <w:tc>
          <w:tcPr>
            <w:tcW w:type="dxa" w:w="20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عملیاتی</w:t>
            </w:r>
          </w:p>
        </w:tc>
        <w:tc>
          <w:tcPr>
            <w:tcW w:type="dxa" w:w="28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در این پژوهش دقیقاً چگونه سنجیده می‌شود؟</w:t>
            </w:r>
          </w:p>
        </w:tc>
        <w:tc>
          <w:tcPr>
            <w:tcW w:type="dxa" w:w="4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نمره کل دانشجو در مقیاس اضطراب امتحان مشخص</w:t>
            </w:r>
          </w:p>
        </w:tc>
      </w:tr>
    </w:tbl>
    <w:p>
      <w:pPr>
        <w:keepLines w:val="0"/>
        <w:bidi w:val="1"/>
        <w:spacing w:before="0" w:after="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آزمون سریع: </w:t>
            </w:r>
            <w:r>
              <w:rPr>
                <w:rFonts w:ascii="DejaVu Sans" w:hAnsi="DejaVu Sans" w:cs="DejaVu Sans"/>
                <w:b w:val="0"/>
                <w:i w:val="0"/>
                <w:color w:val="111111"/>
                <w:sz w:val="22"/>
                <w:rtl w:val="1"/>
                <w:lang w:bidi="fa-IR" w:val="fa-IR"/>
              </w:rPr>
              <w:t>«حافظه کاری یعنی نمره فرد در آزمون فراخنای ارقام معکوس» یک تعریف عملیاتی است؛ چون روش سنجش را مشخص می‌کند.</w:t>
            </w:r>
          </w:p>
        </w:tc>
      </w:tr>
    </w:tbl>
    <w:p>
      <w:pPr>
        <w:keepLines w:val="0"/>
        <w:bidi w:val="1"/>
        <w:spacing w:before="0" w:after="80" w:line="300" w:lineRule="auto"/>
        <w:jc w:val="right"/>
      </w:pPr>
    </w:p>
    <w:p>
      <w:pPr>
        <w:pStyle w:val="Heading2"/>
        <w:bidi w:val="1"/>
        <w:jc w:val="right"/>
      </w:pPr>
      <w:r>
        <w:rPr>
          <w:rFonts w:ascii="DejaVu Sans" w:hAnsi="DejaVu Sans" w:cs="DejaVu Sans"/>
          <w:b/>
          <w:i w:val="0"/>
          <w:color w:val="000000"/>
          <w:sz w:val="28"/>
          <w:rtl w:val="1"/>
          <w:lang w:bidi="fa-IR" w:val="fa-IR"/>
        </w:rPr>
        <w:t>۳.۳ متغیر، مقدار و داده</w:t>
      </w:r>
    </w:p>
    <w:p>
      <w:pPr>
        <w:keepLines w:val="0"/>
        <w:bidi w:val="1"/>
        <w:spacing w:before="0" w:after="120" w:line="300" w:lineRule="auto"/>
        <w:jc w:val="both"/>
      </w:pPr>
      <w:r>
        <w:rPr>
          <w:rFonts w:ascii="DejaVu Sans" w:hAnsi="DejaVu Sans" w:cs="DejaVu Sans"/>
          <w:b w:val="0"/>
          <w:i w:val="0"/>
          <w:color w:val="111111"/>
          <w:sz w:val="22"/>
          <w:rtl w:val="1"/>
          <w:lang w:bidi="fa-IR" w:val="fa-IR"/>
        </w:rPr>
        <w:t>متغیر ویژگی‌ای است که بین افراد، موقعیت‌ها یا زمان‌ها تغییر می‌کند. «ساعات خواب» نام متغیر است؛ ۶، ۷٫۵ و ۸ ساعت مقادیر مشاهده‌شده آن‌اند؛ مجموعه این مقادیر داده را تشکیل می‌دهد. ویژگی‌ای که در مطالعه تغییر نمی‌کند ثابت نامیده می‌شود.</w:t>
      </w:r>
    </w:p>
    <w:tbl>
      <w:tblPr>
        <w:tblStyle w:val="TableGrid"/>
        <w:tblW w:type="dxa" w:w="9360"/>
        <w:jc w:val="center"/>
        <w:tblLayout w:type="fixed"/>
        <w:tblLook w:firstColumn="1" w:firstRow="1" w:lastColumn="0" w:lastRow="0" w:noHBand="0" w:noVBand="1" w:val="04A0"/>
        <w:bidiVisual w:val="1"/>
        <w:tblInd w:w="120" w:type="dxa"/>
      </w:tblPr>
      <w:tblGrid>
        <w:gridCol w:w="2500"/>
        <w:gridCol w:w="6860"/>
      </w:tblGrid>
      <w:tr>
        <w:trPr>
          <w:cantSplit/>
          <w:tblHeader w:val="true"/>
        </w:trPr>
        <w:tc>
          <w:tcPr>
            <w:tcW w:type="dxa" w:w="25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جزء</w:t>
            </w:r>
          </w:p>
        </w:tc>
        <w:tc>
          <w:tcPr>
            <w:tcW w:type="dxa" w:w="68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مثال</w:t>
            </w:r>
          </w:p>
        </w:tc>
      </w:tr>
      <w:tr>
        <w:trPr>
          <w:cantSplit/>
        </w:trPr>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واحد مشاهده</w:t>
            </w:r>
          </w:p>
        </w:tc>
        <w:tc>
          <w:tcPr>
            <w:tcW w:type="dxa" w:w="68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هر دانشجو</w:t>
            </w:r>
          </w:p>
        </w:tc>
      </w:tr>
      <w:tr>
        <w:trPr>
          <w:cantSplit/>
        </w:trPr>
        <w:tc>
          <w:tcPr>
            <w:tcW w:type="dxa" w:w="2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متغیر</w:t>
            </w:r>
          </w:p>
        </w:tc>
        <w:tc>
          <w:tcPr>
            <w:tcW w:type="dxa" w:w="68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ساعات خواب شب گذشته</w:t>
            </w:r>
          </w:p>
        </w:tc>
      </w:tr>
      <w:tr>
        <w:trPr>
          <w:cantSplit/>
        </w:trPr>
        <w:tc>
          <w:tcPr>
            <w:tcW w:type="dxa" w:w="2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مقدار</w:t>
            </w:r>
          </w:p>
        </w:tc>
        <w:tc>
          <w:tcPr>
            <w:tcW w:type="dxa" w:w="68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۶٫۵ ساعت برای دانشجوی اول</w:t>
            </w:r>
          </w:p>
        </w:tc>
      </w:tr>
      <w:tr>
        <w:trPr>
          <w:cantSplit/>
        </w:trPr>
        <w:tc>
          <w:tcPr>
            <w:tcW w:type="dxa" w:w="2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داده‌ها</w:t>
            </w:r>
          </w:p>
        </w:tc>
        <w:tc>
          <w:tcPr>
            <w:tcW w:type="dxa" w:w="68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۶٫۵، ۷، ۵، ۸ و ...</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۴. انواع متغیر</w:t>
      </w:r>
    </w:p>
    <w:tbl>
      <w:tblPr>
        <w:tblStyle w:val="TableGrid"/>
        <w:tblW w:type="dxa" w:w="9360"/>
        <w:jc w:val="center"/>
        <w:tblLayout w:type="fixed"/>
        <w:tblLook w:firstColumn="1" w:firstRow="1" w:lastColumn="0" w:lastRow="0" w:noHBand="0" w:noVBand="1" w:val="04A0"/>
        <w:bidiVisual w:val="1"/>
        <w:tblInd w:w="120" w:type="dxa"/>
      </w:tblPr>
      <w:tblGrid>
        <w:gridCol w:w="1800"/>
        <w:gridCol w:w="3400"/>
        <w:gridCol w:w="4160"/>
      </w:tblGrid>
      <w:tr>
        <w:trPr>
          <w:cantSplit/>
          <w:tblHeader w:val="true"/>
        </w:trPr>
        <w:tc>
          <w:tcPr>
            <w:tcW w:type="dxa" w:w="18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طبقه</w:t>
            </w:r>
          </w:p>
        </w:tc>
        <w:tc>
          <w:tcPr>
            <w:tcW w:type="dxa" w:w="34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تعریف</w:t>
            </w:r>
          </w:p>
        </w:tc>
        <w:tc>
          <w:tcPr>
            <w:tcW w:type="dxa" w:w="41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مثال روان‌شناسی</w:t>
            </w:r>
          </w:p>
        </w:tc>
      </w:tr>
      <w:tr>
        <w:trPr>
          <w:cantSplit/>
        </w:trPr>
        <w:tc>
          <w:tcPr>
            <w:tcW w:type="dxa" w:w="18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کیفی/طبقه‌ای</w:t>
            </w:r>
          </w:p>
        </w:tc>
        <w:tc>
          <w:tcPr>
            <w:tcW w:type="dxa" w:w="34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افراد را در گروه‌ها قرار می‌دهد</w:t>
            </w:r>
          </w:p>
        </w:tc>
        <w:tc>
          <w:tcPr>
            <w:tcW w:type="dxa" w:w="41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نوع سبک دلبستگی، وضعیت تأهل</w:t>
            </w:r>
          </w:p>
        </w:tc>
      </w:tr>
      <w:tr>
        <w:trPr>
          <w:cantSplit/>
        </w:trPr>
        <w:tc>
          <w:tcPr>
            <w:tcW w:type="dxa" w:w="18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کمی/عددی</w:t>
            </w:r>
          </w:p>
        </w:tc>
        <w:tc>
          <w:tcPr>
            <w:tcW w:type="dxa" w:w="34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مقدار عددی ویژگی را نشان می‌دهد</w:t>
            </w:r>
          </w:p>
        </w:tc>
        <w:tc>
          <w:tcPr>
            <w:tcW w:type="dxa" w:w="41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سن، زمان واکنش، نمره اضطراب</w:t>
            </w:r>
          </w:p>
        </w:tc>
      </w:tr>
      <w:tr>
        <w:trPr>
          <w:cantSplit/>
        </w:trPr>
        <w:tc>
          <w:tcPr>
            <w:tcW w:type="dxa" w:w="18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گسسته</w:t>
            </w:r>
          </w:p>
        </w:tc>
        <w:tc>
          <w:tcPr>
            <w:tcW w:type="dxa" w:w="34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 xml:space="preserve">مقادیر ممکن آن جدا و شمارش‌پذیرند؛ اغلب از شمارش حاصل می‌شود</w:t>
            </w:r>
          </w:p>
        </w:tc>
        <w:tc>
          <w:tcPr>
            <w:tcW w:type="dxa" w:w="41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تعداد حملات پانیک در ماه</w:t>
            </w:r>
          </w:p>
        </w:tc>
      </w:tr>
      <w:tr>
        <w:trPr>
          <w:cantSplit/>
        </w:trPr>
        <w:tc>
          <w:tcPr>
            <w:tcW w:type="dxa" w:w="18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پیوسته</w:t>
            </w:r>
          </w:p>
        </w:tc>
        <w:tc>
          <w:tcPr>
            <w:tcW w:type="dxa" w:w="34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 xml:space="preserve">در مدل اندازه‌گیری، هر مقدار یک بازه پیوسته را می‌تواند بگیرد</w:t>
            </w:r>
          </w:p>
        </w:tc>
        <w:tc>
          <w:tcPr>
            <w:tcW w:type="dxa" w:w="41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زمان واکنش، مدت خواب</w:t>
            </w:r>
          </w:p>
        </w:tc>
      </w:tr>
    </w:tbl>
    <w:p>
      <w:pPr>
        <w:keepLines w:val="0"/>
        <w:bidi w:val="1"/>
        <w:spacing w:before="0" w:after="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دقت مفهومی: اعشاری بودن معیار پیوستگی نیست؛ مجموعه‌ای مانند ۰، ۰٫۵ و ۱ نیز گسسته است. سن و زمان در اصل پیوسته‌اند، اما ثبت آن‌ها به سال یا میلی‌ثانیه داده را با دقت محدود ثبت می‌کند. نمره آزمون می‌تواند گسسته باشد؛ نوع متغیر را با مجموعه مقادیر ممکن و شیوه سنجش تعیین کنید.</w:t>
            </w:r>
            <w:r>
              <w:rPr>
                <w:rFonts w:ascii="DejaVu Sans" w:hAnsi="DejaVu Sans" w:cs="DejaVu Sans"/>
                <w:b w:val="0"/>
                <w:i w:val="0"/>
                <w:color w:val="111111"/>
                <w:sz w:val="22"/>
                <w:rtl w:val="1"/>
                <w:lang w:bidi="fa-IR" w:val="fa-IR"/>
              </w:rPr>
              <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۵. مقیاس‌های اندازه‌گیری</w:t>
      </w:r>
    </w:p>
    <w:p>
      <w:pPr>
        <w:keepLines w:val="0"/>
        <w:bidi w:val="1"/>
        <w:spacing w:before="0" w:after="120" w:line="300" w:lineRule="auto"/>
        <w:jc w:val="both"/>
      </w:pPr>
      <w:r>
        <w:rPr>
          <w:rFonts w:ascii="DejaVu Sans" w:hAnsi="DejaVu Sans" w:cs="DejaVu Sans"/>
          <w:b w:val="0"/>
          <w:i w:val="0"/>
          <w:color w:val="111111"/>
          <w:sz w:val="22"/>
          <w:rtl w:val="1"/>
          <w:lang w:bidi="fa-IR" w:val="fa-IR"/>
        </w:rPr>
        <w:t>مقیاس اندازه‌گیری تعیین می‌کند اعداد چه معنایی دارند و کدام مقایسه‌ها و محاسبه‌ها معتبرند. چهار مقیاس کلاسیک عبارت‌اند از اسمی، رتبه‌ای، فاصله‌ای و نسبی.</w:t>
      </w:r>
    </w:p>
    <w:tbl>
      <w:tblPr>
        <w:tblStyle w:val="TableGrid"/>
        <w:tblW w:type="dxa" w:w="9360"/>
        <w:jc w:val="center"/>
        <w:tblLayout w:type="fixed"/>
        <w:tblLook w:firstColumn="1" w:firstRow="1" w:lastColumn="0" w:lastRow="0" w:noHBand="0" w:noVBand="1" w:val="04A0"/>
        <w:bidiVisual w:val="1"/>
        <w:tblInd w:w="120" w:type="dxa"/>
      </w:tblPr>
      <w:tblGrid>
        <w:gridCol w:w="1500"/>
        <w:gridCol w:w="1350"/>
        <w:gridCol w:w="1700"/>
        <w:gridCol w:w="1450"/>
        <w:gridCol w:w="3360"/>
      </w:tblGrid>
      <w:tr>
        <w:trPr>
          <w:cantSplit/>
          <w:tblHeader w:val="true"/>
        </w:trPr>
        <w:tc>
          <w:tcPr>
            <w:tcW w:type="dxa" w:w="15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مقیاس</w:t>
            </w:r>
          </w:p>
        </w:tc>
        <w:tc>
          <w:tcPr>
            <w:tcW w:type="dxa" w:w="135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ترتیب؟</w:t>
            </w:r>
          </w:p>
        </w:tc>
        <w:tc>
          <w:tcPr>
            <w:tcW w:type="dxa" w:w="17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فاصله برابر؟</w:t>
            </w:r>
          </w:p>
        </w:tc>
        <w:tc>
          <w:tcPr>
            <w:tcW w:type="dxa" w:w="145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صفر واقعی؟</w:t>
            </w:r>
          </w:p>
        </w:tc>
        <w:tc>
          <w:tcPr>
            <w:tcW w:type="dxa" w:w="33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مثال</w:t>
            </w:r>
          </w:p>
        </w:tc>
      </w:tr>
      <w:tr>
        <w:trPr>
          <w:cantSplit/>
        </w:trPr>
        <w:tc>
          <w:tcPr>
            <w:tcW w:type="dxa" w:w="1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اسمی</w:t>
            </w:r>
          </w:p>
        </w:tc>
        <w:tc>
          <w:tcPr>
            <w:tcW w:type="dxa" w:w="135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خیر</w:t>
            </w:r>
          </w:p>
        </w:tc>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خیر</w:t>
            </w:r>
          </w:p>
        </w:tc>
        <w:tc>
          <w:tcPr>
            <w:tcW w:type="dxa" w:w="145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خیر</w:t>
            </w:r>
          </w:p>
        </w:tc>
        <w:tc>
          <w:tcPr>
            <w:tcW w:type="dxa" w:w="33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گروه درمان: شناختی/دارویی/کنترل</w:t>
            </w:r>
          </w:p>
        </w:tc>
      </w:tr>
      <w:tr>
        <w:trPr>
          <w:cantSplit/>
        </w:trPr>
        <w:tc>
          <w:tcPr>
            <w:tcW w:type="dxa" w:w="1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رتبه‌ای</w:t>
            </w:r>
          </w:p>
        </w:tc>
        <w:tc>
          <w:tcPr>
            <w:tcW w:type="dxa" w:w="135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بله</w:t>
            </w:r>
          </w:p>
        </w:tc>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نامشخص</w:t>
            </w:r>
          </w:p>
        </w:tc>
        <w:tc>
          <w:tcPr>
            <w:tcW w:type="dxa" w:w="145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خیر</w:t>
            </w:r>
          </w:p>
        </w:tc>
        <w:tc>
          <w:tcPr>
            <w:tcW w:type="dxa" w:w="33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رضایت: کم/متوسط/زیاد</w:t>
            </w:r>
          </w:p>
        </w:tc>
      </w:tr>
      <w:tr>
        <w:trPr>
          <w:cantSplit/>
        </w:trPr>
        <w:tc>
          <w:tcPr>
            <w:tcW w:type="dxa" w:w="1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فاصله‌ای</w:t>
            </w:r>
          </w:p>
        </w:tc>
        <w:tc>
          <w:tcPr>
            <w:tcW w:type="dxa" w:w="135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بله</w:t>
            </w:r>
          </w:p>
        </w:tc>
        <w:tc>
          <w:tcPr>
            <w:tcW w:type="dxa" w:w="17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بله</w:t>
            </w:r>
          </w:p>
        </w:tc>
        <w:tc>
          <w:tcPr>
            <w:tcW w:type="dxa" w:w="145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خیر</w:t>
            </w:r>
          </w:p>
        </w:tc>
        <w:tc>
          <w:tcPr>
            <w:tcW w:type="dxa" w:w="33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نمره IQ در آموزش مقدماتی</w:t>
            </w:r>
          </w:p>
        </w:tc>
      </w:tr>
      <w:tr>
        <w:trPr>
          <w:cantSplit/>
        </w:trPr>
        <w:tc>
          <w:tcPr>
            <w:tcW w:type="dxa" w:w="1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نسبی</w:t>
            </w:r>
          </w:p>
        </w:tc>
        <w:tc>
          <w:tcPr>
            <w:tcW w:type="dxa" w:w="135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بله</w:t>
            </w:r>
          </w:p>
        </w:tc>
        <w:tc>
          <w:tcPr>
            <w:tcW w:type="dxa" w:w="17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بله</w:t>
            </w:r>
          </w:p>
        </w:tc>
        <w:tc>
          <w:tcPr>
            <w:tcW w:type="dxa" w:w="145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بله</w:t>
            </w:r>
          </w:p>
        </w:tc>
        <w:tc>
          <w:tcPr>
            <w:tcW w:type="dxa" w:w="33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زمان واکنش، سن، تعداد خطا</w:t>
            </w:r>
          </w:p>
        </w:tc>
      </w:tr>
    </w:tbl>
    <w:p>
      <w:pPr>
        <w:keepLines w:val="0"/>
        <w:bidi w:val="1"/>
        <w:spacing w:before="0" w:after="80" w:line="300" w:lineRule="auto"/>
        <w:jc w:val="right"/>
      </w:pPr>
    </w:p>
    <w:p>
      <w:pPr>
        <w:pStyle w:val="Heading2"/>
        <w:bidi w:val="1"/>
        <w:jc w:val="right"/>
      </w:pPr>
      <w:r>
        <w:rPr>
          <w:rFonts w:ascii="DejaVu Sans" w:hAnsi="DejaVu Sans" w:cs="DejaVu Sans"/>
          <w:b/>
          <w:i w:val="0"/>
          <w:color w:val="000000"/>
          <w:sz w:val="28"/>
          <w:rtl w:val="1"/>
          <w:lang w:bidi="fa-IR" w:val="fa-IR"/>
        </w:rPr>
        <w:t>روش تشخیص سه‌سؤالی</w:t>
      </w:r>
    </w:p>
    <w:p>
      <w:pPr>
        <w:pStyle w:val="ListBullet"/>
        <w:bidi w:val="1"/>
        <w:jc w:val="right"/>
      </w:pPr>
      <w:r>
        <w:rPr>
          <w:rFonts w:ascii="DejaVu Sans" w:hAnsi="DejaVu Sans" w:cs="DejaVu Sans"/>
          <w:b w:val="0"/>
          <w:i w:val="0"/>
          <w:color w:val="111111"/>
          <w:sz w:val="22"/>
          <w:rtl w:val="1"/>
          <w:lang w:bidi="fa-IR" w:val="fa-IR"/>
        </w:rPr>
        <w:t>آیا فقط نام گروه‌هاست؟ اگر بله: اسمی.</w:t>
      </w:r>
    </w:p>
    <w:p>
      <w:pPr>
        <w:pStyle w:val="ListBullet"/>
        <w:bidi w:val="1"/>
        <w:jc w:val="right"/>
      </w:pPr>
      <w:r>
        <w:rPr>
          <w:rFonts w:ascii="DejaVu Sans" w:hAnsi="DejaVu Sans" w:cs="DejaVu Sans"/>
          <w:b w:val="0"/>
          <w:i w:val="0"/>
          <w:color w:val="111111"/>
          <w:sz w:val="22"/>
          <w:rtl w:val="1"/>
          <w:lang w:bidi="fa-IR" w:val="fa-IR"/>
        </w:rPr>
        <w:t>آیا ترتیب معنادار است ولی فاصله‌ها معلوم نیست؟ اگر بله: رتبه‌ای.</w:t>
      </w:r>
    </w:p>
    <w:p>
      <w:pPr>
        <w:pStyle w:val="ListBullet"/>
        <w:bidi w:val="1"/>
        <w:jc w:val="right"/>
      </w:pPr>
      <w:r>
        <w:rPr>
          <w:rFonts w:ascii="DejaVu Sans" w:hAnsi="DejaVu Sans" w:cs="DejaVu Sans"/>
          <w:b w:val="0"/>
          <w:i w:val="0"/>
          <w:color w:val="111111"/>
          <w:sz w:val="22"/>
          <w:rtl w:val="1"/>
          <w:lang w:bidi="fa-IR" w:val="fa-IR"/>
        </w:rPr>
        <w:t>آیا فاصله‌ها برابرند؟ اگر بله، بپرسید صفر به معنای نبود کامل ویژگی است: بله نسبی، خیر فاصله‌ای.</w:t>
      </w: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دام رایج: </w:t>
            </w:r>
            <w:r>
              <w:rPr>
                <w:rFonts w:ascii="DejaVu Sans" w:hAnsi="DejaVu Sans" w:cs="DejaVu Sans"/>
                <w:b w:val="0"/>
                <w:i w:val="0"/>
                <w:color w:val="111111"/>
                <w:sz w:val="22"/>
                <w:rtl w:val="1"/>
                <w:lang w:bidi="fa-IR" w:val="fa-IR"/>
              </w:rPr>
              <w:t>کدگذاری جنسیت یا گروه درمان با عددهای ۱ و ۲، متغیر را کمی نمی‌کند. عددها در اینجا فقط برچسب‌اند.</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۶. نقش متغیرها در طرح پژوهش</w:t>
      </w:r>
    </w:p>
    <w:p>
      <w:pPr>
        <w:keepLines w:val="0"/>
        <w:bidi w:val="1"/>
        <w:spacing w:before="0" w:after="120" w:line="300" w:lineRule="auto"/>
        <w:jc w:val="both"/>
      </w:pPr>
      <w:r>
        <w:rPr>
          <w:rFonts w:ascii="DejaVu Sans" w:hAnsi="DejaVu Sans" w:cs="DejaVu Sans"/>
          <w:b w:val="0"/>
          <w:i w:val="0"/>
          <w:color w:val="111111"/>
          <w:sz w:val="22"/>
          <w:rtl w:val="1"/>
          <w:lang w:bidi="fa-IR" w:val="fa-IR"/>
        </w:rPr>
        <w:t>در پژوهش آزمایشی، متغیر مستقل دست‌کاری یا تعیین می‌شود و متغیر وابسته پیامد اندازه‌گیری‌شده است. در پژوهش همبستگی که دست‌کاری وجود ندارد، استفاده از واژه‌های «پیش‌بین» و «ملاک» یا نام‌بردن ساده از دو متغیر معمولاً دقیق‌تر است. همبستگی به‌تنهایی علیت را ثابت نمی‌کند.</w:t>
      </w:r>
    </w:p>
    <w:tbl>
      <w:tblPr>
        <w:tblStyle w:val="TableGrid"/>
        <w:tblW w:type="dxa" w:w="9360"/>
        <w:jc w:val="center"/>
        <w:tblLayout w:type="fixed"/>
        <w:tblLook w:firstColumn="1" w:firstRow="1" w:lastColumn="0" w:lastRow="0" w:noHBand="0" w:noVBand="1" w:val="04A0"/>
        <w:bidiVisual w:val="1"/>
        <w:tblInd w:w="120" w:type="dxa"/>
      </w:tblPr>
      <w:tblGrid>
        <w:gridCol w:w="1800"/>
        <w:gridCol w:w="5000"/>
        <w:gridCol w:w="2560"/>
      </w:tblGrid>
      <w:tr>
        <w:trPr>
          <w:cantSplit/>
          <w:tblHeader w:val="true"/>
        </w:trPr>
        <w:tc>
          <w:tcPr>
            <w:tcW w:type="dxa" w:w="18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طرح</w:t>
            </w:r>
          </w:p>
        </w:tc>
        <w:tc>
          <w:tcPr>
            <w:tcW w:type="dxa" w:w="50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مثال</w:t>
            </w:r>
          </w:p>
        </w:tc>
        <w:tc>
          <w:tcPr>
            <w:tcW w:type="dxa" w:w="25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واژه دقیق</w:t>
            </w:r>
          </w:p>
        </w:tc>
      </w:tr>
      <w:tr>
        <w:trPr>
          <w:cantSplit/>
        </w:trPr>
        <w:tc>
          <w:tcPr>
            <w:tcW w:type="dxa" w:w="18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آزمایشی</w:t>
            </w:r>
          </w:p>
        </w:tc>
        <w:tc>
          <w:tcPr>
            <w:tcW w:type="dxa" w:w="50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تخصیص تصادفی به مداخله آرام‌سازی و کنترل؛ سنجش اضطراب</w:t>
            </w:r>
          </w:p>
        </w:tc>
        <w:tc>
          <w:tcPr>
            <w:tcW w:type="dxa" w:w="25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مستقل: گروه؛ وابسته: اضطراب</w:t>
            </w:r>
          </w:p>
        </w:tc>
      </w:tr>
      <w:tr>
        <w:trPr>
          <w:cantSplit/>
        </w:trPr>
        <w:tc>
          <w:tcPr>
            <w:tcW w:type="dxa" w:w="18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همبستگی</w:t>
            </w:r>
          </w:p>
        </w:tc>
        <w:tc>
          <w:tcPr>
            <w:tcW w:type="dxa" w:w="50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اندازه‌گیری خواب و اضطراب بدون دست‌کاری</w:t>
            </w:r>
          </w:p>
        </w:tc>
        <w:tc>
          <w:tcPr>
            <w:tcW w:type="dxa" w:w="25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پیش‌بین: خواب؛ ملاک: اضطراب؛ بدون ادعای علت</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۷. جامعه، جامعه در دسترس و نمونه</w:t>
      </w:r>
    </w:p>
    <w:p>
      <w:pPr>
        <w:keepLines w:val="0"/>
        <w:bidi w:val="1"/>
        <w:spacing w:before="0" w:after="120" w:line="300" w:lineRule="auto"/>
        <w:jc w:val="both"/>
      </w:pPr>
      <w:r>
        <w:rPr>
          <w:rFonts w:ascii="DejaVu Sans" w:hAnsi="DejaVu Sans" w:cs="DejaVu Sans"/>
          <w:b w:val="0"/>
          <w:i w:val="0"/>
          <w:color w:val="111111"/>
          <w:sz w:val="22"/>
          <w:rtl w:val="1"/>
          <w:lang w:bidi="fa-IR" w:val="fa-IR"/>
        </w:rPr>
        <w:t>جامعه هدف مجموعه کامل واحدهایی است که پژوهشگر قصد دارد درباره آن‌ها نتیجه‌گیری کند. جامعه در دسترس بخشی از جامعه هدف است که عملاً امکان دسترسی به آن وجود دارد. نمونه گروهی از واحدهاست که داده از آن‌ها جمع‌آوری می‌شود.</w:t>
      </w:r>
    </w:p>
    <w:tbl>
      <w:tblPr>
        <w:tblStyle w:val="TableGrid"/>
        <w:tblW w:type="dxa" w:w="9360"/>
        <w:jc w:val="center"/>
        <w:tblLayout w:type="fixed"/>
        <w:tblLook w:firstColumn="1" w:firstRow="1" w:lastColumn="0" w:lastRow="0" w:noHBand="0" w:noVBand="1" w:val="04A0"/>
        <w:bidiVisual w:val="1"/>
        <w:tblInd w:w="120" w:type="dxa"/>
      </w:tblPr>
      <w:tblGrid>
        <w:gridCol w:w="2400"/>
        <w:gridCol w:w="6960"/>
      </w:tblGrid>
      <w:tr>
        <w:trPr>
          <w:cantSplit/>
          <w:tblHeader w:val="true"/>
        </w:trPr>
        <w:tc>
          <w:tcPr>
            <w:tcW w:type="dxa" w:w="24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مفهوم</w:t>
            </w:r>
          </w:p>
        </w:tc>
        <w:tc>
          <w:tcPr>
            <w:tcW w:type="dxa" w:w="69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مثال پژوهش اضطراب دانشجویان</w:t>
            </w:r>
          </w:p>
        </w:tc>
      </w:tr>
      <w:tr>
        <w:trPr>
          <w:cantSplit/>
        </w:trPr>
        <w:tc>
          <w:tcPr>
            <w:tcW w:type="dxa" w:w="24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جامعه هدف</w:t>
            </w:r>
          </w:p>
        </w:tc>
        <w:tc>
          <w:tcPr>
            <w:tcW w:type="dxa" w:w="69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تمام دانشجویان کارشناسی دانشگاه‌های تهران در سال تحصیلی موردنظر</w:t>
            </w:r>
          </w:p>
        </w:tc>
      </w:tr>
      <w:tr>
        <w:trPr>
          <w:cantSplit/>
        </w:trPr>
        <w:tc>
          <w:tcPr>
            <w:tcW w:type="dxa" w:w="24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جامعه در دسترس</w:t>
            </w:r>
          </w:p>
        </w:tc>
        <w:tc>
          <w:tcPr>
            <w:tcW w:type="dxa" w:w="69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دانشجویان چند دانشکده‌ای که مجوز ورود و فهرست آن‌ها موجود است</w:t>
            </w:r>
          </w:p>
        </w:tc>
      </w:tr>
      <w:tr>
        <w:trPr>
          <w:cantSplit/>
        </w:trPr>
        <w:tc>
          <w:tcPr>
            <w:tcW w:type="dxa" w:w="24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w:t>
            </w:r>
          </w:p>
        </w:tc>
        <w:tc>
          <w:tcPr>
            <w:tcW w:type="dxa" w:w="69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۳۰۰ دانشجویی که با روش تعیین‌شده انتخاب و بررسی شده‌اند</w:t>
            </w:r>
          </w:p>
        </w:tc>
      </w:tr>
      <w:tr>
        <w:trPr>
          <w:cantSplit/>
        </w:trPr>
        <w:tc>
          <w:tcPr>
            <w:tcW w:type="dxa" w:w="24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واحد تحلیل</w:t>
            </w:r>
          </w:p>
        </w:tc>
        <w:tc>
          <w:tcPr>
            <w:tcW w:type="dxa" w:w="69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هر دانشجو</w:t>
            </w:r>
          </w:p>
        </w:tc>
      </w:tr>
    </w:tbl>
    <w:p>
      <w:pPr>
        <w:keepLines w:val="0"/>
        <w:bidi w:val="1"/>
        <w:spacing w:before="0" w:after="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نکته کلیدی: </w:t>
            </w:r>
            <w:r>
              <w:rPr>
                <w:rFonts w:ascii="DejaVu Sans" w:hAnsi="DejaVu Sans" w:cs="DejaVu Sans"/>
                <w:b w:val="0"/>
                <w:i w:val="0"/>
                <w:color w:val="111111"/>
                <w:sz w:val="22"/>
                <w:rtl w:val="1"/>
                <w:lang w:bidi="fa-IR" w:val="fa-IR"/>
              </w:rPr>
              <w:t>جامعه را موضوع پژوهش تعیین می‌کند، نه اندازه جغرافیایی آن. یک کلاس هم می‌تواند کل جامعه یک پژوهش باشد.</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۸. پارامتر و آماره</w:t>
      </w:r>
    </w:p>
    <w:p>
      <w:pPr>
        <w:keepLines w:val="0"/>
        <w:bidi w:val="1"/>
        <w:spacing w:before="0" w:after="120" w:line="300" w:lineRule="auto"/>
        <w:jc w:val="both"/>
      </w:pPr>
      <w:r>
        <w:rPr>
          <w:rFonts w:ascii="DejaVu Sans" w:hAnsi="DejaVu Sans" w:cs="DejaVu Sans"/>
          <w:b w:val="0"/>
          <w:i w:val="0"/>
          <w:color w:val="111111"/>
          <w:sz w:val="22"/>
          <w:rtl w:val="1"/>
          <w:lang w:bidi="fa-IR" w:val="fa-IR"/>
        </w:rPr>
        <w:t>پارامتر ویژگی عددی جامعه است؛ مانند میانگین واقعی اضطراب همه افراد جامعه. آماره ویژگی عددی نمونه است؛ مانند میانگین اضطراب ۳۰۰ دانشجوی نمونه. آماره برای توصیف نمونه و در آمار استنباطی برای برآورد پارامتر استفاده می‌شود.</w:t>
      </w:r>
    </w:p>
    <w:tbl>
      <w:tblPr>
        <w:tblStyle w:val="TableGrid"/>
        <w:tblW w:type="dxa" w:w="9360"/>
        <w:jc w:val="center"/>
        <w:tblLayout w:type="fixed"/>
        <w:tblLook w:firstColumn="1" w:firstRow="1" w:lastColumn="0" w:lastRow="0" w:noHBand="0" w:noVBand="1" w:val="04A0"/>
        <w:bidiVisual w:val="1"/>
        <w:tblInd w:w="120" w:type="dxa"/>
      </w:tblPr>
      <w:tblGrid>
        <w:gridCol w:w="2300"/>
        <w:gridCol w:w="3530"/>
        <w:gridCol w:w="3530"/>
      </w:tblGrid>
      <w:tr>
        <w:trPr>
          <w:cantSplit/>
          <w:tblHeader w:val="true"/>
        </w:trPr>
        <w:tc>
          <w:tcPr>
            <w:tcW w:type="dxa" w:w="23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ویژگی</w:t>
            </w:r>
          </w:p>
        </w:tc>
        <w:tc>
          <w:tcPr>
            <w:tcW w:type="dxa" w:w="353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پارامتر</w:t>
            </w:r>
          </w:p>
        </w:tc>
        <w:tc>
          <w:tcPr>
            <w:tcW w:type="dxa" w:w="353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آماره</w:t>
            </w:r>
          </w:p>
        </w:tc>
      </w:tr>
      <w:tr>
        <w:trPr>
          <w:cantSplit/>
        </w:trPr>
        <w:tc>
          <w:tcPr>
            <w:tcW w:type="dxa" w:w="2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مربوط به</w:t>
            </w:r>
          </w:p>
        </w:tc>
        <w:tc>
          <w:tcPr>
            <w:tcW w:type="dxa" w:w="353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جامعه</w:t>
            </w:r>
          </w:p>
        </w:tc>
        <w:tc>
          <w:tcPr>
            <w:tcW w:type="dxa" w:w="353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w:t>
            </w:r>
          </w:p>
        </w:tc>
      </w:tr>
      <w:tr>
        <w:trPr>
          <w:cantSplit/>
        </w:trPr>
        <w:tc>
          <w:tcPr>
            <w:tcW w:type="dxa" w:w="2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 نماد میانگین</w:t>
            </w:r>
          </w:p>
        </w:tc>
        <w:tc>
          <w:tcPr>
            <w:tcW w:type="dxa" w:w="353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μ</w:t>
            </w:r>
          </w:p>
        </w:tc>
        <w:tc>
          <w:tcPr>
            <w:tcW w:type="dxa" w:w="353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x̄</w:t>
            </w:r>
          </w:p>
        </w:tc>
      </w:tr>
      <w:tr>
        <w:trPr>
          <w:cantSplit/>
        </w:trPr>
        <w:tc>
          <w:tcPr>
            <w:tcW w:type="dxa" w:w="2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وضعیت معمول</w:t>
            </w:r>
          </w:p>
        </w:tc>
        <w:tc>
          <w:tcPr>
            <w:tcW w:type="dxa" w:w="353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ناشناخته</w:t>
            </w:r>
          </w:p>
        </w:tc>
        <w:tc>
          <w:tcPr>
            <w:tcW w:type="dxa" w:w="353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از داده قابل محاسبه</w:t>
            </w:r>
          </w:p>
        </w:tc>
      </w:tr>
      <w:tr>
        <w:trPr>
          <w:cantSplit/>
        </w:trPr>
        <w:tc>
          <w:tcPr>
            <w:tcW w:type="dxa" w:w="2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کارکرد</w:t>
            </w:r>
          </w:p>
        </w:tc>
        <w:tc>
          <w:tcPr>
            <w:tcW w:type="dxa" w:w="353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کمیت هدف</w:t>
            </w:r>
          </w:p>
        </w:tc>
        <w:tc>
          <w:tcPr>
            <w:tcW w:type="dxa" w:w="353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برآورد یا خلاصه نمونه</w:t>
            </w:r>
          </w:p>
        </w:tc>
      </w:tr>
    </w:tbl>
    <w:p>
      <w:pPr>
        <w:keepLines w:val="0"/>
        <w:bidi w:val="1"/>
        <w:spacing w:before="0" w:after="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پرسش شرطی: </w:t>
            </w:r>
            <w:r>
              <w:rPr>
                <w:rFonts w:ascii="DejaVu Sans" w:hAnsi="DejaVu Sans" w:cs="DejaVu Sans"/>
                <w:b w:val="0"/>
                <w:i w:val="0"/>
                <w:color w:val="111111"/>
                <w:sz w:val="22"/>
                <w:rtl w:val="1"/>
                <w:lang w:bidi="fa-IR" w:val="fa-IR"/>
              </w:rPr>
              <w:t>«میانگین ۵۰۰ نفر» بدون دانستن اینکه ۵۰۰ نفر کل جامعه‌اند یا نمونه، به‌طور قطعی پارامتر یا آماره نیست. نسبت آن گروه با جامعه تعیین‌کننده است.</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۹. خطای نمونه‌گیری و تورش</w:t>
      </w:r>
    </w:p>
    <w:p>
      <w:pPr>
        <w:keepLines w:val="0"/>
        <w:bidi w:val="1"/>
        <w:spacing w:before="0" w:after="120" w:line="300" w:lineRule="auto"/>
        <w:jc w:val="both"/>
      </w:pPr>
      <w:r>
        <w:rPr>
          <w:rFonts w:ascii="DejaVu Sans" w:hAnsi="DejaVu Sans" w:cs="DejaVu Sans"/>
          <w:b w:val="0"/>
          <w:i w:val="0"/>
          <w:color w:val="111111"/>
          <w:sz w:val="22"/>
          <w:rtl w:val="1"/>
          <w:lang w:bidi="fa-IR" w:val="fa-IR"/>
        </w:rPr>
        <w:t>خطای نمونه‌گیری تفاوت طبیعی میان آماره نمونه و پارامتر جامعه است که از انتخاب یک نمونه به‌جای کل جامعه ایجاد می‌شود. تورش نمونه‌گیری یک خطای نظام‌مند است؛ یعنی روش انتخاب باعث می‌شود بعضی اعضای جامعه کمتر یا بیشتر نمایندگی شوند. نمونه‌گیری تصادفی تورش را کاهش می‌دهد، اما خطای نمونه‌گیری را لزوماً صفر نمی‌کند.</w:t>
      </w:r>
    </w:p>
    <w:tbl>
      <w:tblPr>
        <w:tblStyle w:val="TableGrid"/>
        <w:tblW w:type="dxa" w:w="9360"/>
        <w:jc w:val="center"/>
        <w:tblLayout w:type="fixed"/>
        <w:tblLook w:firstColumn="1" w:firstRow="1" w:lastColumn="0" w:lastRow="0" w:noHBand="0" w:noVBand="1" w:val="04A0"/>
        <w:bidiVisual w:val="1"/>
        <w:tblInd w:w="120" w:type="dxa"/>
      </w:tblPr>
      <w:tblGrid>
        <w:gridCol w:w="1900"/>
        <w:gridCol w:w="4500"/>
        <w:gridCol w:w="2960"/>
      </w:tblGrid>
      <w:tr>
        <w:trPr>
          <w:cantSplit/>
          <w:tblHeader w:val="true"/>
        </w:trPr>
        <w:tc>
          <w:tcPr>
            <w:tcW w:type="dxa" w:w="19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مفهوم</w:t>
            </w:r>
          </w:p>
        </w:tc>
        <w:tc>
          <w:tcPr>
            <w:tcW w:type="dxa" w:w="45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مثال</w:t>
            </w:r>
          </w:p>
        </w:tc>
        <w:tc>
          <w:tcPr>
            <w:tcW w:type="dxa" w:w="29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راه کاهش</w:t>
            </w:r>
          </w:p>
        </w:tc>
      </w:tr>
      <w:tr>
        <w:trPr>
          <w:cantSplit/>
        </w:trPr>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خطای نمونه‌گیری</w:t>
            </w:r>
          </w:p>
        </w:tc>
        <w:tc>
          <w:tcPr>
            <w:tcW w:type="dxa" w:w="4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دو نمونه تصادفی میانگین‌های کمی متفاوت دارند</w:t>
            </w:r>
          </w:p>
        </w:tc>
        <w:tc>
          <w:tcPr>
            <w:tcW w:type="dxa" w:w="29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حجم مناسب و طرح نمونه‌گیری خوب</w:t>
            </w:r>
          </w:p>
        </w:tc>
      </w:tr>
      <w:tr>
        <w:trPr>
          <w:cantSplit/>
        </w:trPr>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تورش پوشش</w:t>
            </w:r>
          </w:p>
        </w:tc>
        <w:tc>
          <w:tcPr>
            <w:tcW w:type="dxa" w:w="4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دانشجویان فاقد دسترسی آنلاین از پیمایش حذف شوند</w:t>
            </w:r>
          </w:p>
        </w:tc>
        <w:tc>
          <w:tcPr>
            <w:tcW w:type="dxa" w:w="29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چارچوب نمونه‌گیری کامل‌تر</w:t>
            </w:r>
          </w:p>
        </w:tc>
      </w:tr>
      <w:tr>
        <w:trPr>
          <w:cantSplit/>
        </w:trPr>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تورش داوطلبی</w:t>
            </w:r>
          </w:p>
        </w:tc>
        <w:tc>
          <w:tcPr>
            <w:tcW w:type="dxa" w:w="4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فقط افراد علاقه‌مند به سلامت روان پاسخ دهند</w:t>
            </w:r>
          </w:p>
        </w:tc>
        <w:tc>
          <w:tcPr>
            <w:tcW w:type="dxa" w:w="29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کاهش خودانتخابی و پیگیری عدم پاسخ</w:t>
            </w:r>
          </w:p>
        </w:tc>
      </w:tr>
      <w:tr>
        <w:trPr>
          <w:cantSplit/>
        </w:trPr>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تورش عدم پاسخ</w:t>
            </w:r>
          </w:p>
        </w:tc>
        <w:tc>
          <w:tcPr>
            <w:tcW w:type="dxa" w:w="4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دانشجویان بسیار مضطرب کمتر پرسشنامه را کامل کنند</w:t>
            </w:r>
          </w:p>
        </w:tc>
        <w:tc>
          <w:tcPr>
            <w:tcW w:type="dxa" w:w="29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پیگیری، کوتاه‌سازی ابزار و تحلیل عدم پاسخ</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۱۰. روش‌های نمونه‌گیری</w:t>
      </w:r>
    </w:p>
    <w:p>
      <w:pPr>
        <w:pStyle w:val="Heading2"/>
        <w:bidi w:val="1"/>
        <w:jc w:val="right"/>
      </w:pPr>
      <w:r>
        <w:rPr>
          <w:rFonts w:ascii="DejaVu Sans" w:hAnsi="DejaVu Sans" w:cs="DejaVu Sans"/>
          <w:b/>
          <w:i w:val="0"/>
          <w:color w:val="000000"/>
          <w:sz w:val="28"/>
          <w:rtl w:val="1"/>
          <w:lang w:bidi="fa-IR" w:val="fa-IR"/>
        </w:rPr>
        <w:t>۱۰.۱ روش‌های احتمالی</w:t>
      </w:r>
    </w:p>
    <w:tbl>
      <w:tblPr>
        <w:tblStyle w:val="TableGrid"/>
        <w:tblW w:type="dxa" w:w="9360"/>
        <w:jc w:val="center"/>
        <w:tblLayout w:type="fixed"/>
        <w:tblLook w:firstColumn="1" w:firstRow="1" w:lastColumn="0" w:lastRow="0" w:noHBand="0" w:noVBand="1" w:val="04A0"/>
        <w:bidiVisual w:val="1"/>
        <w:tblInd w:w="120" w:type="dxa"/>
      </w:tblPr>
      <w:tblGrid>
        <w:gridCol w:w="2000"/>
        <w:gridCol w:w="3900"/>
        <w:gridCol w:w="3460"/>
      </w:tblGrid>
      <w:tr>
        <w:trPr>
          <w:cantSplit/>
          <w:tblHeader w:val="true"/>
        </w:trPr>
        <w:tc>
          <w:tcPr>
            <w:tcW w:type="dxa" w:w="20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روش</w:t>
            </w:r>
          </w:p>
        </w:tc>
        <w:tc>
          <w:tcPr>
            <w:tcW w:type="dxa" w:w="39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منطق انتخاب</w:t>
            </w:r>
          </w:p>
        </w:tc>
        <w:tc>
          <w:tcPr>
            <w:tcW w:type="dxa" w:w="34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مثال</w:t>
            </w:r>
          </w:p>
        </w:tc>
      </w:tr>
      <w:tr>
        <w:trPr>
          <w:cantSplit/>
        </w:trPr>
        <w:tc>
          <w:tcPr>
            <w:tcW w:type="dxa" w:w="20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تصادفی ساده</w:t>
            </w:r>
          </w:p>
        </w:tc>
        <w:tc>
          <w:tcPr>
            <w:tcW w:type="dxa" w:w="3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 xml:space="preserve">هر نمونه ممکن با حجم ثابت، احتمال انتخاب برابر دارد</w:t>
            </w:r>
          </w:p>
        </w:tc>
        <w:tc>
          <w:tcPr>
            <w:tcW w:type="dxa" w:w="34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انتخاب با قرعه از فهرست دانشجویان</w:t>
            </w:r>
          </w:p>
        </w:tc>
      </w:tr>
      <w:tr>
        <w:trPr>
          <w:cantSplit/>
        </w:trPr>
        <w:tc>
          <w:tcPr>
            <w:tcW w:type="dxa" w:w="20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سیستماتیک</w:t>
            </w:r>
          </w:p>
        </w:tc>
        <w:tc>
          <w:tcPr>
            <w:tcW w:type="dxa" w:w="3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انتخاب یک شروع تصادفی و سپس هر kاُمین عضو</w:t>
            </w:r>
          </w:p>
        </w:tc>
        <w:tc>
          <w:tcPr>
            <w:tcW w:type="dxa" w:w="34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هر دهمین نام فهرست پس از شروع تصادفی</w:t>
            </w:r>
          </w:p>
        </w:tc>
      </w:tr>
      <w:tr>
        <w:trPr>
          <w:cantSplit/>
        </w:trPr>
        <w:tc>
          <w:tcPr>
            <w:tcW w:type="dxa" w:w="20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طبقه‌ای</w:t>
            </w:r>
          </w:p>
        </w:tc>
        <w:tc>
          <w:tcPr>
            <w:tcW w:type="dxa" w:w="3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تقسیم جامعه به طبقات و نمونه‌گیری از هر طبقه</w:t>
            </w:r>
          </w:p>
        </w:tc>
        <w:tc>
          <w:tcPr>
            <w:tcW w:type="dxa" w:w="34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 از هر دانشکده متناسب با حجم آن</w:t>
            </w:r>
          </w:p>
        </w:tc>
      </w:tr>
      <w:tr>
        <w:trPr>
          <w:cantSplit/>
        </w:trPr>
        <w:tc>
          <w:tcPr>
            <w:tcW w:type="dxa" w:w="20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خوشه‌ای یک‌مرحله‌ای</w:t>
            </w:r>
          </w:p>
        </w:tc>
        <w:tc>
          <w:tcPr>
            <w:tcW w:type="dxa" w:w="3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انتخاب خوشه‌ها و بررسی همه اعضای خوشه منتخب</w:t>
            </w:r>
          </w:p>
        </w:tc>
        <w:tc>
          <w:tcPr>
            <w:tcW w:type="dxa" w:w="34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انتخاب چند کلاس و بررسی همه دانشجویان آن‌ها</w:t>
            </w:r>
          </w:p>
        </w:tc>
      </w:tr>
      <w:tr>
        <w:trPr>
          <w:cantSplit/>
        </w:trPr>
        <w:tc>
          <w:tcPr>
            <w:tcW w:type="dxa" w:w="20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خوشه‌ای چندمرحله‌ای</w:t>
            </w:r>
          </w:p>
        </w:tc>
        <w:tc>
          <w:tcPr>
            <w:tcW w:type="dxa" w:w="3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انتخاب خوشه‌ها و سپس نمونه‌گیری داخل خوشه‌ها</w:t>
            </w:r>
          </w:p>
        </w:tc>
        <w:tc>
          <w:tcPr>
            <w:tcW w:type="dxa" w:w="34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انتخاب دانشگاه، سپس دانشکده، سپس دانشجو</w:t>
            </w:r>
          </w:p>
        </w:tc>
      </w:tr>
    </w:tbl>
    <w:p>
      <w:pPr>
        <w:keepLines w:val="0"/>
        <w:bidi w:val="1"/>
        <w:spacing w:before="0" w:after="80" w:line="300" w:lineRule="auto"/>
        <w:jc w:val="right"/>
      </w:pPr>
    </w:p>
    <w:p>
      <w:pPr>
        <w:pStyle w:val="Heading2"/>
        <w:bidi w:val="1"/>
        <w:jc w:val="right"/>
      </w:pPr>
      <w:r>
        <w:rPr>
          <w:rFonts w:ascii="DejaVu Sans" w:hAnsi="DejaVu Sans" w:cs="DejaVu Sans"/>
          <w:b/>
          <w:i w:val="0"/>
          <w:color w:val="000000"/>
          <w:sz w:val="28"/>
          <w:rtl w:val="1"/>
          <w:lang w:bidi="fa-IR" w:val="fa-IR"/>
        </w:rPr>
        <w:t>۱۰.۲ روش‌های غیراحتمالی</w:t>
      </w:r>
    </w:p>
    <w:tbl>
      <w:tblPr>
        <w:tblStyle w:val="TableGrid"/>
        <w:tblW w:type="dxa" w:w="9360"/>
        <w:jc w:val="center"/>
        <w:tblLayout w:type="fixed"/>
        <w:tblLook w:firstColumn="1" w:firstRow="1" w:lastColumn="0" w:lastRow="0" w:noHBand="0" w:noVBand="1" w:val="04A0"/>
        <w:bidiVisual w:val="1"/>
        <w:tblInd w:w="120" w:type="dxa"/>
      </w:tblPr>
      <w:tblGrid>
        <w:gridCol w:w="1900"/>
        <w:gridCol w:w="4000"/>
        <w:gridCol w:w="3460"/>
      </w:tblGrid>
      <w:tr>
        <w:trPr>
          <w:cantSplit/>
          <w:tblHeader w:val="true"/>
        </w:trPr>
        <w:tc>
          <w:tcPr>
            <w:tcW w:type="dxa" w:w="19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روش</w:t>
            </w:r>
          </w:p>
        </w:tc>
        <w:tc>
          <w:tcPr>
            <w:tcW w:type="dxa" w:w="40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منطق انتخاب</w:t>
            </w:r>
          </w:p>
        </w:tc>
        <w:tc>
          <w:tcPr>
            <w:tcW w:type="dxa" w:w="34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محدودیت مهم</w:t>
            </w:r>
          </w:p>
        </w:tc>
      </w:tr>
      <w:tr>
        <w:trPr>
          <w:cantSplit/>
        </w:trPr>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در دسترس</w:t>
            </w:r>
          </w:p>
        </w:tc>
        <w:tc>
          <w:tcPr>
            <w:tcW w:type="dxa" w:w="40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انتخاب افراد آسان‌دسترس</w:t>
            </w:r>
          </w:p>
        </w:tc>
        <w:tc>
          <w:tcPr>
            <w:tcW w:type="dxa" w:w="34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نمایندگی ضعیف و تعمیم محدود</w:t>
            </w:r>
          </w:p>
        </w:tc>
      </w:tr>
      <w:tr>
        <w:trPr>
          <w:cantSplit/>
        </w:trPr>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هدفمند</w:t>
            </w:r>
          </w:p>
        </w:tc>
        <w:tc>
          <w:tcPr>
            <w:tcW w:type="dxa" w:w="40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انتخاب موارد واجد ویژگی خاص بر اساس هدف</w:t>
            </w:r>
          </w:p>
        </w:tc>
        <w:tc>
          <w:tcPr>
            <w:tcW w:type="dxa" w:w="34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وابستگی به قضاوت پژوهشگر</w:t>
            </w:r>
          </w:p>
        </w:tc>
      </w:tr>
      <w:tr>
        <w:trPr>
          <w:cantSplit/>
        </w:trPr>
        <w:tc>
          <w:tcPr>
            <w:tcW w:type="dxa" w:w="19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سهمیه‌ای</w:t>
            </w:r>
          </w:p>
        </w:tc>
        <w:tc>
          <w:tcPr>
            <w:tcW w:type="dxa" w:w="40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تکمیل سهم گروه‌ها بدون انتخاب تصادفی</w:t>
            </w:r>
          </w:p>
        </w:tc>
        <w:tc>
          <w:tcPr>
            <w:tcW w:type="dxa" w:w="34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شباهت ظاهری به جامعه، اما احتمال انتخاب نامعلوم</w:t>
            </w:r>
          </w:p>
        </w:tc>
      </w:tr>
      <w:tr>
        <w:trPr>
          <w:cantSplit/>
        </w:trPr>
        <w:tc>
          <w:tcPr>
            <w:tcW w:type="dxa" w:w="19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گلوله‌برفی</w:t>
            </w:r>
          </w:p>
        </w:tc>
        <w:tc>
          <w:tcPr>
            <w:tcW w:type="dxa" w:w="40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معرفی مشارکت‌کننده جدید توسط مشارکت‌کننده قبلی</w:t>
            </w:r>
          </w:p>
        </w:tc>
        <w:tc>
          <w:tcPr>
            <w:tcW w:type="dxa" w:w="34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شبکه‌های مشابه و استقلال پایین انتخاب</w:t>
            </w:r>
          </w:p>
        </w:tc>
      </w:tr>
    </w:tbl>
    <w:p>
      <w:pPr>
        <w:keepLines w:val="0"/>
        <w:bidi w:val="1"/>
        <w:spacing w:before="0" w:after="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EAF3F7"/>
          </w:tcPr>
          <w:p>
            <w:pPr>
              <w:bidi w:val="1"/>
              <w:spacing w:after="40"/>
              <w:jc w:val="right"/>
              <w:keepNext/>
            </w:pPr>
            <w:r>
              <w:rPr>
                <w:rFonts w:ascii="DejaVu Sans" w:hAnsi="DejaVu Sans" w:cs="DejaVu Sans"/>
                <w:b/>
                <w:i w:val="0"/>
                <w:color w:val="2A7F80"/>
                <w:sz w:val="22"/>
                <w:rtl w:val="1"/>
                <w:lang w:bidi="fa-IR" w:val="fa-IR"/>
              </w:rPr>
              <w:t xml:space="preserve">تفاوت طلایی: </w:t>
            </w:r>
            <w:r>
              <w:rPr>
                <w:rFonts w:ascii="DejaVu Sans" w:hAnsi="DejaVu Sans" w:cs="DejaVu Sans"/>
                <w:b w:val="0"/>
                <w:i w:val="0"/>
                <w:color w:val="111111"/>
                <w:sz w:val="22"/>
                <w:rtl w:val="1"/>
                <w:lang w:bidi="fa-IR" w:val="fa-IR"/>
              </w:rPr>
              <w:t>در طبقه‌ای از همه طبقات نمونه می‌گیریم تا هر طبقه نماینده داشته باشد؛ در خوشه‌ای معمولاً فقط برخی خوشه‌ها انتخاب می‌شوند تا گردآوری داده عملی‌تر شود.</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۱۱. مثال جامع حل‌شده</w:t>
      </w:r>
    </w:p>
    <w:p>
      <w:pPr>
        <w:keepLines w:val="0"/>
        <w:bidi w:val="1"/>
        <w:spacing w:before="0" w:after="120" w:line="300" w:lineRule="auto"/>
        <w:jc w:val="both"/>
      </w:pPr>
      <w:r>
        <w:rPr>
          <w:rFonts w:ascii="DejaVu Sans" w:hAnsi="DejaVu Sans" w:cs="DejaVu Sans"/>
          <w:b w:val="0"/>
          <w:i w:val="0"/>
          <w:color w:val="111111"/>
          <w:sz w:val="22"/>
          <w:rtl w:val="1"/>
          <w:lang w:bidi="fa-IR" w:val="fa-IR"/>
        </w:rPr>
        <w:t>سناریو: پژوهشگری می‌خواهد رابطه مدت خواب و اضطراب امتحان دانشجویان کارشناسی یک دانشگاه را بررسی کند. از فهرست دانشکده‌ها، هر دانشکده را یک طبقه می‌گیرد و متناسب با تعداد دانشجویان از هر دانشکده به‌صورت تصادفی نمونه انتخاب می‌کند. مدت خواب شب قبل برحسب ساعت و اضطراب با یک مقیاس معتبر سنجیده می‌شود.</w:t>
      </w:r>
    </w:p>
    <w:tbl>
      <w:tblPr>
        <w:tblStyle w:val="TableGrid"/>
        <w:tblW w:type="dxa" w:w="9360"/>
        <w:jc w:val="center"/>
        <w:tblLayout w:type="fixed"/>
        <w:tblLook w:firstColumn="1" w:firstRow="1" w:lastColumn="0" w:lastRow="0" w:noHBand="0" w:noVBand="1" w:val="04A0"/>
        <w:bidiVisual w:val="1"/>
        <w:tblInd w:w="120" w:type="dxa"/>
      </w:tblPr>
      <w:tblGrid>
        <w:gridCol w:w="2600"/>
        <w:gridCol w:w="6760"/>
      </w:tblGrid>
      <w:tr>
        <w:trPr>
          <w:cantSplit/>
          <w:tblHeader w:val="true"/>
        </w:trPr>
        <w:tc>
          <w:tcPr>
            <w:tcW w:type="dxa" w:w="26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جزء تحلیل</w:t>
            </w:r>
          </w:p>
        </w:tc>
        <w:tc>
          <w:tcPr>
            <w:tcW w:type="dxa" w:w="67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پاسخ</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سازه‌ها</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خواب و اضطراب امتحان</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تعریف عملیاتی خواب</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تعداد ساعت خواب گزارش‌شده در شب قبل؛ بهتر است بازه زمانی دقیق مشخص شود</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تعریف عملیاتی اضطراب</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نمره کل در مقیاس معتبر و نام‌برده‌شده اضطراب امتحان</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جامعه هدف</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تمام دانشجویان کارشناسی همان دانشگاه در بازه زمانی تعریف‌شده</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دانشجویان انتخاب‌شده و پاسخ‌دهنده</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روش نمونه‌گیری</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طبقه‌ای متناسب؛ طبقه‌ها دانشکده‌ها هستند</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نوع متغیر خواب</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کمی پیوسته و در اصل مقیاس نسبی</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نوع نمره اضطراب</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کمی؛ سطح تحلیل دقیق به ویژگی مقیاس و قرارداد پژوهش وابسته است</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نقش متغیرها</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طرح همبستگی است؛ خواب می‌تواند پیش‌بین و اضطراب ملاک باشد، نه علت قطعی</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خروجی توصیفی آینده</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جدول، نمودار، میانگین/میانه و پراکندگی هر متغیر</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۱۲. راهنمای تدریس جلسه</w:t>
      </w:r>
    </w:p>
    <w:tbl>
      <w:tblPr>
        <w:tblStyle w:val="TableGrid"/>
        <w:tblW w:type="dxa" w:w="9360"/>
        <w:jc w:val="center"/>
        <w:tblLayout w:type="fixed"/>
        <w:tblLook w:firstColumn="1" w:firstRow="1" w:lastColumn="0" w:lastRow="0" w:noHBand="0" w:noVBand="1" w:val="04A0"/>
        <w:bidiVisual w:val="1"/>
        <w:tblInd w:w="120" w:type="dxa"/>
      </w:tblPr>
      <w:tblGrid>
        <w:gridCol w:w="1500"/>
        <w:gridCol w:w="4100"/>
        <w:gridCol w:w="3760"/>
      </w:tblGrid>
      <w:tr>
        <w:trPr>
          <w:cantSplit/>
          <w:tblHeader w:val="true"/>
        </w:trPr>
        <w:tc>
          <w:tcPr>
            <w:tcW w:type="dxa" w:w="15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زمان</w:t>
            </w:r>
          </w:p>
        </w:tc>
        <w:tc>
          <w:tcPr>
            <w:tcW w:type="dxa" w:w="41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فعالیت</w:t>
            </w:r>
          </w:p>
        </w:tc>
        <w:tc>
          <w:tcPr>
            <w:tcW w:type="dxa" w:w="37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پرسش محوری</w:t>
            </w:r>
          </w:p>
        </w:tc>
      </w:tr>
      <w:tr>
        <w:trPr>
          <w:cantSplit/>
        </w:trPr>
        <w:tc>
          <w:tcPr>
            <w:tcW w:type="dxa" w:w="1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۰–۱۵ دقیقه</w:t>
            </w:r>
          </w:p>
        </w:tc>
        <w:tc>
          <w:tcPr>
            <w:tcW w:type="dxa" w:w="4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سناریوی خواب و اضطراب؛ استخراج واژه‌های آماری</w:t>
            </w:r>
          </w:p>
        </w:tc>
        <w:tc>
          <w:tcPr>
            <w:tcW w:type="dxa" w:w="3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چه چیزی، از چه کسی و چگونه سنجیده می‌شود؟</w:t>
            </w:r>
          </w:p>
        </w:tc>
      </w:tr>
      <w:tr>
        <w:trPr>
          <w:cantSplit/>
        </w:trPr>
        <w:tc>
          <w:tcPr>
            <w:tcW w:type="dxa" w:w="1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۱۵–۴۰ دقیقه</w:t>
            </w:r>
          </w:p>
        </w:tc>
        <w:tc>
          <w:tcPr>
            <w:tcW w:type="dxa" w:w="4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سازه، تعریف عملیاتی و انواع متغیر</w:t>
            </w:r>
          </w:p>
        </w:tc>
        <w:tc>
          <w:tcPr>
            <w:tcW w:type="dxa" w:w="3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عدد چه چیزی را نمایندگی می‌کند؟</w:t>
            </w:r>
          </w:p>
        </w:tc>
      </w:tr>
      <w:tr>
        <w:trPr>
          <w:cantSplit/>
        </w:trPr>
        <w:tc>
          <w:tcPr>
            <w:tcW w:type="dxa" w:w="1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۴۰–۶۵ دقیقه</w:t>
            </w:r>
          </w:p>
        </w:tc>
        <w:tc>
          <w:tcPr>
            <w:tcW w:type="dxa" w:w="4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مقیاس‌های اندازه‌گیری با کارت مثال</w:t>
            </w:r>
          </w:p>
        </w:tc>
        <w:tc>
          <w:tcPr>
            <w:tcW w:type="dxa" w:w="3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ترتیب، فاصله برابر و صفر واقعی داریم؟</w:t>
            </w:r>
          </w:p>
        </w:tc>
      </w:tr>
      <w:tr>
        <w:trPr>
          <w:cantSplit/>
        </w:trPr>
        <w:tc>
          <w:tcPr>
            <w:tcW w:type="dxa" w:w="1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۶۵–۹۰ دقیقه</w:t>
            </w:r>
          </w:p>
        </w:tc>
        <w:tc>
          <w:tcPr>
            <w:tcW w:type="dxa" w:w="4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جامعه، نمونه، پارامتر و آماره</w:t>
            </w:r>
          </w:p>
        </w:tc>
        <w:tc>
          <w:tcPr>
            <w:tcW w:type="dxa" w:w="3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عدد مربوط به کل جامعه است یا نمونه؟</w:t>
            </w:r>
          </w:p>
        </w:tc>
      </w:tr>
      <w:tr>
        <w:trPr>
          <w:cantSplit/>
        </w:trPr>
        <w:tc>
          <w:tcPr>
            <w:tcW w:type="dxa" w:w="1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نشست دوم ۰–۴۵</w:t>
            </w:r>
          </w:p>
        </w:tc>
        <w:tc>
          <w:tcPr>
            <w:tcW w:type="dxa" w:w="4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روش‌های نمونه‌گیری و تفاوت طبقه‌ای/خوشه‌ای</w:t>
            </w:r>
          </w:p>
        </w:tc>
        <w:tc>
          <w:tcPr>
            <w:tcW w:type="dxa" w:w="3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چه کسی شانس انتخاب دارد؟</w:t>
            </w:r>
          </w:p>
        </w:tc>
      </w:tr>
      <w:tr>
        <w:trPr>
          <w:cantSplit/>
        </w:trPr>
        <w:tc>
          <w:tcPr>
            <w:tcW w:type="dxa" w:w="15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نشست دوم ۴۵–۸۰</w:t>
            </w:r>
          </w:p>
        </w:tc>
        <w:tc>
          <w:tcPr>
            <w:tcW w:type="dxa" w:w="41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حل گروهی سناریوها</w:t>
            </w:r>
          </w:p>
        </w:tc>
        <w:tc>
          <w:tcPr>
            <w:tcW w:type="dxa" w:w="3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تعمیم نتیجه تا کجا مجاز است؟</w:t>
            </w:r>
          </w:p>
        </w:tc>
      </w:tr>
      <w:tr>
        <w:trPr>
          <w:cantSplit/>
        </w:trPr>
        <w:tc>
          <w:tcPr>
            <w:tcW w:type="dxa" w:w="15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نشست دوم ۸۰–۹۰</w:t>
            </w:r>
          </w:p>
        </w:tc>
        <w:tc>
          <w:tcPr>
            <w:tcW w:type="dxa" w:w="41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خروجی یک‌دقیقه‌ای</w:t>
            </w:r>
          </w:p>
        </w:tc>
        <w:tc>
          <w:tcPr>
            <w:tcW w:type="dxa" w:w="3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سه مفهوم سخت و یک سؤال باقی‌مانده چیست؟</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۱۳. اشتباهات پرتکرار و پاسخ مدرس</w:t>
      </w:r>
    </w:p>
    <w:tbl>
      <w:tblPr>
        <w:tblStyle w:val="TableGrid"/>
        <w:tblW w:type="dxa" w:w="9360"/>
        <w:jc w:val="center"/>
        <w:tblLayout w:type="fixed"/>
        <w:tblLook w:firstColumn="1" w:firstRow="1" w:lastColumn="0" w:lastRow="0" w:noHBand="0" w:noVBand="1" w:val="04A0"/>
        <w:bidiVisual w:val="1"/>
        <w:tblInd w:w="120" w:type="dxa"/>
      </w:tblPr>
      <w:tblGrid>
        <w:gridCol w:w="4300"/>
        <w:gridCol w:w="5060"/>
      </w:tblGrid>
      <w:tr>
        <w:trPr>
          <w:cantSplit/>
          <w:tblHeader w:val="true"/>
        </w:trPr>
        <w:tc>
          <w:tcPr>
            <w:tcW w:type="dxa" w:w="43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پاسخ رایج دانشجو</w:t>
            </w:r>
          </w:p>
        </w:tc>
        <w:tc>
          <w:tcPr>
            <w:tcW w:type="dxa" w:w="50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اصلاح پیشنهادی مدرس</w:t>
            </w:r>
          </w:p>
        </w:tc>
      </w:tr>
      <w:tr>
        <w:trPr>
          <w:cantSplit/>
        </w:trPr>
        <w:tc>
          <w:tcPr>
            <w:tcW w:type="dxa" w:w="4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«چون با عدد کدگذاری شده، متغیر کمی است.»</w:t>
            </w:r>
          </w:p>
        </w:tc>
        <w:tc>
          <w:tcPr>
            <w:tcW w:type="dxa" w:w="50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عدد می‌تواند فقط برچسب باشد؛ معنای عدد را بررسی کنید.</w:t>
            </w:r>
          </w:p>
        </w:tc>
      </w:tr>
      <w:tr>
        <w:trPr>
          <w:cantSplit/>
        </w:trPr>
        <w:tc>
          <w:tcPr>
            <w:tcW w:type="dxa" w:w="4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«هر نمونه بزرگ، نماینده جامعه است.»</w:t>
            </w:r>
          </w:p>
        </w:tc>
        <w:tc>
          <w:tcPr>
            <w:tcW w:type="dxa" w:w="50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اندازه مهم است، اما روش انتخاب و پوشش جامعه نیز تعیین‌کننده‌اند.</w:t>
            </w:r>
          </w:p>
        </w:tc>
      </w:tr>
      <w:tr>
        <w:trPr>
          <w:cantSplit/>
        </w:trPr>
        <w:tc>
          <w:tcPr>
            <w:tcW w:type="dxa" w:w="4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«تصادفی یعنی هر کسی که اتفاقی دیدیم.»</w:t>
            </w:r>
          </w:p>
        </w:tc>
        <w:tc>
          <w:tcPr>
            <w:tcW w:type="dxa" w:w="50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 xml:space="preserve">نمونه‌گیری احتمالی یعنی انتخاب با سازوکار تصادفی و احتمال معلوم و مثبت برای اعضای جامعه؛ تصادفی ساده علاوه بر این، همه نمونه‌های هم‌حجم را هم‌احتمال می‌کند.</w:t>
            </w:r>
          </w:p>
        </w:tc>
      </w:tr>
      <w:tr>
        <w:trPr>
          <w:cantSplit/>
        </w:trPr>
        <w:tc>
          <w:tcPr>
            <w:tcW w:type="dxa" w:w="4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«همبستگی خواب و اضطراب یعنی کم‌خوابی علت اضطراب است.»</w:t>
            </w:r>
          </w:p>
        </w:tc>
        <w:tc>
          <w:tcPr>
            <w:tcW w:type="dxa" w:w="50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ممکن است جهت برعکس یا متغیر سوم وجود داشته باشد.</w:t>
            </w:r>
          </w:p>
        </w:tc>
      </w:tr>
      <w:tr>
        <w:trPr>
          <w:cantSplit/>
        </w:trPr>
        <w:tc>
          <w:tcPr>
            <w:tcW w:type="dxa" w:w="43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«طبقه‌ای و خوشه‌ای یکی‌اند چون هر دو گروه‌بندی دارند.»</w:t>
            </w:r>
          </w:p>
        </w:tc>
        <w:tc>
          <w:tcPr>
            <w:tcW w:type="dxa" w:w="50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هدف و شیوه انتخاب متفاوت است: نمایندگی همه طبقات در برابر انتخاب برخی خوشه‌ها.</w:t>
            </w:r>
          </w:p>
        </w:tc>
      </w:tr>
      <w:tr>
        <w:trPr>
          <w:cantSplit/>
        </w:trPr>
        <w:tc>
          <w:tcPr>
            <w:tcW w:type="dxa" w:w="43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«آماره یعنی هر عدد آماری.»</w:t>
            </w:r>
          </w:p>
        </w:tc>
        <w:tc>
          <w:tcPr>
            <w:tcW w:type="dxa" w:w="50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آماره کمیت محاسبه‌شده از نمونه است؛ پارامتر از جامعه.</w:t>
            </w:r>
          </w:p>
        </w:tc>
      </w:tr>
    </w:tbl>
    <w:p>
      <w:pPr>
        <w:keepLines w:val="0"/>
        <w:bidi w:val="1"/>
        <w:spacing w:before="0" w:after="80" w:line="300" w:lineRule="auto"/>
        <w:jc w:val="right"/>
      </w:pPr>
    </w:p>
    <w:p>
      <w:pPr>
        <w:pStyle w:val="Heading1"/>
        <w:bidi w:val="1"/>
        <w:jc w:val="right"/>
      </w:pPr>
      <w:r>
        <w:rPr>
          <w:rFonts w:ascii="DejaVu Sans" w:hAnsi="DejaVu Sans" w:cs="DejaVu Sans"/>
          <w:b/>
          <w:i w:val="0"/>
          <w:color w:val="000000"/>
          <w:sz w:val="34"/>
          <w:rtl w:val="1"/>
          <w:lang w:bidi="fa-IR" w:val="fa-IR"/>
        </w:rPr>
        <w:t>۱۴. جمع‌بندی یک‌صفحه‌ای</w:t>
      </w:r>
    </w:p>
    <w:tbl>
      <w:tblPr>
        <w:tblStyle w:val="TableGrid"/>
        <w:tblW w:type="dxa" w:w="9360"/>
        <w:jc w:val="center"/>
        <w:tblLayout w:type="fixed"/>
        <w:tblLook w:firstColumn="1" w:firstRow="1" w:lastColumn="0" w:lastRow="0" w:noHBand="0" w:noVBand="1" w:val="04A0"/>
        <w:bidiVisual w:val="1"/>
        <w:tblInd w:w="120" w:type="dxa"/>
      </w:tblPr>
      <w:tblGrid>
        <w:gridCol w:w="2600"/>
        <w:gridCol w:w="6760"/>
      </w:tblGrid>
      <w:tr>
        <w:trPr>
          <w:cantSplit/>
          <w:tblHeader w:val="true"/>
        </w:trPr>
        <w:tc>
          <w:tcPr>
            <w:tcW w:type="dxa" w:w="260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واژه</w:t>
            </w:r>
          </w:p>
        </w:tc>
        <w:tc>
          <w:tcPr>
            <w:tcW w:type="dxa" w:w="6760"/>
            <w:shd w:fill="183B56"/>
            <w:vAlign w:val="center"/>
            <w:tcMar>
              <w:top w:w="100" w:type="dxa"/>
              <w:start w:w="120" w:type="dxa"/>
              <w:bottom w:w="100" w:type="dxa"/>
              <w:end w:w="120" w:type="dxa"/>
            </w:tcMar>
          </w:tcPr>
          <w:p>
            <w:pPr>
              <w:bidi w:val="1"/>
              <w:jc w:val="center"/>
              <w:keepNext/>
            </w:pPr>
            <w:r>
              <w:rPr>
                <w:rFonts w:ascii="DejaVu Sans" w:hAnsi="DejaVu Sans" w:cs="DejaVu Sans"/>
                <w:b/>
                <w:i w:val="0"/>
                <w:color w:val="FFFFFF"/>
                <w:sz w:val="19"/>
                <w:rtl w:val="1"/>
                <w:lang w:bidi="fa-IR" w:val="fa-IR"/>
              </w:rPr>
              <w:t>خلاصه</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سازه</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مفهوم نظری غیرمستقیم مانند اضطراب</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تعریف عملیاتی</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روش دقیق سنجش سازه در پژوهش</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متغیر</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ویژگی تغییرپذیر</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داده</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مقادیر مشاهده‌شده متغیر</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آمار توصیفی</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خلاصه‌سازی داده موجود</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آمار استنباطی</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تعمیم از نمونه به جامعه با سنجش عدم‌قطعیت</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جامعه</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کل واحدهای هدف</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واحدهای بررسی‌شده</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پارامتر</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ویژگی عددی جامعه</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آماره</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ویژگی عددی نمونه</w:t>
            </w:r>
          </w:p>
        </w:tc>
      </w:tr>
      <w:tr>
        <w:trPr>
          <w:cantSplit/>
        </w:trPr>
        <w:tc>
          <w:tcPr>
            <w:tcW w:type="dxa" w:w="260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نمونه‌گیری احتمالی</w:t>
            </w:r>
          </w:p>
        </w:tc>
        <w:tc>
          <w:tcPr>
            <w:tcW w:type="dxa" w:w="6760"/>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 xml:space="preserve">انتخاب تصادفی با احتمال معلوم و مثبت</w:t>
            </w:r>
          </w:p>
        </w:tc>
      </w:tr>
      <w:tr>
        <w:trPr>
          <w:cantSplit/>
        </w:trPr>
        <w:tc>
          <w:tcPr>
            <w:tcW w:type="dxa" w:w="260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نمونه‌گیری غیراحتمالی</w:t>
            </w:r>
          </w:p>
        </w:tc>
        <w:tc>
          <w:tcPr>
            <w:tcW w:type="dxa" w:w="6760"/>
            <w:shd w:fill="F4F7F9"/>
            <w:vAlign w:val="center"/>
            <w:tcMar>
              <w:top w:w="100" w:type="dxa"/>
              <w:start w:w="120" w:type="dxa"/>
              <w:bottom w:w="100" w:type="dxa"/>
              <w:end w:w="120" w:type="dxa"/>
            </w:tcMar>
          </w:tcPr>
          <w:p>
            <w:pPr>
              <w:bidi w:val="1"/>
              <w:jc w:val="right"/>
            </w:pPr>
            <w:r>
              <w:rPr>
                <w:rFonts w:ascii="DejaVu Sans" w:hAnsi="DejaVu Sans" w:cs="DejaVu Sans"/>
                <w:b w:val="0"/>
                <w:i w:val="0"/>
                <w:color w:val="111111"/>
                <w:sz w:val="19"/>
                <w:rtl w:val="1"/>
                <w:lang w:bidi="fa-IR" w:val="fa-IR"/>
              </w:rPr>
              <w:t>شانس انتخاب نامعلوم</w:t>
            </w:r>
          </w:p>
        </w:tc>
      </w:tr>
    </w:tbl>
    <w:p>
      <w:pPr>
        <w:keepLines w:val="0"/>
        <w:bidi w:val="1"/>
        <w:spacing w:before="0" w:after="80" w:line="300" w:lineRule="auto"/>
        <w:jc w:val="right"/>
      </w:pPr>
    </w:p>
    <w:tbl>
      <w:tblPr>
        <w:tblW w:type="dxa" w:w="9360"/>
        <w:jc w:val="center"/>
        <w:tblLayout w:type="fixed"/>
        <w:tblLook w:firstColumn="1" w:firstRow="1" w:lastColumn="0" w:lastRow="0" w:noHBand="0" w:noVBand="1" w:val="04A0"/>
        <w:bidiVisual w:val="1"/>
        <w:tblInd w:w="120" w:type="dxa"/>
      </w:tblPr>
      <w:tblGrid>
        <w:gridCol w:w="9360"/>
      </w:tblGrid>
      <w:tr>
        <w:trPr>
          <w:cantSplit/>
          <w:tblHeader w:val="true"/>
        </w:trPr>
        <w:tc>
          <w:tcPr>
            <w:tcW w:type="dxa" w:w="9360"/>
            <w:vAlign w:val="center"/>
            <w:tcMar>
              <w:top w:w="100" w:type="dxa"/>
              <w:start w:w="120" w:type="dxa"/>
              <w:bottom w:w="100" w:type="dxa"/>
              <w:end w:w="120" w:type="dxa"/>
            </w:tcMar>
            <w:shd w:fill="FFF6DF"/>
          </w:tcPr>
          <w:p>
            <w:pPr>
              <w:bidi w:val="1"/>
              <w:spacing w:after="40"/>
              <w:jc w:val="right"/>
              <w:keepNext/>
            </w:pPr>
            <w:r>
              <w:rPr>
                <w:rFonts w:ascii="DejaVu Sans" w:hAnsi="DejaVu Sans" w:cs="DejaVu Sans"/>
                <w:b/>
                <w:i w:val="0"/>
                <w:color w:val="C7922E"/>
                <w:sz w:val="22"/>
                <w:rtl w:val="1"/>
                <w:lang w:bidi="fa-IR" w:val="fa-IR"/>
              </w:rPr>
              <w:t xml:space="preserve">سه پرسش طلایی: </w:t>
            </w:r>
            <w:r>
              <w:rPr>
                <w:rFonts w:ascii="DejaVu Sans" w:hAnsi="DejaVu Sans" w:cs="DejaVu Sans"/>
                <w:b w:val="0"/>
                <w:i w:val="0"/>
                <w:color w:val="111111"/>
                <w:sz w:val="22"/>
                <w:rtl w:val="1"/>
                <w:lang w:bidi="fa-IR" w:val="fa-IR"/>
              </w:rPr>
              <w:t>این داده درباره چه متغیری است؟ از کدام جامعه و نمونه آمده؟ با چه مقیاس و روش انتخابی تولید شده است؟</w:t>
            </w:r>
          </w:p>
        </w:tc>
      </w:tr>
    </w:tbl>
    <w:p>
      <w:pPr>
        <w:keepLines w:val="0"/>
        <w:bidi w:val="1"/>
        <w:spacing w:before="0" w:after="80" w:line="300" w:lineRule="auto"/>
        <w:jc w:val="right"/>
      </w:pPr>
    </w:p>
    <w:p>
      <w:pPr>
        <w:keepLines w:val="0"/>
        <w:bidi w:val="1"/>
        <w:spacing w:before="120" w:after="40" w:line="300" w:lineRule="auto"/>
        <w:jc w:val="both"/>
      </w:pPr>
      <w:r>
        <w:rPr>
          <w:rFonts w:ascii="DejaVu Sans" w:hAnsi="DejaVu Sans" w:cs="DejaVu Sans"/>
          <w:b/>
          <w:i w:val="0"/>
          <w:color w:val="183B56"/>
          <w:sz w:val="15"/>
          <w:rtl w:val="1"/>
          <w:lang w:bidi="fa-IR" w:val="fa-IR"/>
        </w:rPr>
        <w:t>منابع پایه: 1) دلاور، علی. احتمالات و آمار کاربردی در روان‌شناسی و علوم تربیتی. تهران: انتشارات رشد. (چاپ در دسترس مدرس ملاک ثبت سال باشد.)  |  2) Gravetter, F. J., Wallnau, L. B., Forzano, L.-A. B., &amp; Witnauer, J. E. Essentials of Statistics for the Behavioral Sciences. Cengage.  |  3) Howell, D. C. Statistical Methods for Psychology. Cengage.  |  4) OpenStax. Introductory Statistics 2e, Chapter 1: Sampling and Data; Levels of Measurement. CC BY 4.0.  |  5) American Psychological Association. Publication Manual of the American Psychological Association, 7th ed. (برای شیوه گزارش علمی و واژه‌گزینی پژوهشی).</w:t>
      </w:r>
    </w:p>
    <w:p>
      <w:pPr>
        <w:keepLines w:val="0"/>
        <w:bidi w:val="1"/>
        <w:spacing w:before="0" w:after="40" w:line="300" w:lineRule="auto"/>
        <w:jc w:val="both"/>
      </w:pPr>
      <w:r>
        <w:rPr>
          <w:rFonts w:ascii="DejaVu Sans" w:hAnsi="DejaVu Sans" w:cs="DejaVu Sans"/>
          <w:b/>
          <w:i w:val="0"/>
          <w:color w:val="C7922E"/>
          <w:sz w:val="16"/>
          <w:rtl w:val="1"/>
          <w:lang w:bidi="fa-IR" w:val="fa-IR"/>
        </w:rPr>
        <w:t>وضعیت تمرین‌ها: این بسته تألیفی است و به‌عنوان سؤال واقعی امتحانات دانشگاه آزاد واحد علوم و تحقیقات معرفی نمی‌شود.</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DejaVu Sans" w:hAnsi="DejaVu Sans"/>
        <w:color w:val="59636B"/>
        <w:sz w:val="18"/>
        <w:lang w:val="en-US"/>
      </w:rPr>
      <w:fldChar w:fldCharType="begin"/>
      <w:instrText xml:space="preserve">PAGE</w:instrText>
      <w:fldChar w:fldCharType="end"/>
    </w:r>
    <w:r>
      <w:rPr>
        <w:rFonts w:ascii="DejaVu Sans" w:hAnsi="DejaVu Sans"/>
        <w:color w:val="59636B"/>
        <w:sz w:val="18"/>
        <w:lang w:val="en-US"/>
      </w:rPr>
      <w:t xml:space="preserve"> / </w:t>
    </w:r>
    <w:r>
      <w:rPr>
        <w:rFonts w:ascii="DejaVu Sans" w:hAnsi="DejaVu Sans"/>
        <w:color w:val="59636B"/>
        <w:sz w:val="18"/>
        <w:lang w:val="en-US"/>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DejaVu Sans" w:hAnsi="DejaVu Sans" w:cs="DejaVu Sans"/>
        <w:b w:val="0"/>
        <w:i w:val="0"/>
        <w:color w:val="59636B"/>
        <w:sz w:val="17"/>
        <w:rtl w:val="1"/>
        <w:lang w:bidi="fa-IR" w:val="fa-IR"/>
      </w:rPr>
      <w:t>پروژه آمار توصیفی روان‌شناسی  |  جلسه اول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idi w:val="1"/>
      <w:jc w:val="right"/>
    </w:pPr>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jc w:val="right"/>
    </w:pPr>
    <w:rPr>
      <w:rFonts w:asciiTheme="majorHAnsi" w:eastAsiaTheme="majorEastAsia" w:hAnsiTheme="majorHAnsi" w:cstheme="majorBidi" w:ascii="DejaVu Sans" w:hAnsi="DejaVu Sans" w:cs="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bidi w:val="1"/>
      <w:jc w:val="right"/>
    </w:pPr>
    <w:rPr>
      <w:rFonts w:asciiTheme="majorHAnsi" w:eastAsiaTheme="majorEastAsia" w:hAnsiTheme="majorHAnsi" w:cstheme="majorBidi" w:ascii="DejaVu Sans" w:hAnsi="DejaVu Sans" w:cs="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jc w:val="right"/>
    </w:pPr>
    <w:rPr>
      <w:rFonts w:asciiTheme="majorHAnsi" w:eastAsiaTheme="majorEastAsia" w:hAnsiTheme="majorHAnsi" w:cstheme="majorBidi" w:ascii="DejaVu Sans" w:hAnsi="DejaVu Sans" w:cs="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bidi w:val="1"/>
      <w:jc w:val="right"/>
    </w:pPr>
    <w:rPr>
      <w:rFonts w:asciiTheme="majorHAnsi" w:eastAsiaTheme="majorEastAsia" w:hAnsiTheme="majorHAnsi" w:cstheme="majorBidi" w:ascii="DejaVu Sans" w:hAnsi="DejaVu Sans" w:cs="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bidi w:val="1"/>
      <w:jc w:val="right"/>
    </w:pPr>
    <w:rPr>
      <w:rFonts w:asciiTheme="majorHAnsi" w:eastAsiaTheme="majorEastAsia" w:hAnsiTheme="majorHAnsi" w:cstheme="majorBidi" w:ascii="DejaVu Sans" w:hAnsi="DejaVu Sans" w:cs="DejaVu Sans"/>
      <w:b w:val="0"/>
      <w:i/>
      <w:iCs/>
      <w:color w:val="5963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bidi w:val="1"/>
      <w:jc w:val="right"/>
    </w:pPr>
    <w:rPr>
      <w:rFonts w:ascii="DejaVu Sans" w:hAnsi="DejaVu Sans" w:cs="DejaVu San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bidi w:val="1"/>
      <w:jc w:val="right"/>
    </w:pPr>
    <w:rPr>
      <w:rFonts w:ascii="DejaVu Sans" w:hAnsi="DejaVu Sans" w:cs="DejaVu San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60" w:after="80"/>
      <w:bidi w:val="1"/>
      <w:jc w:val="right"/>
    </w:pPr>
    <w:rPr>
      <w:rFonts w:ascii="DejaVu Sans" w:hAnsi="DejaVu Sans" w:cs="DejaVu Sans"/>
      <w:b/>
      <w:color w:val="183B5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