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bidi w:val="1"/>
        <w:spacing w:before="0" w:after="1160" w:line="300" w:lineRule="auto"/>
        <w:jc w:val="right"/>
      </w:pPr>
    </w:p>
    <w:p>
      <w:pPr>
        <w:keepLines w:val="0"/>
        <w:bidi w:val="1"/>
        <w:spacing w:before="0" w:after="280" w:line="300" w:lineRule="auto"/>
        <w:jc w:val="center"/>
      </w:pPr>
      <w:r>
        <w:rPr>
          <w:rFonts w:ascii="DejaVu Sans" w:hAnsi="DejaVu Sans" w:cs="DejaVu Sans"/>
          <w:b/>
          <w:i w:val="0"/>
          <w:color w:val="C7922E"/>
          <w:sz w:val="22"/>
          <w:rtl w:val="1"/>
          <w:lang w:bidi="fa-IR" w:val="fa-IR"/>
        </w:rPr>
        <w:t>جزوه آموزشی دانشجو</w:t>
      </w:r>
    </w:p>
    <w:p>
      <w:pPr>
        <w:keepLines w:val="0"/>
        <w:bidi w:val="1"/>
        <w:spacing w:before="0" w:after="200" w:line="300" w:lineRule="auto"/>
        <w:jc w:val="center"/>
        <w:pStyle w:val="Title"/>
      </w:pPr>
      <w:r>
        <w:rPr>
          <w:rFonts w:ascii="DejaVu Sans" w:hAnsi="DejaVu Sans" w:cs="DejaVu Sans"/>
          <w:b/>
          <w:i w:val="0"/>
          <w:color w:val="000000"/>
          <w:sz w:val="56"/>
          <w:rtl w:val="1"/>
          <w:lang w:bidi="fa-IR" w:val="fa-IR"/>
        </w:rPr>
        <w:t>جلسه دوم: سازمان‌دهی داده‌ها</w:t>
      </w:r>
    </w:p>
    <w:p>
      <w:pPr>
        <w:keepLines w:val="0"/>
        <w:bidi w:val="1"/>
        <w:spacing w:before="0" w:after="480" w:line="300" w:lineRule="auto"/>
        <w:jc w:val="center"/>
      </w:pPr>
      <w:r>
        <w:rPr>
          <w:rFonts w:ascii="DejaVu Sans" w:hAnsi="DejaVu Sans" w:cs="DejaVu Sans"/>
          <w:b w:val="0"/>
          <w:i w:val="0"/>
          <w:color w:val="2F6F9F"/>
          <w:sz w:val="28"/>
          <w:rtl w:val="1"/>
          <w:lang w:bidi="fa-IR" w:val="fa-IR"/>
        </w:rPr>
        <w:t>جدول توزیع فراوانی، فراوانی نسبی و تجمعی و طبقه‌بندی</w:t>
      </w:r>
    </w:p>
    <w:p>
      <w:pPr>
        <w:keepLines w:val="0"/>
        <w:bidi w:val="1"/>
        <w:spacing w:before="0" w:after="100" w:line="300" w:lineRule="auto"/>
        <w:jc w:val="center"/>
      </w:pPr>
      <w:r>
        <w:rPr>
          <w:rFonts w:ascii="DejaVu Sans" w:hAnsi="DejaVu Sans" w:cs="DejaVu Sans"/>
          <w:b w:val="0"/>
          <w:i w:val="0"/>
          <w:color w:val="59636B"/>
          <w:sz w:val="21"/>
          <w:rtl w:val="1"/>
          <w:lang w:bidi="fa-IR" w:val="fa-IR"/>
        </w:rPr>
        <w:t>کاربرد: تبدیل فهرست پراکنده نمره‌های روان‌شناختی به گزارشی قابل خواندن</w:t>
      </w:r>
    </w:p>
    <w:p>
      <w:pPr>
        <w:keepLines w:val="0"/>
        <w:bidi w:val="1"/>
        <w:spacing w:before="0" w:after="100" w:line="300" w:lineRule="auto"/>
        <w:jc w:val="center"/>
      </w:pPr>
      <w:r>
        <w:rPr>
          <w:rFonts w:ascii="DejaVu Sans" w:hAnsi="DejaVu Sans" w:cs="DejaVu Sans"/>
          <w:b w:val="0"/>
          <w:i w:val="0"/>
          <w:color w:val="59636B"/>
          <w:sz w:val="21"/>
          <w:rtl w:val="1"/>
          <w:lang w:bidi="fa-IR" w:val="fa-IR"/>
        </w:rPr>
        <w:t>زمان پیشنهادی: دو نشست ۹۰ دقیقه‌ای یا سه نشست ۶۰ دقیقه‌ای</w:t>
      </w:r>
    </w:p>
    <w:p>
      <w:pPr>
        <w:keepLines w:val="0"/>
        <w:bidi w:val="1"/>
        <w:spacing w:before="0" w:after="680" w:line="300" w:lineRule="auto"/>
        <w:jc w:val="right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6DF"/>
          </w:tcPr>
          <w:p>
            <w:pPr>
              <w:bidi w:val="1"/>
              <w:spacing w:after="40"/>
              <w:jc w:val="right"/>
              <w:keepNext/>
            </w:pPr>
            <w:r>
              <w:rPr>
                <w:rFonts w:ascii="DejaVu Sans" w:hAnsi="DejaVu Sans" w:cs="DejaVu Sans"/>
                <w:b/>
                <w:i w:val="0"/>
                <w:color w:val="C7922E"/>
                <w:sz w:val="22"/>
                <w:rtl w:val="1"/>
                <w:lang w:bidi="fa-IR" w:val="fa-IR"/>
              </w:rPr>
              <w:t xml:space="preserve">اصل راهنما: </w:t>
            </w:r>
            <w:r>
              <w:rPr>
                <w:rFonts w:ascii="DejaVu Sans" w:hAnsi="DejaVu Sans" w:cs="DejaVu Sans"/>
                <w:b w:val="0"/>
                <w:i w:val="0"/>
                <w:color w:val="111111"/>
                <w:sz w:val="22"/>
                <w:rtl w:val="1"/>
                <w:lang w:bidi="fa-IR" w:val="fa-IR"/>
              </w:rPr>
              <w:t>آمار وقتی ماندگار می‌شود که دانشجو بتواند آن را در یک مسئله واقعی روان‌شناسی تشخیص دهد، توضیح دهد و به کار ببرد.</w:t>
            </w:r>
          </w:p>
        </w:tc>
      </w:tr>
    </w:tbl>
    <w:p>
      <w:pPr>
        <w:keepLines w:val="0"/>
        <w:bidi w:val="1"/>
        <w:spacing w:before="0" w:after="80" w:line="300" w:lineRule="auto"/>
        <w:jc w:val="right"/>
      </w:pP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نقشه یادگیری جلسه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bidi w:val="1"/>
              <w:spacing w:after="40"/>
              <w:jc w:val="right"/>
              <w:keepNext/>
            </w:pPr>
            <w:r>
              <w:rPr>
                <w:rFonts w:ascii="DejaVu Sans" w:hAnsi="DejaVu Sans" w:cs="DejaVu Sans"/>
                <w:b/>
                <w:i w:val="0"/>
                <w:color w:val="2A7F80"/>
                <w:sz w:val="22"/>
                <w:rtl w:val="1"/>
                <w:lang w:bidi="fa-IR" w:val="fa-IR"/>
              </w:rPr>
              <w:t xml:space="preserve">مسئله آغازین: </w:t>
            </w:r>
            <w:r>
              <w:rPr>
                <w:rFonts w:ascii="DejaVu Sans" w:hAnsi="DejaVu Sans" w:cs="DejaVu Sans"/>
                <w:b w:val="0"/>
                <w:i w:val="0"/>
                <w:color w:val="111111"/>
                <w:sz w:val="22"/>
                <w:rtl w:val="1"/>
                <w:lang w:bidi="fa-IR" w:val="fa-IR"/>
              </w:rPr>
              <w:t>اگر ۶۰ نمره اضطراب روی کاغذ نوشته شده باشد، چگونه بدون محاسبه شاخص‌های پیچیده بفهمیم چه نمره‌هایی رایج‌ترند و چند نفر زیر یک آستانه قرار دارند؟</w:t>
            </w:r>
          </w:p>
        </w:tc>
      </w:tr>
    </w:tbl>
    <w:p>
      <w:pPr>
        <w:keepLines w:val="0"/>
        <w:bidi w:val="1"/>
        <w:spacing w:before="0" w:after="80" w:line="300" w:lineRule="auto"/>
        <w:jc w:val="right"/>
      </w:pPr>
    </w:p>
    <w:p>
      <w:pPr>
        <w:pStyle w:val="ListBullet"/>
        <w:bidi w:val="1"/>
        <w:jc w:val="right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داده خام را از داده سازمان‌یافته تفکیک کند.</w:t>
      </w:r>
    </w:p>
    <w:p>
      <w:pPr>
        <w:pStyle w:val="ListBullet"/>
        <w:bidi w:val="1"/>
        <w:jc w:val="right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جدول فراوانی ساده و گروه‌بندی‌شده بسازد.</w:t>
      </w:r>
    </w:p>
    <w:p>
      <w:pPr>
        <w:pStyle w:val="ListBullet"/>
        <w:bidi w:val="1"/>
        <w:jc w:val="right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فراوانی مطلق، نسبی، درصدی و تجمعی را محاسبه و تفسیر کند.</w:t>
      </w:r>
    </w:p>
    <w:p>
      <w:pPr>
        <w:pStyle w:val="ListBullet"/>
        <w:bidi w:val="1"/>
        <w:jc w:val="right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دامنه، عرض طبقه، حدود، مرزهای واقعی و نقطه میانی را تشخیص دهد.</w:t>
      </w:r>
    </w:p>
    <w:p>
      <w:pPr>
        <w:pStyle w:val="ListBullet"/>
        <w:bidi w:val="1"/>
        <w:jc w:val="right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خطاهای رایج جدول‌بندی را پیدا و اصلاح کند.</w:t>
      </w: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۱. چرا داده‌ها را سازمان‌دهی می‌کنیم؟</w:t>
      </w:r>
    </w:p>
    <w:p>
      <w:pPr>
        <w:keepLines w:val="0"/>
        <w:bidi w:val="1"/>
        <w:spacing w:before="0" w:after="12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 xml:space="preserve">داده خام برای نگهداری جزئیات ضروری است، اما در نگاه اول الگو را آشکار نمی‌کند. سازمان‌دهی داده‌ها تعداد، سهم و تجمع مقادیر را روشن می‌کند. گروه‌بندی، جزئیات مقادیر داخل طبقه را پنهان می‌کند؛ بنابراین داده خام باید جداگانه حفظ شود.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2100"/>
        <w:gridCol w:w="3500"/>
        <w:gridCol w:w="3760"/>
      </w:tblGrid>
      <w:tr>
        <w:trPr>
          <w:cantSplit/>
          <w:tblHeader w:val="true"/>
        </w:trPr>
        <w:tc>
          <w:tcPr>
            <w:tcW w:type="dxa" w:w="210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سطح نمایش</w:t>
            </w:r>
          </w:p>
        </w:tc>
        <w:tc>
          <w:tcPr>
            <w:tcW w:type="dxa" w:w="350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پرسش اصلی</w:t>
            </w:r>
          </w:p>
        </w:tc>
        <w:tc>
          <w:tcPr>
            <w:tcW w:type="dxa" w:w="376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خروجی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داده خام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مقدار دقیق هر فرد چیست؟</w:t>
            </w:r>
          </w:p>
        </w:tc>
        <w:tc>
          <w:tcPr>
            <w:tcW w:type="dxa" w:w="3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فهرست مشاهده‌ها</w:t>
            </w:r>
          </w:p>
        </w:tc>
      </w:tr>
      <w:tr>
        <w:trPr>
          <w:cantSplit/>
        </w:trPr>
        <w:tc>
          <w:tcPr>
            <w:tcW w:type="dxa" w:w="21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مرتب‌شده</w:t>
            </w:r>
          </w:p>
        </w:tc>
        <w:tc>
          <w:tcPr>
            <w:tcW w:type="dxa" w:w="35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کمینه، بیشینه و تکرارها کجاست؟</w:t>
            </w:r>
          </w:p>
        </w:tc>
        <w:tc>
          <w:tcPr>
            <w:tcW w:type="dxa" w:w="376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فهرست صعودی/نزولی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جدول ساده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هر مقدار چند بار رخ داده؟</w:t>
            </w:r>
          </w:p>
        </w:tc>
        <w:tc>
          <w:tcPr>
            <w:tcW w:type="dxa" w:w="3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مقدار و f</w:t>
            </w:r>
          </w:p>
        </w:tc>
      </w:tr>
      <w:tr>
        <w:trPr>
          <w:cantSplit/>
        </w:trPr>
        <w:tc>
          <w:tcPr>
            <w:tcW w:type="dxa" w:w="21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جدول گروهی</w:t>
            </w:r>
          </w:p>
        </w:tc>
        <w:tc>
          <w:tcPr>
            <w:tcW w:type="dxa" w:w="35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در هر بازه چند مشاهده است؟</w:t>
            </w:r>
          </w:p>
        </w:tc>
        <w:tc>
          <w:tcPr>
            <w:tcW w:type="dxa" w:w="376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طبقه و f</w:t>
            </w:r>
          </w:p>
        </w:tc>
      </w:tr>
    </w:tbl>
    <w:p>
      <w:pPr>
        <w:keepLines w:val="0"/>
        <w:bidi w:val="1"/>
        <w:spacing w:before="0" w:after="80" w:line="300" w:lineRule="auto"/>
        <w:jc w:val="right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bidi w:val="1"/>
              <w:spacing w:after="40"/>
              <w:jc w:val="right"/>
              <w:keepNext/>
            </w:pPr>
            <w:r>
              <w:rPr>
                <w:rFonts w:ascii="DejaVu Sans" w:hAnsi="DejaVu Sans" w:cs="DejaVu Sans"/>
                <w:b/>
                <w:i w:val="0"/>
                <w:color w:val="2A7F80"/>
                <w:sz w:val="22"/>
                <w:rtl w:val="1"/>
                <w:lang w:bidi="fa-IR" w:val="fa-IR"/>
              </w:rPr>
              <w:t xml:space="preserve">اصل طلایی: </w:t>
            </w:r>
            <w:r>
              <w:rPr>
                <w:rFonts w:ascii="DejaVu Sans" w:hAnsi="DejaVu Sans" w:cs="DejaVu Sans"/>
                <w:b w:val="0"/>
                <w:i w:val="0"/>
                <w:color w:val="111111"/>
                <w:sz w:val="22"/>
                <w:rtl w:val="1"/>
                <w:lang w:bidi="fa-IR" w:val="fa-IR"/>
              </w:rPr>
              <w:t>هر مشاهده باید دقیقاً یک بار و فقط در یک مقدار یا طبقه شمرده شود.</w:t>
            </w:r>
          </w:p>
        </w:tc>
      </w:tr>
    </w:tbl>
    <w:p>
      <w:pPr>
        <w:keepLines w:val="0"/>
        <w:bidi w:val="1"/>
        <w:spacing w:before="0" w:after="80" w:line="300" w:lineRule="auto"/>
        <w:jc w:val="right"/>
      </w:pP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۲. اجزای جدول توزیع فراوانی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2300"/>
        <w:gridCol w:w="2500"/>
        <w:gridCol w:w="4560"/>
      </w:tblGrid>
      <w:tr>
        <w:trPr>
          <w:cantSplit/>
          <w:tblHeader w:val="true"/>
        </w:trPr>
        <w:tc>
          <w:tcPr>
            <w:tcW w:type="dxa" w:w="230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جزء</w:t>
            </w:r>
          </w:p>
        </w:tc>
        <w:tc>
          <w:tcPr>
            <w:tcW w:type="dxa" w:w="250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فرمول/نماد</w:t>
            </w:r>
          </w:p>
        </w:tc>
        <w:tc>
          <w:tcPr>
            <w:tcW w:type="dxa" w:w="456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تفسیر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فراوانی مطلق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f</w:t>
            </w:r>
          </w:p>
        </w:tc>
        <w:tc>
          <w:tcPr>
            <w:tcW w:type="dxa" w:w="4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تعداد مشاهده‌های طبقه</w:t>
            </w:r>
          </w:p>
        </w:tc>
      </w:tr>
      <w:tr>
        <w:trPr>
          <w:cantSplit/>
        </w:trPr>
        <w:tc>
          <w:tcPr>
            <w:tcW w:type="dxa" w:w="23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فراوانی نسبی</w:t>
            </w:r>
          </w:p>
        </w:tc>
        <w:tc>
          <w:tcPr>
            <w:tcW w:type="dxa" w:w="25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rf=f/n</w:t>
            </w:r>
          </w:p>
        </w:tc>
        <w:tc>
          <w:tcPr>
            <w:tcW w:type="dxa" w:w="456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سهم طبقه از کل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فراوانی درصدی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100×f/n</w:t>
            </w:r>
          </w:p>
        </w:tc>
        <w:tc>
          <w:tcPr>
            <w:tcW w:type="dxa" w:w="4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سهم طبقه برحسب درصد</w:t>
            </w:r>
          </w:p>
        </w:tc>
      </w:tr>
      <w:tr>
        <w:trPr>
          <w:cantSplit/>
        </w:trPr>
        <w:tc>
          <w:tcPr>
            <w:tcW w:type="dxa" w:w="23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تجمعی صعودی</w:t>
            </w:r>
          </w:p>
        </w:tc>
        <w:tc>
          <w:tcPr>
            <w:tcW w:type="dxa" w:w="25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cf</w:t>
            </w:r>
          </w:p>
        </w:tc>
        <w:tc>
          <w:tcPr>
            <w:tcW w:type="dxa" w:w="456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تعداد برابر یا کمتر از حد مشخص</w:t>
            </w:r>
          </w:p>
        </w:tc>
      </w:tr>
    </w:tbl>
    <w:p>
      <w:pPr>
        <w:keepLines w:val="0"/>
        <w:bidi w:val="1"/>
        <w:spacing w:before="0" w:after="80" w:line="300" w:lineRule="auto"/>
        <w:jc w:val="right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bidi w:val="1"/>
              <w:spacing w:after="40"/>
              <w:jc w:val="right"/>
              <w:keepNext/>
            </w:pPr>
            <w:r>
              <w:rPr>
                <w:rFonts w:ascii="DejaVu Sans" w:hAnsi="DejaVu Sans" w:cs="DejaVu Sans"/>
                <w:b/>
                <w:i w:val="0"/>
                <w:color w:val="2A7F80"/>
                <w:sz w:val="22"/>
                <w:rtl w:val="1"/>
                <w:lang w:bidi="fa-IR" w:val="fa-IR"/>
              </w:rPr>
              <w:t xml:space="preserve">کنترل محاسبات: n باید تعداد مشاهده‌های معتبرِ واردشده در جدول باشد. جمع f برابر n، جمع فراوانی نسبی حدود ۱ و جمع درصدها حدود ۱۰۰ است. تعداد مفقودها را جدا گزارش کنید؛ اگر درصد از کل پاسخ‌دهندگان است، مخرج و تفاوت آن با درصد معتبر باید روشن باشد.</w:t>
            </w:r>
            <w:r>
              <w:rPr>
                <w:rFonts w:ascii="DejaVu Sans" w:hAnsi="DejaVu Sans" w:cs="DejaVu Sans"/>
                <w:b w:val="0"/>
                <w:i w:val="0"/>
                <w:color w:val="111111"/>
                <w:sz w:val="22"/>
                <w:rtl w:val="1"/>
                <w:lang w:bidi="fa-IR" w:val="fa-IR"/>
              </w:rPr>
              <w:t/>
            </w:r>
          </w:p>
        </w:tc>
      </w:tr>
    </w:tbl>
    <w:p>
      <w:pPr>
        <w:keepLines w:val="0"/>
        <w:bidi w:val="1"/>
        <w:spacing w:before="0" w:after="80" w:line="300" w:lineRule="auto"/>
        <w:jc w:val="right"/>
      </w:pP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۳. الگوریتم ساخت جدول ساده</w:t>
      </w:r>
    </w:p>
    <w:p>
      <w:pPr>
        <w:pStyle w:val="ListBullet"/>
        <w:bidi w:val="1"/>
        <w:jc w:val="right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دامنه و مقادیر نامعتبر را بررسی کنید.</w:t>
      </w:r>
    </w:p>
    <w:p>
      <w:pPr>
        <w:pStyle w:val="ListBullet"/>
        <w:bidi w:val="1"/>
        <w:jc w:val="right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مقادیر متمایز را از کوچک به بزرگ بنویسید.</w:t>
      </w:r>
    </w:p>
    <w:p>
      <w:pPr>
        <w:pStyle w:val="ListBullet"/>
        <w:bidi w:val="1"/>
        <w:jc w:val="right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برای هر مشاهده یک علامت شمارش ثبت کنید.</w:t>
      </w:r>
    </w:p>
    <w:p>
      <w:pPr>
        <w:pStyle w:val="ListBullet"/>
        <w:bidi w:val="1"/>
        <w:jc w:val="right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f، سپس rf، درصد و در صورت معنادار بودن cf را محاسبه کنید.</w:t>
      </w:r>
    </w:p>
    <w:p>
      <w:pPr>
        <w:pStyle w:val="ListBullet"/>
        <w:bidi w:val="1"/>
        <w:jc w:val="right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جمع ستون‌ها و تعداد داده‌های مفقود را کنترل کنید.</w:t>
      </w: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۴. مثال حل‌شده: جدول فراوانی ساده</w:t>
      </w:r>
    </w:p>
    <w:p>
      <w:pPr>
        <w:keepLines w:val="0"/>
        <w:bidi w:val="1"/>
        <w:spacing w:before="0" w:after="12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نمره‌های استرس ۲۰ دانشجو عبارت‌اند از: 12، 15، 13، 18، 14، 15، 16، 12، 17، 15، 14، 13، 19، 16، 15، 14، 18، 17، 13، 16.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1700"/>
        <w:gridCol w:w="1100"/>
        <w:gridCol w:w="2450"/>
        <w:gridCol w:w="1800"/>
        <w:gridCol w:w="2310"/>
      </w:tblGrid>
      <w:tr>
        <w:trPr>
          <w:cantSplit/>
          <w:tblHeader w:val="true"/>
        </w:trPr>
        <w:tc>
          <w:tcPr>
            <w:tcW w:type="dxa" w:w="170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نمره</w:t>
            </w:r>
          </w:p>
        </w:tc>
        <w:tc>
          <w:tcPr>
            <w:tcW w:type="dxa" w:w="110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f</w:t>
            </w:r>
          </w:p>
        </w:tc>
        <w:tc>
          <w:tcPr>
            <w:tcW w:type="dxa" w:w="245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فراوانی نسبی</w:t>
            </w:r>
          </w:p>
        </w:tc>
        <w:tc>
          <w:tcPr>
            <w:tcW w:type="dxa" w:w="180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درصد</w:t>
            </w:r>
          </w:p>
        </w:tc>
        <w:tc>
          <w:tcPr>
            <w:tcW w:type="dxa" w:w="231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تجمعی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۱۲</w:t>
            </w:r>
          </w:p>
        </w:tc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۲</w:t>
            </w:r>
          </w:p>
        </w:tc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۰٫۱۰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۱۰٪</w:t>
            </w:r>
          </w:p>
        </w:tc>
        <w:tc>
          <w:tcPr>
            <w:tcW w:type="dxa" w:w="2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۲</w:t>
            </w:r>
          </w:p>
        </w:tc>
      </w:tr>
      <w:tr>
        <w:trPr>
          <w:cantSplit/>
        </w:trPr>
        <w:tc>
          <w:tcPr>
            <w:tcW w:type="dxa" w:w="17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۱۳</w:t>
            </w:r>
          </w:p>
        </w:tc>
        <w:tc>
          <w:tcPr>
            <w:tcW w:type="dxa" w:w="11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۳</w:t>
            </w:r>
          </w:p>
        </w:tc>
        <w:tc>
          <w:tcPr>
            <w:tcW w:type="dxa" w:w="245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۰٫۱۵</w:t>
            </w:r>
          </w:p>
        </w:tc>
        <w:tc>
          <w:tcPr>
            <w:tcW w:type="dxa" w:w="18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۱۵٪</w:t>
            </w:r>
          </w:p>
        </w:tc>
        <w:tc>
          <w:tcPr>
            <w:tcW w:type="dxa" w:w="231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۵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۱۴</w:t>
            </w:r>
          </w:p>
        </w:tc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۳</w:t>
            </w:r>
          </w:p>
        </w:tc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۰٫۱۵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۱۵٪</w:t>
            </w:r>
          </w:p>
        </w:tc>
        <w:tc>
          <w:tcPr>
            <w:tcW w:type="dxa" w:w="2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۸</w:t>
            </w:r>
          </w:p>
        </w:tc>
      </w:tr>
      <w:tr>
        <w:trPr>
          <w:cantSplit/>
        </w:trPr>
        <w:tc>
          <w:tcPr>
            <w:tcW w:type="dxa" w:w="17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۱۵</w:t>
            </w:r>
          </w:p>
        </w:tc>
        <w:tc>
          <w:tcPr>
            <w:tcW w:type="dxa" w:w="11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۴</w:t>
            </w:r>
          </w:p>
        </w:tc>
        <w:tc>
          <w:tcPr>
            <w:tcW w:type="dxa" w:w="245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۰٫۲۰</w:t>
            </w:r>
          </w:p>
        </w:tc>
        <w:tc>
          <w:tcPr>
            <w:tcW w:type="dxa" w:w="18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۲۰٪</w:t>
            </w:r>
          </w:p>
        </w:tc>
        <w:tc>
          <w:tcPr>
            <w:tcW w:type="dxa" w:w="231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۱۲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۱۶</w:t>
            </w:r>
          </w:p>
        </w:tc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۳</w:t>
            </w:r>
          </w:p>
        </w:tc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۰٫۱۵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۱۵٪</w:t>
            </w:r>
          </w:p>
        </w:tc>
        <w:tc>
          <w:tcPr>
            <w:tcW w:type="dxa" w:w="2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۱۵</w:t>
            </w:r>
          </w:p>
        </w:tc>
      </w:tr>
      <w:tr>
        <w:trPr>
          <w:cantSplit/>
        </w:trPr>
        <w:tc>
          <w:tcPr>
            <w:tcW w:type="dxa" w:w="17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۱۷</w:t>
            </w:r>
          </w:p>
        </w:tc>
        <w:tc>
          <w:tcPr>
            <w:tcW w:type="dxa" w:w="11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۲</w:t>
            </w:r>
          </w:p>
        </w:tc>
        <w:tc>
          <w:tcPr>
            <w:tcW w:type="dxa" w:w="245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۰٫۱۰</w:t>
            </w:r>
          </w:p>
        </w:tc>
        <w:tc>
          <w:tcPr>
            <w:tcW w:type="dxa" w:w="18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۱۰٪</w:t>
            </w:r>
          </w:p>
        </w:tc>
        <w:tc>
          <w:tcPr>
            <w:tcW w:type="dxa" w:w="231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۱۷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۱۸</w:t>
            </w:r>
          </w:p>
        </w:tc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۲</w:t>
            </w:r>
          </w:p>
        </w:tc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۰٫۱۰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۱۰٪</w:t>
            </w:r>
          </w:p>
        </w:tc>
        <w:tc>
          <w:tcPr>
            <w:tcW w:type="dxa" w:w="2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۱۹</w:t>
            </w:r>
          </w:p>
        </w:tc>
      </w:tr>
      <w:tr>
        <w:trPr>
          <w:cantSplit/>
        </w:trPr>
        <w:tc>
          <w:tcPr>
            <w:tcW w:type="dxa" w:w="17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۱۹</w:t>
            </w:r>
          </w:p>
        </w:tc>
        <w:tc>
          <w:tcPr>
            <w:tcW w:type="dxa" w:w="11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</w:t>
            </w:r>
          </w:p>
        </w:tc>
        <w:tc>
          <w:tcPr>
            <w:tcW w:type="dxa" w:w="245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۰٫۰۵</w:t>
            </w:r>
          </w:p>
        </w:tc>
        <w:tc>
          <w:tcPr>
            <w:tcW w:type="dxa" w:w="18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۵٪</w:t>
            </w:r>
          </w:p>
        </w:tc>
        <w:tc>
          <w:tcPr>
            <w:tcW w:type="dxa" w:w="231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۲۰</w:t>
            </w:r>
          </w:p>
        </w:tc>
      </w:tr>
    </w:tbl>
    <w:p>
      <w:pPr>
        <w:keepLines w:val="0"/>
        <w:bidi w:val="1"/>
        <w:spacing w:before="0" w:after="80" w:line="300" w:lineRule="auto"/>
        <w:jc w:val="right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bidi w:val="1"/>
              <w:spacing w:after="40"/>
              <w:jc w:val="right"/>
              <w:keepNext/>
            </w:pPr>
            <w:r>
              <w:rPr>
                <w:rFonts w:ascii="DejaVu Sans" w:hAnsi="DejaVu Sans" w:cs="DejaVu Sans"/>
                <w:b/>
                <w:i w:val="0"/>
                <w:color w:val="2A7F80"/>
                <w:sz w:val="22"/>
                <w:rtl w:val="1"/>
                <w:lang w:bidi="fa-IR" w:val="fa-IR"/>
              </w:rPr>
              <w:t xml:space="preserve">تفسیر و کنترل: </w:t>
            </w:r>
            <w:r>
              <w:rPr>
                <w:rFonts w:ascii="DejaVu Sans" w:hAnsi="DejaVu Sans" w:cs="DejaVu Sans"/>
                <w:b w:val="0"/>
                <w:i w:val="0"/>
                <w:color w:val="111111"/>
                <w:sz w:val="22"/>
                <w:rtl w:val="1"/>
                <w:lang w:bidi="fa-IR" w:val="fa-IR"/>
              </w:rPr>
              <w:t>پرتکرارترین نمره ۱۵ است. ۶۰ درصد دانشجویان نمره‌ای حداکثر ۱۵ دارند؛ زیرا فراوانی تجمعی تا ۱۵ برابر ۱۲ از ۲۰ است. همچنین مجموع f برابر ۲۰ و آخرین فراوانی تجمعی برابر n است.</w:t>
            </w:r>
          </w:p>
        </w:tc>
      </w:tr>
    </w:tbl>
    <w:p>
      <w:pPr>
        <w:keepLines w:val="0"/>
        <w:bidi w:val="1"/>
        <w:spacing w:before="0" w:after="80" w:line="300" w:lineRule="auto"/>
        <w:jc w:val="right"/>
      </w:pP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۵. چه زمانی داده‌ها را گروه‌بندی کنیم؟</w:t>
      </w:r>
    </w:p>
    <w:p>
      <w:pPr>
        <w:keepLines w:val="0"/>
        <w:bidi w:val="1"/>
        <w:spacing w:before="0" w:after="12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وقتی مقادیر متمایز زیاد، متغیر تقریباً پیوسته یا هدف دیدن شکل کلی توزیع باشد، بازه‌ها خواناترند. گروه‌بندی جزئیات داخل طبقات را پنهان می‌کند؛ بنابراین داده خام باید حفظ شود و تعداد طبقات نباید صرفاً برای زیباترشدن جدول انتخاب شود.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1900"/>
        <w:gridCol w:w="4500"/>
        <w:gridCol w:w="2960"/>
      </w:tblGrid>
      <w:tr>
        <w:trPr>
          <w:cantSplit/>
          <w:tblHeader w:val="true"/>
        </w:trPr>
        <w:tc>
          <w:tcPr>
            <w:tcW w:type="dxa" w:w="190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مفهوم</w:t>
            </w:r>
          </w:p>
        </w:tc>
        <w:tc>
          <w:tcPr>
            <w:tcW w:type="dxa" w:w="450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روش</w:t>
            </w:r>
          </w:p>
        </w:tc>
        <w:tc>
          <w:tcPr>
            <w:tcW w:type="dxa" w:w="296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مثال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دامنه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بیشینه منهای کمینه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۵۷−۲۱=۳۶</w:t>
            </w:r>
          </w:p>
        </w:tc>
      </w:tr>
      <w:tr>
        <w:trPr>
          <w:cantSplit/>
        </w:trPr>
        <w:tc>
          <w:tcPr>
            <w:tcW w:type="dxa" w:w="19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تعداد طبقات</w:t>
            </w:r>
          </w:p>
        </w:tc>
        <w:tc>
          <w:tcPr>
            <w:tcW w:type="dxa" w:w="45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معمولاً ۵ تا ۱۰ به‌عنوان راهنمای مقدماتی</w:t>
            </w:r>
          </w:p>
        </w:tc>
        <w:tc>
          <w:tcPr>
            <w:tcW w:type="dxa" w:w="296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۴ طبقه برای مثال آموزشی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عرض طبقه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 xml:space="preserve">دامنه تقسیم بر تعداد طبقات به‌عنوان شروع؛ سپس کنترل پوشش دو انتها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حدود ۱۰</w:t>
            </w:r>
          </w:p>
        </w:tc>
      </w:tr>
      <w:tr>
        <w:trPr>
          <w:cantSplit/>
        </w:trPr>
        <w:tc>
          <w:tcPr>
            <w:tcW w:type="dxa" w:w="19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نقطه میانی</w:t>
            </w:r>
          </w:p>
        </w:tc>
        <w:tc>
          <w:tcPr>
            <w:tcW w:type="dxa" w:w="45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جمع دو حد تقسیم بر ۲</w:t>
            </w:r>
          </w:p>
        </w:tc>
        <w:tc>
          <w:tcPr>
            <w:tcW w:type="dxa" w:w="296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طبقه ۲۰–۲۹: ۲۴٫۵</w:t>
            </w:r>
          </w:p>
        </w:tc>
      </w:tr>
    </w:tbl>
    <w:p>
      <w:pPr>
        <w:keepLines w:val="0"/>
        <w:bidi w:val="1"/>
        <w:spacing w:before="0" w:after="80" w:line="300" w:lineRule="auto"/>
        <w:jc w:val="right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bidi w:val="1"/>
              <w:spacing w:after="40"/>
              <w:jc w:val="right"/>
              <w:keepNext/>
            </w:pPr>
            <w:r>
              <w:rPr>
                <w:rFonts w:ascii="DejaVu Sans" w:hAnsi="DejaVu Sans" w:cs="DejaVu Sans"/>
                <w:b/>
                <w:i w:val="0"/>
                <w:color w:val="2A7F80"/>
                <w:sz w:val="22"/>
                <w:rtl w:val="1"/>
                <w:lang w:bidi="fa-IR" w:val="fa-IR"/>
              </w:rPr>
              <w:t xml:space="preserve">هشدار: تعداد و عرض طبقات نسخه قطعی ندارد. پس از انتخاب عرض، باید همه مقادیر با توجه به نقطه شروع و قرارداد مرزی پوشش داده شوند؛ گردکردن رو به بالا به‌تنهایی تضمین پوشش نیست.</w:t>
            </w:r>
            <w:r>
              <w:rPr>
                <w:rFonts w:ascii="DejaVu Sans" w:hAnsi="DejaVu Sans" w:cs="DejaVu Sans"/>
                <w:b w:val="0"/>
                <w:i w:val="0"/>
                <w:color w:val="111111"/>
                <w:sz w:val="22"/>
                <w:rtl w:val="1"/>
                <w:lang w:bidi="fa-IR" w:val="fa-IR"/>
              </w:rPr>
              <w:t/>
            </w:r>
          </w:p>
        </w:tc>
      </w:tr>
    </w:tbl>
    <w:p>
      <w:pPr>
        <w:keepLines w:val="0"/>
        <w:bidi w:val="1"/>
        <w:spacing w:before="0" w:after="80" w:line="300" w:lineRule="auto"/>
        <w:jc w:val="right"/>
      </w:pP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۶. حدود، مرزهای واقعی و عرض طبقه</w:t>
      </w:r>
    </w:p>
    <w:p>
      <w:pPr>
        <w:keepLines w:val="0"/>
        <w:bidi w:val="1"/>
        <w:spacing w:before="0" w:after="12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 xml:space="preserve">اگر اندازه‌گیری پیوسته به نزدیک‌ترین واحد گرد شده باشد، طبقه ثبت‌شده ۲۰ تا ۲۹ با مرزهای ۱۹٫۵ و ۲۹٫۵ نمایش داده می‌شود. برای شمارش ذاتاً گسسته نیز این مرزها یک قرارداد رسم‌اند. برای داده پیوسته گردنشده، بازه نیمه‌باز مانند ۲۰≤x&lt;۳۰ را مستقیم تعریف کنید. مرزها باید روشن، بدون هم‌پوشانی و جامع باشند.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1900"/>
        <w:gridCol w:w="3000"/>
        <w:gridCol w:w="1800"/>
        <w:gridCol w:w="2660"/>
      </w:tblGrid>
      <w:tr>
        <w:trPr>
          <w:cantSplit/>
          <w:tblHeader w:val="true"/>
        </w:trPr>
        <w:tc>
          <w:tcPr>
            <w:tcW w:type="dxa" w:w="190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طبقه</w:t>
            </w:r>
          </w:p>
        </w:tc>
        <w:tc>
          <w:tcPr>
            <w:tcW w:type="dxa" w:w="300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مرزهای واقعی</w:t>
            </w:r>
          </w:p>
        </w:tc>
        <w:tc>
          <w:tcPr>
            <w:tcW w:type="dxa" w:w="180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عرض</w:t>
            </w:r>
          </w:p>
        </w:tc>
        <w:tc>
          <w:tcPr>
            <w:tcW w:type="dxa" w:w="266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نقطه میانی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۲۰–۲۹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۱۹٫۵–۲۹٫۵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۱۰</w:t>
            </w:r>
          </w:p>
        </w:tc>
        <w:tc>
          <w:tcPr>
            <w:tcW w:type="dxa" w:w="2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۲۴٫۵</w:t>
            </w:r>
          </w:p>
        </w:tc>
      </w:tr>
      <w:tr>
        <w:trPr>
          <w:cantSplit/>
        </w:trPr>
        <w:tc>
          <w:tcPr>
            <w:tcW w:type="dxa" w:w="19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۳۰–۳۹</w:t>
            </w:r>
          </w:p>
        </w:tc>
        <w:tc>
          <w:tcPr>
            <w:tcW w:type="dxa" w:w="30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۲۹٫۵–۳۹٫۵</w:t>
            </w:r>
          </w:p>
        </w:tc>
        <w:tc>
          <w:tcPr>
            <w:tcW w:type="dxa" w:w="18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۱۰</w:t>
            </w:r>
          </w:p>
        </w:tc>
        <w:tc>
          <w:tcPr>
            <w:tcW w:type="dxa" w:w="266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۳۴٫۵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۴۰–۴۹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۳۹٫۵–۴۹٫۵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۱۰</w:t>
            </w:r>
          </w:p>
        </w:tc>
        <w:tc>
          <w:tcPr>
            <w:tcW w:type="dxa" w:w="2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۴۴٫۵</w:t>
            </w:r>
          </w:p>
        </w:tc>
      </w:tr>
      <w:tr>
        <w:trPr>
          <w:cantSplit/>
        </w:trPr>
        <w:tc>
          <w:tcPr>
            <w:tcW w:type="dxa" w:w="19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۵۰–۵۹</w:t>
            </w:r>
          </w:p>
        </w:tc>
        <w:tc>
          <w:tcPr>
            <w:tcW w:type="dxa" w:w="30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۴۹٫۵–۵۹٫۵</w:t>
            </w:r>
          </w:p>
        </w:tc>
        <w:tc>
          <w:tcPr>
            <w:tcW w:type="dxa" w:w="18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۱۰</w:t>
            </w:r>
          </w:p>
        </w:tc>
        <w:tc>
          <w:tcPr>
            <w:tcW w:type="dxa" w:w="266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۵۴٫۵</w:t>
            </w:r>
          </w:p>
        </w:tc>
      </w:tr>
    </w:tbl>
    <w:p>
      <w:pPr>
        <w:keepLines w:val="0"/>
        <w:bidi w:val="1"/>
        <w:spacing w:before="0" w:after="80" w:line="300" w:lineRule="auto"/>
        <w:jc w:val="right"/>
      </w:pP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۷. مثال حل‌شده: جدول گروه‌بندی‌شده</w:t>
      </w:r>
    </w:p>
    <w:p>
      <w:pPr>
        <w:keepLines w:val="0"/>
        <w:bidi w:val="1"/>
        <w:spacing w:before="0" w:after="12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برای ۲۴ نمره اضطراب بین ۲۱ و ۵۷، فراوانی طبقات ده‌تایی به‌ترتیب ۵، ۷، ۸ و ۴ است.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1800"/>
        <w:gridCol w:w="1200"/>
        <w:gridCol w:w="2200"/>
        <w:gridCol w:w="1500"/>
        <w:gridCol w:w="2660"/>
      </w:tblGrid>
      <w:tr>
        <w:trPr>
          <w:cantSplit/>
          <w:tblHeader w:val="true"/>
        </w:trPr>
        <w:tc>
          <w:tcPr>
            <w:tcW w:type="dxa" w:w="180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طبقه</w:t>
            </w:r>
          </w:p>
        </w:tc>
        <w:tc>
          <w:tcPr>
            <w:tcW w:type="dxa" w:w="120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f</w:t>
            </w:r>
          </w:p>
        </w:tc>
        <w:tc>
          <w:tcPr>
            <w:tcW w:type="dxa" w:w="220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درصد</w:t>
            </w:r>
          </w:p>
        </w:tc>
        <w:tc>
          <w:tcPr>
            <w:tcW w:type="dxa" w:w="150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cf</w:t>
            </w:r>
          </w:p>
        </w:tc>
        <w:tc>
          <w:tcPr>
            <w:tcW w:type="dxa" w:w="266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درصد تجمعی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۲۰–۲۹</w:t>
            </w:r>
          </w:p>
        </w:tc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۵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۲۰٫۸۳٪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۵</w:t>
            </w:r>
          </w:p>
        </w:tc>
        <w:tc>
          <w:tcPr>
            <w:tcW w:type="dxa" w:w="2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۲۰٫۸۳٪</w:t>
            </w:r>
          </w:p>
        </w:tc>
      </w:tr>
      <w:tr>
        <w:trPr>
          <w:cantSplit/>
        </w:trPr>
        <w:tc>
          <w:tcPr>
            <w:tcW w:type="dxa" w:w="18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۳۰–۳۹</w:t>
            </w:r>
          </w:p>
        </w:tc>
        <w:tc>
          <w:tcPr>
            <w:tcW w:type="dxa" w:w="12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۷</w:t>
            </w:r>
          </w:p>
        </w:tc>
        <w:tc>
          <w:tcPr>
            <w:tcW w:type="dxa" w:w="22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۲۹٫۱۷٪</w:t>
            </w:r>
          </w:p>
        </w:tc>
        <w:tc>
          <w:tcPr>
            <w:tcW w:type="dxa" w:w="15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۱۲</w:t>
            </w:r>
          </w:p>
        </w:tc>
        <w:tc>
          <w:tcPr>
            <w:tcW w:type="dxa" w:w="266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۵۰٪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۴۰–۴۹</w:t>
            </w:r>
          </w:p>
        </w:tc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۸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۳۳٫۳۳٪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۲۰</w:t>
            </w:r>
          </w:p>
        </w:tc>
        <w:tc>
          <w:tcPr>
            <w:tcW w:type="dxa" w:w="2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۸۳٫۳۳٪</w:t>
            </w:r>
          </w:p>
        </w:tc>
      </w:tr>
      <w:tr>
        <w:trPr>
          <w:cantSplit/>
        </w:trPr>
        <w:tc>
          <w:tcPr>
            <w:tcW w:type="dxa" w:w="18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۵۰–۵۹</w:t>
            </w:r>
          </w:p>
        </w:tc>
        <w:tc>
          <w:tcPr>
            <w:tcW w:type="dxa" w:w="12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۴</w:t>
            </w:r>
          </w:p>
        </w:tc>
        <w:tc>
          <w:tcPr>
            <w:tcW w:type="dxa" w:w="22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۱۶٫۶۷٪</w:t>
            </w:r>
          </w:p>
        </w:tc>
        <w:tc>
          <w:tcPr>
            <w:tcW w:type="dxa" w:w="15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۲۴</w:t>
            </w:r>
          </w:p>
        </w:tc>
        <w:tc>
          <w:tcPr>
            <w:tcW w:type="dxa" w:w="266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۱۰۰٪</w:t>
            </w:r>
          </w:p>
        </w:tc>
      </w:tr>
    </w:tbl>
    <w:p>
      <w:pPr>
        <w:keepLines w:val="0"/>
        <w:bidi w:val="1"/>
        <w:spacing w:before="0" w:after="80" w:line="300" w:lineRule="auto"/>
        <w:jc w:val="right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bidi w:val="1"/>
              <w:spacing w:after="40"/>
              <w:jc w:val="right"/>
              <w:keepNext/>
            </w:pPr>
            <w:r>
              <w:rPr>
                <w:rFonts w:ascii="DejaVu Sans" w:hAnsi="DejaVu Sans" w:cs="DejaVu Sans"/>
                <w:b/>
                <w:i w:val="0"/>
                <w:color w:val="2A7F80"/>
                <w:sz w:val="22"/>
                <w:rtl w:val="1"/>
                <w:lang w:bidi="fa-IR" w:val="fa-IR"/>
              </w:rPr>
              <w:t xml:space="preserve">تفسیر: </w:t>
            </w:r>
            <w:r>
              <w:rPr>
                <w:rFonts w:ascii="DejaVu Sans" w:hAnsi="DejaVu Sans" w:cs="DejaVu Sans"/>
                <w:b w:val="0"/>
                <w:i w:val="0"/>
                <w:color w:val="111111"/>
                <w:sz w:val="22"/>
                <w:rtl w:val="1"/>
                <w:lang w:bidi="fa-IR" w:val="fa-IR"/>
              </w:rPr>
              <w:t>نیمی از دانشجویان نمره‌ای کمتر از ۴۰ دارند و پرتراکم‌ترین طبقه ۴۰ تا ۴۹ است. این جمله توصیفی است و درباره جامعه‌ای بزرگ‌تر ادعای استنباطی نمی‌کند.</w:t>
            </w:r>
          </w:p>
        </w:tc>
      </w:tr>
    </w:tbl>
    <w:p>
      <w:pPr>
        <w:keepLines w:val="0"/>
        <w:bidi w:val="1"/>
        <w:spacing w:before="0" w:after="80" w:line="300" w:lineRule="auto"/>
        <w:jc w:val="right"/>
      </w:pP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۸. جدول برای متغیر کیفی</w:t>
      </w:r>
    </w:p>
    <w:p>
      <w:pPr>
        <w:keepLines w:val="0"/>
        <w:bidi w:val="1"/>
        <w:spacing w:before="0" w:after="12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برای متغیر اسمی مانند نوع درمان، تعداد و درصد هر طبقه مناسب است؛ اما تجمعی به ترتیب دلخواه طبقات وابسته است و معمولاً گزارش نمی‌شود. برای متغیر رتبه‌ای مانند شدت خفیف، متوسط و شدید، تجمعی می‌تواند معنادار باشد.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3800"/>
        <w:gridCol w:w="1800"/>
        <w:gridCol w:w="3760"/>
      </w:tblGrid>
      <w:tr>
        <w:trPr>
          <w:cantSplit/>
          <w:tblHeader w:val="true"/>
        </w:trPr>
        <w:tc>
          <w:tcPr>
            <w:tcW w:type="dxa" w:w="380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نوع درمان</w:t>
            </w:r>
          </w:p>
        </w:tc>
        <w:tc>
          <w:tcPr>
            <w:tcW w:type="dxa" w:w="180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f</w:t>
            </w:r>
          </w:p>
        </w:tc>
        <w:tc>
          <w:tcPr>
            <w:tcW w:type="dxa" w:w="376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درصد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شناختی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۱۸</w:t>
            </w:r>
          </w:p>
        </w:tc>
        <w:tc>
          <w:tcPr>
            <w:tcW w:type="dxa" w:w="3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۴۵٪</w:t>
            </w:r>
          </w:p>
        </w:tc>
      </w:tr>
      <w:tr>
        <w:trPr>
          <w:cantSplit/>
        </w:trPr>
        <w:tc>
          <w:tcPr>
            <w:tcW w:type="dxa" w:w="38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دارویی</w:t>
            </w:r>
          </w:p>
        </w:tc>
        <w:tc>
          <w:tcPr>
            <w:tcW w:type="dxa" w:w="18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۱۲</w:t>
            </w:r>
          </w:p>
        </w:tc>
        <w:tc>
          <w:tcPr>
            <w:tcW w:type="dxa" w:w="376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۳۰٪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کنترل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۱۰</w:t>
            </w:r>
          </w:p>
        </w:tc>
        <w:tc>
          <w:tcPr>
            <w:tcW w:type="dxa" w:w="3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۲۵٪</w:t>
            </w:r>
          </w:p>
        </w:tc>
      </w:tr>
      <w:tr>
        <w:trPr>
          <w:cantSplit/>
        </w:trPr>
        <w:tc>
          <w:tcPr>
            <w:tcW w:type="dxa" w:w="38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جمع</w:t>
            </w:r>
          </w:p>
        </w:tc>
        <w:tc>
          <w:tcPr>
            <w:tcW w:type="dxa" w:w="18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۴۰</w:t>
            </w:r>
          </w:p>
        </w:tc>
        <w:tc>
          <w:tcPr>
            <w:tcW w:type="dxa" w:w="376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۱۰۰٪</w:t>
            </w:r>
          </w:p>
        </w:tc>
      </w:tr>
    </w:tbl>
    <w:p>
      <w:pPr>
        <w:keepLines w:val="0"/>
        <w:bidi w:val="1"/>
        <w:spacing w:before="0" w:after="80" w:line="300" w:lineRule="auto"/>
        <w:jc w:val="right"/>
      </w:pP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۹. مقایسه گروه‌ها</w:t>
      </w:r>
    </w:p>
    <w:p>
      <w:pPr>
        <w:keepLines w:val="0"/>
        <w:bidi w:val="1"/>
        <w:spacing w:before="0" w:after="120" w:line="300" w:lineRule="auto"/>
        <w:jc w:val="both"/>
      </w:pPr>
      <w:r>
        <w:rPr>
          <w:rFonts w:ascii="DejaVu Sans" w:hAnsi="DejaVu Sans" w:cs="DejaVu Sans"/>
          <w:b w:val="0"/>
          <w:i w:val="0"/>
          <w:color w:val="111111"/>
          <w:sz w:val="22"/>
          <w:rtl w:val="1"/>
          <w:lang w:bidi="fa-IR" w:val="fa-IR"/>
        </w:rPr>
        <w:t>اگر اندازه گروه‌ها برابر نیست، مقایسه فراوانی خام ممکن است گمراه‌کننده باشد. درصدهای درون هر گروه و ذکر n امکان مقایسه روشن‌تری فراهم می‌کند. ستون‌ها باید یک مبنای درصدی یکسان داشته باشند: درصد از کل گروه یا درصد از کل نمونه.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bidi w:val="1"/>
              <w:spacing w:after="40"/>
              <w:jc w:val="right"/>
              <w:keepNext/>
            </w:pPr>
            <w:r>
              <w:rPr>
                <w:rFonts w:ascii="DejaVu Sans" w:hAnsi="DejaVu Sans" w:cs="DejaVu Sans"/>
                <w:b/>
                <w:i w:val="0"/>
                <w:color w:val="2A7F80"/>
                <w:sz w:val="22"/>
                <w:rtl w:val="1"/>
                <w:lang w:bidi="fa-IR" w:val="fa-IR"/>
              </w:rPr>
              <w:t xml:space="preserve">سؤال کنترلی: </w:t>
            </w:r>
            <w:r>
              <w:rPr>
                <w:rFonts w:ascii="DejaVu Sans" w:hAnsi="DejaVu Sans" w:cs="DejaVu Sans"/>
                <w:b w:val="0"/>
                <w:i w:val="0"/>
                <w:color w:val="111111"/>
                <w:sz w:val="22"/>
                <w:rtl w:val="1"/>
                <w:lang w:bidi="fa-IR" w:val="fa-IR"/>
              </w:rPr>
              <w:t>مخرج این درصد چیست؟ اگر پاسخ روشن نباشد، جدول برای تفسیر آماده نیست.</w:t>
            </w:r>
          </w:p>
        </w:tc>
      </w:tr>
    </w:tbl>
    <w:p>
      <w:pPr>
        <w:keepLines w:val="0"/>
        <w:bidi w:val="1"/>
        <w:spacing w:before="0" w:after="80" w:line="300" w:lineRule="auto"/>
        <w:jc w:val="right"/>
      </w:pP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۱۰. خطاهای پرتکرار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2500"/>
        <w:gridCol w:w="3350"/>
        <w:gridCol w:w="3510"/>
      </w:tblGrid>
      <w:tr>
        <w:trPr>
          <w:cantSplit/>
          <w:tblHeader w:val="true"/>
        </w:trPr>
        <w:tc>
          <w:tcPr>
            <w:tcW w:type="dxa" w:w="250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خطا</w:t>
            </w:r>
          </w:p>
        </w:tc>
        <w:tc>
          <w:tcPr>
            <w:tcW w:type="dxa" w:w="335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پیامد</w:t>
            </w:r>
          </w:p>
        </w:tc>
        <w:tc>
          <w:tcPr>
            <w:tcW w:type="dxa" w:w="351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اصلاح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طبقات هم‌پوشان</w:t>
            </w:r>
          </w:p>
        </w:tc>
        <w:tc>
          <w:tcPr>
            <w:tcW w:type="dxa" w:w="3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یک مشاهده در دو طبقه</w:t>
            </w:r>
          </w:p>
        </w:tc>
        <w:tc>
          <w:tcPr>
            <w:tcW w:type="dxa" w:w="3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حدود بدون هم‌پوشانی یا قرارداد نیمه‌باز</w:t>
            </w:r>
          </w:p>
        </w:tc>
      </w:tr>
      <w:tr>
        <w:trPr>
          <w:cantSplit/>
        </w:trPr>
        <w:tc>
          <w:tcPr>
            <w:tcW w:type="dxa" w:w="25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جمع f نابرابر n</w:t>
            </w:r>
          </w:p>
        </w:tc>
        <w:tc>
          <w:tcPr>
            <w:tcW w:type="dxa" w:w="335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حذف یا تکرار مشاهده</w:t>
            </w:r>
          </w:p>
        </w:tc>
        <w:tc>
          <w:tcPr>
            <w:tcW w:type="dxa" w:w="351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بازگشت به داده خام و شمارش مجدد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تجمعی برای اسمی</w:t>
            </w:r>
          </w:p>
        </w:tc>
        <w:tc>
          <w:tcPr>
            <w:tcW w:type="dxa" w:w="3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معنای وابسته به ترتیب دلخواه</w:t>
            </w:r>
          </w:p>
        </w:tc>
        <w:tc>
          <w:tcPr>
            <w:tcW w:type="dxa" w:w="3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حذف تجمعی</w:t>
            </w:r>
          </w:p>
        </w:tc>
      </w:tr>
      <w:tr>
        <w:trPr>
          <w:cantSplit/>
        </w:trPr>
        <w:tc>
          <w:tcPr>
            <w:tcW w:type="dxa" w:w="25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مقایسه تعداد گروه‌های نابرابر</w:t>
            </w:r>
          </w:p>
        </w:tc>
        <w:tc>
          <w:tcPr>
            <w:tcW w:type="dxa" w:w="335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نتیجه گمراه‌کننده</w:t>
            </w:r>
          </w:p>
        </w:tc>
        <w:tc>
          <w:tcPr>
            <w:tcW w:type="dxa" w:w="351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گزارش درصد درون گروه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طبقات بسیار کم/زیاد</w:t>
            </w:r>
          </w:p>
        </w:tc>
        <w:tc>
          <w:tcPr>
            <w:tcW w:type="dxa" w:w="3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پنهان‌سازی یا پراکندگی الگو</w:t>
            </w:r>
          </w:p>
        </w:tc>
        <w:tc>
          <w:tcPr>
            <w:tcW w:type="dxa" w:w="3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انتخاب متناسب با هدف و دامنه</w:t>
            </w:r>
          </w:p>
        </w:tc>
      </w:tr>
    </w:tbl>
    <w:p>
      <w:pPr>
        <w:keepLines w:val="0"/>
        <w:bidi w:val="1"/>
        <w:spacing w:before="0" w:after="80" w:line="300" w:lineRule="auto"/>
        <w:jc w:val="right"/>
      </w:pP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۱۱. راهنمای تدریس جلسه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2000"/>
        <w:gridCol w:w="4200"/>
        <w:gridCol w:w="3160"/>
      </w:tblGrid>
      <w:tr>
        <w:trPr>
          <w:cantSplit/>
          <w:tblHeader w:val="true"/>
        </w:trPr>
        <w:tc>
          <w:tcPr>
            <w:tcW w:type="dxa" w:w="200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زمان</w:t>
            </w:r>
          </w:p>
        </w:tc>
        <w:tc>
          <w:tcPr>
            <w:tcW w:type="dxa" w:w="420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فعالیت</w:t>
            </w:r>
          </w:p>
        </w:tc>
        <w:tc>
          <w:tcPr>
            <w:tcW w:type="dxa" w:w="316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پرسش محوری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۰–۱۵ دقیقه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نمایش یک فهرست خام و حدس الگو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چه چیزی بدون جدول دیده نمی‌شود؟</w:t>
            </w:r>
          </w:p>
        </w:tc>
      </w:tr>
      <w:tr>
        <w:trPr>
          <w:cantSplit/>
        </w:trPr>
        <w:tc>
          <w:tcPr>
            <w:tcW w:type="dxa" w:w="20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۱۵–۴۰ دقیقه</w:t>
            </w:r>
          </w:p>
        </w:tc>
        <w:tc>
          <w:tcPr>
            <w:tcW w:type="dxa" w:w="42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ساخت جدول ساده گروهی</w:t>
            </w:r>
          </w:p>
        </w:tc>
        <w:tc>
          <w:tcPr>
            <w:tcW w:type="dxa" w:w="316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آیا هر مشاهده یک‌بار شمرده شد؟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۴۰–۶۵ دقیقه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نسبی، درصد و تجمعی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مخرج درصد و معنای تجمع چیست؟</w:t>
            </w:r>
          </w:p>
        </w:tc>
      </w:tr>
      <w:tr>
        <w:trPr>
          <w:cantSplit/>
        </w:trPr>
        <w:tc>
          <w:tcPr>
            <w:tcW w:type="dxa" w:w="20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۶۵–۹۰ دقیقه</w:t>
            </w:r>
          </w:p>
        </w:tc>
        <w:tc>
          <w:tcPr>
            <w:tcW w:type="dxa" w:w="42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ساخت طبقات و نقد خطاها</w:t>
            </w:r>
          </w:p>
        </w:tc>
        <w:tc>
          <w:tcPr>
            <w:tcW w:type="dxa" w:w="316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چرا این طبقات معتبر یا نامعتبرند؟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نشست دوم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حل مثال و مقایسه دو گروه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چه گزارشی منصفانه‌تر است؟</w:t>
            </w:r>
          </w:p>
        </w:tc>
      </w:tr>
    </w:tbl>
    <w:p>
      <w:pPr>
        <w:keepLines w:val="0"/>
        <w:bidi w:val="1"/>
        <w:spacing w:before="0" w:after="80" w:line="300" w:lineRule="auto"/>
        <w:jc w:val="right"/>
      </w:pPr>
    </w:p>
    <w:p>
      <w:pPr>
        <w:pStyle w:val="Heading1"/>
        <w:bidi w:val="1"/>
        <w:jc w:val="right"/>
      </w:pPr>
      <w:r>
        <w:rPr>
          <w:rFonts w:ascii="DejaVu Sans" w:hAnsi="DejaVu Sans" w:cs="DejaVu Sans"/>
          <w:b/>
          <w:i w:val="0"/>
          <w:color w:val="000000"/>
          <w:sz w:val="34"/>
          <w:rtl w:val="1"/>
          <w:lang w:bidi="fa-IR" w:val="fa-IR"/>
        </w:rPr>
        <w:t>۱۲. جمع‌بندی یک‌صفحه‌ای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واژه</w:t>
            </w:r>
          </w:p>
        </w:tc>
        <w:tc>
          <w:tcPr>
            <w:tcW w:type="dxa" w:w="7160"/>
            <w:shd w:fill="183B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center"/>
              <w:keepNext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9"/>
                <w:rtl w:val="1"/>
                <w:lang w:bidi="fa-IR" w:val="fa-IR"/>
              </w:rPr>
              <w:t>خلاصه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f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تعداد مشاهده‌های مقدار یا طبقه</w:t>
            </w:r>
          </w:p>
        </w:tc>
      </w:tr>
      <w:tr>
        <w:trPr>
          <w:cantSplit/>
        </w:trPr>
        <w:tc>
          <w:tcPr>
            <w:tcW w:type="dxa" w:w="22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rf</w:t>
            </w:r>
          </w:p>
        </w:tc>
        <w:tc>
          <w:tcPr>
            <w:tcW w:type="dxa" w:w="716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f تقسیم بر 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درصد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۱۰۰ ضرب‌در rf</w:t>
            </w:r>
          </w:p>
        </w:tc>
      </w:tr>
      <w:tr>
        <w:trPr>
          <w:cantSplit/>
        </w:trPr>
        <w:tc>
          <w:tcPr>
            <w:tcW w:type="dxa" w:w="22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cf</w:t>
            </w:r>
          </w:p>
        </w:tc>
        <w:tc>
          <w:tcPr>
            <w:tcW w:type="dxa" w:w="716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جمع پی‌درپی فراوانی‌ها در ترتیب معنادار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دامنه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بیشینه منهای کمینه</w:t>
            </w:r>
          </w:p>
        </w:tc>
      </w:tr>
      <w:tr>
        <w:trPr>
          <w:cantSplit/>
        </w:trPr>
        <w:tc>
          <w:tcPr>
            <w:tcW w:type="dxa" w:w="22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عرض طبقه</w:t>
            </w:r>
          </w:p>
        </w:tc>
        <w:tc>
          <w:tcPr>
            <w:tcW w:type="dxa" w:w="716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فاصله مرز واقعی پایین تا بالا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نقطه میانی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DejaVu Sans" w:hAnsi="DejaVu Sans" w:cs="DejaVu Sans"/>
                <w:b w:val="0"/>
                <w:i w:val="0"/>
                <w:color w:val="111111"/>
                <w:sz w:val="19"/>
                <w:rtl w:val="1"/>
                <w:lang w:bidi="fa-IR" w:val="fa-IR"/>
              </w:rPr>
              <w:t>میانگین دو حد طبقه</w:t>
            </w:r>
          </w:p>
        </w:tc>
      </w:tr>
    </w:tbl>
    <w:p>
      <w:pPr>
        <w:keepLines w:val="0"/>
        <w:bidi w:val="1"/>
        <w:spacing w:before="0" w:after="80" w:line="300" w:lineRule="auto"/>
        <w:jc w:val="right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 w:val="1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6DF"/>
          </w:tcPr>
          <w:p>
            <w:pPr>
              <w:bidi w:val="1"/>
              <w:spacing w:after="40"/>
              <w:jc w:val="right"/>
              <w:keepNext/>
            </w:pPr>
            <w:r>
              <w:rPr>
                <w:rFonts w:ascii="DejaVu Sans" w:hAnsi="DejaVu Sans" w:cs="DejaVu Sans"/>
                <w:b/>
                <w:i w:val="0"/>
                <w:color w:val="C7922E"/>
                <w:sz w:val="22"/>
                <w:rtl w:val="1"/>
                <w:lang w:bidi="fa-IR" w:val="fa-IR"/>
              </w:rPr>
              <w:t xml:space="preserve">سه پرسش طلایی: </w:t>
            </w:r>
            <w:r>
              <w:rPr>
                <w:rFonts w:ascii="DejaVu Sans" w:hAnsi="DejaVu Sans" w:cs="DejaVu Sans"/>
                <w:b w:val="0"/>
                <w:i w:val="0"/>
                <w:color w:val="111111"/>
                <w:sz w:val="22"/>
                <w:rtl w:val="1"/>
                <w:lang w:bidi="fa-IR" w:val="fa-IR"/>
              </w:rPr>
              <w:t>آیا هر مشاهده دقیقاً یک‌بار آمده است؟ مخرج درصد چیست؟ ترتیب تجمعی معنا دارد؟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jc w:val="center"/>
    </w:pPr>
    <w:r>
      <w:rPr>
        <w:rFonts w:ascii="DejaVu Sans" w:hAnsi="DejaVu Sans"/>
        <w:color w:val="59636B"/>
        <w:sz w:val="18"/>
        <w:lang w:val="en-US"/>
      </w:rPr>
      <w:fldChar w:fldCharType="begin"/>
      <w:instrText xml:space="preserve">PAGE</w:instrText>
      <w:fldChar w:fldCharType="end"/>
    </w:r>
    <w:r>
      <w:rPr>
        <w:rFonts w:ascii="DejaVu Sans" w:hAnsi="DejaVu Sans"/>
        <w:color w:val="59636B"/>
        <w:sz w:val="18"/>
        <w:lang w:val="en-US"/>
      </w:rPr>
      <w:t xml:space="preserve"> / </w:t>
    </w:r>
    <w:r>
      <w:rPr>
        <w:rFonts w:ascii="DejaVu Sans" w:hAnsi="DejaVu Sans"/>
        <w:color w:val="59636B"/>
        <w:sz w:val="18"/>
        <w:lang w:val="en-US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center"/>
    </w:pPr>
    <w:r>
      <w:rPr>
        <w:rFonts w:ascii="DejaVu Sans" w:hAnsi="DejaVu Sans" w:cs="DejaVu Sans"/>
        <w:b w:val="0"/>
        <w:i w:val="0"/>
        <w:color w:val="59636B"/>
        <w:sz w:val="17"/>
        <w:rtl w:val="1"/>
        <w:lang w:bidi="fa-IR" w:val="fa-IR"/>
      </w:rPr>
      <w:t>پروژه آمار توصیفی روان‌شناسی  |  جلسه دوم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bidi w:val="1"/>
      <w:jc w:val="right"/>
    </w:pPr>
    <w:rPr>
      <w:rFonts w:ascii="DejaVu Sans" w:hAnsi="DejaVu Sans" w:cs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 w:val="0"/>
      <w:i/>
      <w:iCs/>
      <w:color w:val="59636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  <w:bidi w:val="1"/>
      <w:jc w:val="right"/>
    </w:pPr>
    <w:rPr>
      <w:rFonts w:ascii="DejaVu Sans" w:hAnsi="DejaVu Sans" w:cs="DejaVu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  <w:bidi w:val="1"/>
      <w:jc w:val="right"/>
    </w:pPr>
    <w:rPr>
      <w:rFonts w:ascii="DejaVu Sans" w:hAnsi="DejaVu Sans" w:cs="DejaVu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60" w:after="80"/>
      <w:bidi w:val="1"/>
      <w:jc w:val="right"/>
    </w:pPr>
    <w:rPr>
      <w:rFonts w:ascii="DejaVu Sans" w:hAnsi="DejaVu Sans" w:cs="DejaVu Sans"/>
      <w:b/>
      <w:color w:val="183B5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