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9792"/>
      </w:tblGrid>
      <w:tr>
        <w:trPr>
          <w:cantSplit w:val="1"/>
          <w:tblHeader/>
        </w:trPr>
        <w:tc>
          <w:tcPr>
            <w:tcW w:type="dxa" w:w="9792"/>
            <w:shd w:fill="275D7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21"/>
              </w:rPr>
              <w:t>اصل راهنما: نمره خام بدون دانستن مرکز و پراکندگی گروه مرجع، جایگاه نسبی فرد را نشان نمی‌دهد.</w:t>
            </w:r>
          </w:p>
        </w:tc>
      </w:tr>
    </w:tbl>
    <w:p>
      <w:pPr>
        <w:spacing w:before="160" w:after="4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/>
          <w:color w:val="22343F"/>
          <w:sz w:val="20"/>
        </w:rPr>
        <w:t>جزوه آموزشی دانشجو</w:t>
      </w:r>
    </w:p>
    <w:p>
      <w:pPr>
        <w:spacing w:before="0" w:after="60" w:line="276" w:lineRule="auto"/>
        <w:jc w:val="center"/>
        <w:keepNext w:val="0"/>
        <w:bidi w:val="1"/>
        <w:pStyle w:val="Title"/>
      </w:pPr>
      <w:r>
        <w:rPr>
          <w:rFonts w:ascii="B Nazanin" w:hAnsi="B Nazanin" w:cs="B Nazanin" w:eastAsia="B Nazanin"/>
          <w:b/>
          <w:color w:val="000000"/>
          <w:sz w:val="40"/>
        </w:rPr>
        <w:t>جلسه ششم: نمره‌های استاندارد</w:t>
      </w:r>
    </w:p>
    <w:p>
      <w:pPr>
        <w:spacing w:before="0" w:after="8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/>
          <w:color w:val="22343F"/>
          <w:sz w:val="24"/>
        </w:rPr>
        <w:t>نمره z، تبدیل معکوس، نمره T و مقایسه جایگاه نسبی</w:t>
      </w:r>
    </w:p>
    <w:p>
      <w:pPr>
        <w:spacing w:before="0" w:after="4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کاربرد: مقایسه سنجیده نمره‌های روان‌شناختی با واحدها و توزیع‌های متفاوت</w:t>
      </w:r>
    </w:p>
    <w:p>
      <w:pPr>
        <w:spacing w:before="0" w:after="20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 w:val="0"/>
          <w:color w:val="5A6970"/>
          <w:sz w:val="19"/>
        </w:rPr>
        <w:t>زمان پیشنهادی: دو نشست ۹۰ دقیقه‌ای یا سه نشست ۶۰ دقیقه‌ای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نقشه یادگیری جلسه</w:t>
      </w:r>
    </w:p>
    <w:p>
      <w:pPr>
        <w:pStyle w:val="ListBullet"/>
        <w:spacing w:before="0" w:after="40" w:line="276" w:lineRule="auto"/>
        <w:ind w:right="142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تفاوت نمره خام و جایگاه نسبی را توضیح دهد.</w:t>
      </w:r>
    </w:p>
    <w:p>
      <w:pPr>
        <w:pStyle w:val="ListBullet"/>
        <w:spacing w:before="0" w:after="40" w:line="276" w:lineRule="auto"/>
        <w:ind w:right="142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نمره z را با پارامترهای جامعه یا آمارهای نمونه درست محاسبه کند.</w:t>
      </w:r>
    </w:p>
    <w:p>
      <w:pPr>
        <w:pStyle w:val="ListBullet"/>
        <w:spacing w:before="0" w:after="40" w:line="276" w:lineRule="auto"/>
        <w:ind w:right="142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علامت و قدر مطلق z را بدون داوری ارزشی تفسیر کند.</w:t>
      </w:r>
    </w:p>
    <w:p>
      <w:pPr>
        <w:pStyle w:val="ListBullet"/>
        <w:spacing w:before="0" w:after="40" w:line="276" w:lineRule="auto"/>
        <w:ind w:right="142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میان z، نمره خام، نمره T و مقیاس 100±15 تبدیل انجام دهد.</w:t>
      </w:r>
    </w:p>
    <w:p>
      <w:pPr>
        <w:pStyle w:val="ListBullet"/>
        <w:spacing w:before="0" w:after="40" w:line="276" w:lineRule="auto"/>
        <w:ind w:right="142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دو عملکرد را فقط پس از کنترل جهت، هنجار و مقایسه‌پذیری بسنجد.</w:t>
      </w:r>
    </w:p>
    <w:p>
      <w:pPr>
        <w:pStyle w:val="ListBullet"/>
        <w:spacing w:before="0" w:after="40" w:line="276" w:lineRule="auto"/>
        <w:ind w:right="142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محدودیت‌های صدک، تشخیص بالینی، SD صفر و نقاط دور را تشخیص دهد.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9792"/>
      </w:tblGrid>
      <w:tr>
        <w:trPr>
          <w:cantSplit w:val="1"/>
          <w:tblHeader/>
        </w:trPr>
        <w:tc>
          <w:tcPr>
            <w:tcW w:type="dxa" w:w="9792"/>
            <w:shd w:fill="EAF3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right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275D78"/>
                <w:sz w:val="21"/>
              </w:rPr>
              <w:t xml:space="preserve">مسئله آغازین: </w:t>
            </w:r>
            <w:r>
              <w:rPr>
                <w:rFonts w:ascii="B Nazanin" w:hAnsi="B Nazanin" w:cs="B Nazanin" w:eastAsia="B Nazanin"/>
                <w:b w:val="0"/>
                <w:color w:val="22343F"/>
                <w:sz w:val="21"/>
              </w:rPr>
              <w:t>دانشجویی در آزمون حافظه 80 و در آزمون توجه 90 گرفته است. آیا 90 حتماً عملکرد بهتری است؟ بدون میانگین، انحراف معیار و گروه مرجع نمی‌توان پاسخ داد.</w:t>
            </w:r>
          </w:p>
        </w:tc>
      </w:tr>
    </w:tbl>
    <w:p>
      <w:pPr>
        <w:spacing w:before="0" w:after="40" w:line="276" w:lineRule="auto"/>
        <w:jc w:val="right"/>
        <w:keepNext w:val="0"/>
        <w:bidi w:val="1"/>
      </w:pP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۱. چرا نمره خام کافی نیست؟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نمره خام مقدار ثبت‌شده در واحد اصلی ابزار است، اما جایگاه فرد را نسبت به دیگران نشان نمی‌دهد. نمره 30 ممکن است در یک آزمون بسیار بالا و در آزمون دیگر پایین باشد. نمره استاندارد، فاصله فرد از مرکز گروه مرجع را با یک واحد مشترک ـ انحراف معیار ـ بیان می‌کند.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3264"/>
        <w:gridCol w:w="3264"/>
        <w:gridCol w:w="3264"/>
      </w:tblGrid>
      <w:tr>
        <w:trPr>
          <w:tblHeader w:val="1"/>
          <w:cantSplit w:val="1"/>
        </w:trPr>
        <w:tc>
          <w:tcPr>
            <w:tcW w:type="dxa" w:w="2268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نوع نمره</w:t>
            </w:r>
          </w:p>
        </w:tc>
        <w:tc>
          <w:tcPr>
            <w:tcW w:type="dxa" w:w="4082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پرسش پاسخ‌داده‌شده</w:t>
            </w:r>
          </w:p>
        </w:tc>
        <w:tc>
          <w:tcPr>
            <w:tcW w:type="dxa" w:w="3288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وابستگی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خام X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فرد چند امتیاز گرفته است؟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واحد و دامنه ابزار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استاندارد z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چند SD بالا یا پایین‌تر از میانگین است؟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گروه مرجع و پراکندگی</w:t>
            </w:r>
          </w:p>
        </w:tc>
      </w:tr>
      <w:tr>
        <w:trPr>
          <w:cantSplit w:val="1"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T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همان جایگاه در مقیاس 50±10 چیست؟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تبدیل خطی z</w:t>
            </w:r>
          </w:p>
        </w:tc>
      </w:tr>
    </w:tbl>
    <w:p>
      <w:pPr>
        <w:spacing w:before="0" w:after="40" w:line="276" w:lineRule="auto"/>
        <w:jc w:val="right"/>
        <w:keepNext w:val="0"/>
        <w:bidi w:val="1"/>
      </w:pP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۲. تعریف و فرمول z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برای جامعه: z=(X−μ)/σ. برای توصیف یک نمونه با آمار همان نمونه: z=(x−x̄)/s. صورت کسر فاصله نمره از میانگین و مخرج واحد سنجش این فاصله است. باید نمادها و گروه مرجع در گزارش روشن باشند.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3264"/>
        <w:gridCol w:w="3264"/>
        <w:gridCol w:w="3264"/>
      </w:tblGrid>
      <w:tr>
        <w:trPr>
          <w:tblHeader w:val="1"/>
          <w:cantSplit w:val="1"/>
        </w:trPr>
        <w:tc>
          <w:tcPr>
            <w:tcW w:type="dxa" w:w="1814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علامت/مقدار</w:t>
            </w:r>
          </w:p>
        </w:tc>
        <w:tc>
          <w:tcPr>
            <w:tcW w:type="dxa" w:w="3969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تفسیر درست</w:t>
            </w:r>
          </w:p>
        </w:tc>
        <w:tc>
          <w:tcPr>
            <w:tcW w:type="dxa" w:w="3855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تفسیر نادرست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z مثبت</w:t>
            </w:r>
          </w:p>
        </w:tc>
        <w:tc>
          <w:tcPr>
            <w:tcW w:type="dxa" w:w="39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بالاتر از میانگین</w:t>
            </w:r>
          </w:p>
        </w:tc>
        <w:tc>
          <w:tcPr>
            <w:tcW w:type="dxa" w:w="38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حتماً بهتر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z=0</w:t>
            </w:r>
          </w:p>
        </w:tc>
        <w:tc>
          <w:tcPr>
            <w:tcW w:type="dxa" w:w="39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برابر میانگین</w:t>
            </w:r>
          </w:p>
        </w:tc>
        <w:tc>
          <w:tcPr>
            <w:tcW w:type="dxa" w:w="38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فرد بدون ویژگی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z منفی</w:t>
            </w:r>
          </w:p>
        </w:tc>
        <w:tc>
          <w:tcPr>
            <w:tcW w:type="dxa" w:w="39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پایین‌تر از میانگین</w:t>
            </w:r>
          </w:p>
        </w:tc>
        <w:tc>
          <w:tcPr>
            <w:tcW w:type="dxa" w:w="38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حتماً بدتر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|z|</w:t>
            </w:r>
          </w:p>
        </w:tc>
        <w:tc>
          <w:tcPr>
            <w:tcW w:type="dxa" w:w="39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فاصله از میانگین برحسب SD</w:t>
            </w:r>
          </w:p>
        </w:tc>
        <w:tc>
          <w:tcPr>
            <w:tcW w:type="dxa" w:w="38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درصد فاصله</w:t>
            </w:r>
          </w:p>
        </w:tc>
      </w:tr>
    </w:tbl>
    <w:p>
      <w:pPr>
        <w:spacing w:before="0" w:after="40" w:line="276" w:lineRule="auto"/>
        <w:jc w:val="right"/>
        <w:keepNext w:val="0"/>
        <w:bidi w:val="1"/>
      </w:pP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9792"/>
      </w:tblGrid>
      <w:tr>
        <w:trPr>
          <w:cantSplit w:val="1"/>
          <w:tblHeader/>
        </w:trPr>
        <w:tc>
          <w:tcPr>
            <w:tcW w:type="dxa" w:w="9792"/>
            <w:shd w:fill="EAF3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right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275D78"/>
                <w:sz w:val="21"/>
              </w:rPr>
              <w:t xml:space="preserve">نکته روان‌شناختی: </w:t>
            </w:r>
            <w:r>
              <w:rPr>
                <w:rFonts w:ascii="B Nazanin" w:hAnsi="B Nazanin" w:cs="B Nazanin" w:eastAsia="B Nazanin"/>
                <w:b w:val="0"/>
                <w:color w:val="22343F"/>
                <w:sz w:val="21"/>
              </w:rPr>
              <w:t>در مقیاس اضطراب، z مثبت ممکن است شدت بیشتر مشکل را نشان دهد؛ در بهزیستی، z مثبت معمولاً سطح بالاتر سازه است. علامت آماری را با ارزش‌گذاری روان‌شناختی یکی نگیرید.</w:t>
            </w:r>
          </w:p>
        </w:tc>
      </w:tr>
    </w:tbl>
    <w:p>
      <w:pPr>
        <w:spacing w:before="0" w:after="40" w:line="276" w:lineRule="auto"/>
        <w:jc w:val="right"/>
        <w:keepNext w:val="0"/>
        <w:bidi w:val="1"/>
      </w:pP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۳. مثال گام‌به‌گام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فرض کنید میانگین نمره حافظه در گروه مرجع 70 و انحراف معیار 5 است. برای X=80، ابتدا 70 را کم می‌کنیم: 10. سپس بر 5 تقسیم می‌کنیم: z=2. نتیجه: نمره فرد دو انحراف معیار بالاتر از میانگین همان گروه مرجع است.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3264"/>
        <w:gridCol w:w="3264"/>
        <w:gridCol w:w="3264"/>
      </w:tblGrid>
      <w:tr>
        <w:trPr>
          <w:tblHeader w:val="1"/>
          <w:cantSplit w:val="1"/>
        </w:trPr>
        <w:tc>
          <w:tcPr>
            <w:tcW w:type="dxa" w:w="2438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گام</w:t>
            </w:r>
          </w:p>
        </w:tc>
        <w:tc>
          <w:tcPr>
            <w:tcW w:type="dxa" w:w="2948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محاسبه</w:t>
            </w:r>
          </w:p>
        </w:tc>
        <w:tc>
          <w:tcPr>
            <w:tcW w:type="dxa" w:w="4252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کنترل</w:t>
            </w:r>
          </w:p>
        </w:tc>
      </w:tr>
      <w:tr>
        <w:trPr>
          <w:cantSplit w:val="1"/>
        </w:trPr>
        <w:tc>
          <w:tcPr>
            <w:tcW w:type="dxa" w:w="24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۱. مرکز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μ=70</w:t>
            </w:r>
          </w:p>
        </w:tc>
        <w:tc>
          <w:tcPr>
            <w:tcW w:type="dxa" w:w="42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گروه مرجع معلوم است</w:t>
            </w:r>
          </w:p>
        </w:tc>
      </w:tr>
      <w:tr>
        <w:trPr>
          <w:cantSplit w:val="1"/>
        </w:trPr>
        <w:tc>
          <w:tcPr>
            <w:tcW w:type="dxa" w:w="24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۲. فاصله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80−70=10</w:t>
            </w:r>
          </w:p>
        </w:tc>
        <w:tc>
          <w:tcPr>
            <w:tcW w:type="dxa" w:w="42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علامت مثبت</w:t>
            </w:r>
          </w:p>
        </w:tc>
      </w:tr>
      <w:tr>
        <w:trPr>
          <w:cantSplit w:val="1"/>
        </w:trPr>
        <w:tc>
          <w:tcPr>
            <w:tcW w:type="dxa" w:w="24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۳. استانداردسازی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10/5=2</w:t>
            </w:r>
          </w:p>
        </w:tc>
        <w:tc>
          <w:tcPr>
            <w:tcW w:type="dxa" w:w="42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بدون واحد</w:t>
            </w:r>
          </w:p>
        </w:tc>
      </w:tr>
      <w:tr>
        <w:trPr>
          <w:cantSplit w:val="1"/>
        </w:trPr>
        <w:tc>
          <w:tcPr>
            <w:tcW w:type="dxa" w:w="24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۴. تفسیر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دو SD بالاتر</w:t>
            </w:r>
          </w:p>
        </w:tc>
        <w:tc>
          <w:tcPr>
            <w:tcW w:type="dxa" w:w="42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نه «دو درصد»</w:t>
            </w:r>
          </w:p>
        </w:tc>
      </w:tr>
    </w:tbl>
    <w:p>
      <w:pPr>
        <w:spacing w:before="0" w:after="40" w:line="276" w:lineRule="auto"/>
        <w:jc w:val="right"/>
        <w:keepNext w:val="0"/>
        <w:bidi w:val="1"/>
      </w:pP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۴. بازگشت به نمره خام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اگر z معلوم باشد، از X=μ+zσ استفاده می‌کنیم. برای μ=60، σ=8 و z=1.5، نمره خام 72 است. این تبدیل برای ساخت نقطه برش خام یا توضیح نتیجه در واحد اصلی مفید است.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9792"/>
      </w:tblGrid>
      <w:tr>
        <w:trPr>
          <w:cantSplit w:val="1"/>
          <w:tblHeader/>
        </w:trPr>
        <w:tc>
          <w:tcPr>
            <w:tcW w:type="dxa" w:w="9792"/>
            <w:shd w:fill="EAF3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right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275D78"/>
                <w:sz w:val="21"/>
              </w:rPr>
              <w:t xml:space="preserve">کنترل سریع: در تعریف z=(X−μ)/σ با σ مثبت، z مثبت همیشه یعنی X بالاتر از میانگین همان مقیاس و z منفی یعنی پایین‌تر از آن. معکوس‌بودن جهت سازه، معنای مطلوب یا نامطلوب را تغییر می‌دهد، نه این رابطه ریاضی را.</w:t>
            </w:r>
            <w:r>
              <w:rPr>
                <w:rFonts w:ascii="B Nazanin" w:hAnsi="B Nazanin" w:cs="B Nazanin" w:eastAsia="B Nazanin"/>
                <w:b w:val="0"/>
                <w:color w:val="22343F"/>
                <w:sz w:val="21"/>
              </w:rPr>
              <w:t/>
            </w:r>
          </w:p>
        </w:tc>
      </w:tr>
    </w:tbl>
    <w:p>
      <w:pPr>
        <w:spacing w:before="0" w:after="40" w:line="276" w:lineRule="auto"/>
        <w:jc w:val="right"/>
        <w:keepNext w:val="0"/>
        <w:bidi w:val="1"/>
      </w:pP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۵. ویژگی‌های مجموعه z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 xml:space="preserve">اگر همه نمره‌ها با میانگین و SD مثبت همان مجموعه استاندارد شوند، میانگین و مجموع zها صفر و SD آن‌ها با همان قرارداد مخرج یک است؛ اختلاف کوچک گردکردن ممکن است. با SD صفر، z تعریف نمی‌شود. استفاده از هنجار بیرونی این ویژگی‌ها را برای هر زیرگروه تضمین نمی‌کند.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3264"/>
        <w:gridCol w:w="3264"/>
        <w:gridCol w:w="3264"/>
      </w:tblGrid>
      <w:tr>
        <w:trPr>
          <w:tblHeader w:val="1"/>
          <w:cantSplit w:val="1"/>
        </w:trPr>
        <w:tc>
          <w:tcPr>
            <w:tcW w:type="dxa" w:w="2438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ویژگی</w:t>
            </w:r>
          </w:p>
        </w:tc>
        <w:tc>
          <w:tcPr>
            <w:tcW w:type="dxa" w:w="2665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پس از استانداردسازی</w:t>
            </w:r>
          </w:p>
        </w:tc>
        <w:tc>
          <w:tcPr>
            <w:tcW w:type="dxa" w:w="4535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احتیاط</w:t>
            </w:r>
          </w:p>
        </w:tc>
      </w:tr>
      <w:tr>
        <w:trPr>
          <w:cantSplit w:val="1"/>
        </w:trPr>
        <w:tc>
          <w:tcPr>
            <w:tcW w:type="dxa" w:w="24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میانگین</w:t>
            </w:r>
          </w:p>
        </w:tc>
        <w:tc>
          <w:tcPr>
            <w:tcW w:type="dxa" w:w="26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0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همان گروه و وزن‌ها</w:t>
            </w:r>
          </w:p>
        </w:tc>
      </w:tr>
      <w:tr>
        <w:trPr>
          <w:cantSplit w:val="1"/>
        </w:trPr>
        <w:tc>
          <w:tcPr>
            <w:tcW w:type="dxa" w:w="24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انحراف معیار</w:t>
            </w:r>
          </w:p>
        </w:tc>
        <w:tc>
          <w:tcPr>
            <w:tcW w:type="dxa" w:w="26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1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همان تعریف جامعه/نمونه</w:t>
            </w:r>
          </w:p>
        </w:tc>
      </w:tr>
      <w:tr>
        <w:trPr>
          <w:cantSplit w:val="1"/>
        </w:trPr>
        <w:tc>
          <w:tcPr>
            <w:tcW w:type="dxa" w:w="24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ترتیب</w:t>
            </w:r>
          </w:p>
        </w:tc>
        <w:tc>
          <w:tcPr>
            <w:tcW w:type="dxa" w:w="26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حفظ می‌شود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برای ضریب مثبت</w:t>
            </w:r>
          </w:p>
        </w:tc>
      </w:tr>
      <w:tr>
        <w:trPr>
          <w:cantSplit w:val="1"/>
        </w:trPr>
        <w:tc>
          <w:tcPr>
            <w:tcW w:type="dxa" w:w="24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شکل توزیع</w:t>
            </w:r>
          </w:p>
        </w:tc>
        <w:tc>
          <w:tcPr>
            <w:tcW w:type="dxa" w:w="266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حفظ می‌شود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نرمال نمی‌شود</w:t>
            </w:r>
          </w:p>
        </w:tc>
      </w:tr>
    </w:tbl>
    <w:p>
      <w:pPr>
        <w:spacing w:before="0" w:after="40" w:line="276" w:lineRule="auto"/>
        <w:jc w:val="right"/>
        <w:keepNext w:val="0"/>
        <w:bidi w:val="1"/>
      </w:pP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۶. تبدیل‌های خطی استاندارد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 xml:space="preserve">برای گزارش در مقیاسی آشناتر، از T=50+10z یا Y=100+15z استفاده می‌کنیم. این تبدیل‌ها اطلاعات تازه نمی‌سازند و شکل توزیع را حفظ می‌کنند. T می‌تواند اعشاری باشد و برای z کمتر از −۵ حتی منفی شود؛ گردکردن مرحله‌ای جداست.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3264"/>
        <w:gridCol w:w="3264"/>
        <w:gridCol w:w="3264"/>
      </w:tblGrid>
      <w:tr>
        <w:trPr>
          <w:tblHeader w:val="1"/>
          <w:cantSplit w:val="1"/>
        </w:trPr>
        <w:tc>
          <w:tcPr>
            <w:tcW w:type="dxa" w:w="3118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z</w:t>
            </w:r>
          </w:p>
        </w:tc>
        <w:tc>
          <w:tcPr>
            <w:tcW w:type="dxa" w:w="3118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T=50+10z</w:t>
            </w:r>
          </w:p>
        </w:tc>
        <w:tc>
          <w:tcPr>
            <w:tcW w:type="dxa" w:w="3402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Y=100+15z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−1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40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85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0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50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100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+1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60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115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+2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70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130</w:t>
            </w:r>
          </w:p>
        </w:tc>
      </w:tr>
    </w:tbl>
    <w:p>
      <w:pPr>
        <w:spacing w:before="0" w:after="40" w:line="276" w:lineRule="auto"/>
        <w:jc w:val="right"/>
        <w:keepNext w:val="0"/>
        <w:bidi w:val="1"/>
      </w:pP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۷. مقایسه دو آزمون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در حافظه، X=80، μ=70 و σ=5 به z=2 می‌رسد. در توجه، X=90، μ=75 و σ=10 به z=1.5 می‌رسد. با وجود نمره خام بزرگ‌تر توجه، جایگاه نسبی حافظه بالاتر است. این نتیجه فقط وقتی معتبر است که سازه‌ها، جهت نمره‌گذاری، هنجارها و کیفیت اندازه‌گیری اجازه مقایسه دهند.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4896"/>
        <w:gridCol w:w="4896"/>
      </w:tblGrid>
      <w:tr>
        <w:trPr>
          <w:tblHeader w:val="1"/>
          <w:cantSplit w:val="1"/>
        </w:trPr>
        <w:tc>
          <w:tcPr>
            <w:tcW w:type="dxa" w:w="3061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کنترل پیش از مقایسه</w:t>
            </w:r>
          </w:p>
        </w:tc>
        <w:tc>
          <w:tcPr>
            <w:tcW w:type="dxa" w:w="6576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پرسش</w:t>
            </w:r>
          </w:p>
        </w:tc>
      </w:tr>
      <w:tr>
        <w:trPr>
          <w:cantSplit w:val="1"/>
        </w:trPr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معنا</w:t>
            </w:r>
          </w:p>
        </w:tc>
        <w:tc>
          <w:tcPr>
            <w:tcW w:type="dxa" w:w="65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آیا دو نمره واقعاً عملکرد‌های قابل‌مقایسه‌اند؟</w:t>
            </w:r>
          </w:p>
        </w:tc>
      </w:tr>
      <w:tr>
        <w:trPr>
          <w:cantSplit w:val="1"/>
        </w:trPr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جهت</w:t>
            </w:r>
          </w:p>
        </w:tc>
        <w:tc>
          <w:tcPr>
            <w:tcW w:type="dxa" w:w="65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نمره بالاتر در هر دو چه معنایی دارد؟</w:t>
            </w:r>
          </w:p>
        </w:tc>
      </w:tr>
      <w:tr>
        <w:trPr>
          <w:cantSplit w:val="1"/>
        </w:trPr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هنجار</w:t>
            </w:r>
          </w:p>
        </w:tc>
        <w:tc>
          <w:tcPr>
            <w:tcW w:type="dxa" w:w="65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گروه مرجع از نظر سن/فرهنگ/زمان مناسب است؟</w:t>
            </w:r>
          </w:p>
        </w:tc>
      </w:tr>
      <w:tr>
        <w:trPr>
          <w:cantSplit w:val="1"/>
        </w:trPr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کیفیت</w:t>
            </w:r>
          </w:p>
        </w:tc>
        <w:tc>
          <w:tcPr>
            <w:tcW w:type="dxa" w:w="65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پایایی، روایی و شرایط اجرا قابل قبول است؟</w:t>
            </w:r>
          </w:p>
        </w:tc>
      </w:tr>
    </w:tbl>
    <w:p>
      <w:pPr>
        <w:spacing w:before="0" w:after="40" w:line="276" w:lineRule="auto"/>
        <w:jc w:val="right"/>
        <w:keepNext w:val="0"/>
        <w:bidi w:val="1"/>
      </w:pP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۸. z و صدک: یک مرز مهم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z فاصله استاندارد را نشان می‌دهد، نه درصد افراد را. برای تبدیل z به صدک باید توزیع تجربی یا مدل مشخصی مانند توزیع نرمال و جدول مربوط وجود داشته باشد. چون شکل توزیع در جلسه بعد بررسی می‌شود، در این جلسه از برابرگرفتن خودکار z و صدک پرهیز می‌کنیم.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۹. وضعیت‌های ویژه و خطاها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3264"/>
        <w:gridCol w:w="3264"/>
        <w:gridCol w:w="3264"/>
      </w:tblGrid>
      <w:tr>
        <w:trPr>
          <w:tblHeader w:val="1"/>
          <w:cantSplit w:val="1"/>
        </w:trPr>
        <w:tc>
          <w:tcPr>
            <w:tcW w:type="dxa" w:w="2608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7"/>
              </w:rPr>
              <w:t>وضعیت</w:t>
            </w:r>
          </w:p>
        </w:tc>
        <w:tc>
          <w:tcPr>
            <w:tcW w:type="dxa" w:w="3515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7"/>
              </w:rPr>
              <w:t>تشخیص</w:t>
            </w:r>
          </w:p>
        </w:tc>
        <w:tc>
          <w:tcPr>
            <w:tcW w:type="dxa" w:w="3515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7"/>
              </w:rPr>
              <w:t>اقدام درست</w:t>
            </w:r>
          </w:p>
        </w:tc>
      </w:tr>
      <w:tr>
        <w:trPr>
          <w:cantSplit w:val="1"/>
        </w:trP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SD=0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همه نمره‌ها برابرند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z عددی تعریف نمی‌شود</w:t>
            </w:r>
          </w:p>
        </w:tc>
      </w:tr>
      <w:tr>
        <w:trPr>
          <w:cantSplit w:val="1"/>
        </w:trP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z بسیار دور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ممکن است واقعی یا خطا باشد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کنترل داده؛ حذف خودکار ممنوع</w:t>
            </w:r>
          </w:p>
        </w:tc>
      </w:tr>
      <w:tr>
        <w:trPr>
          <w:cantSplit w:val="1"/>
        </w:trP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هنجار نامتناسب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جایگاه نسبی مخدوش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انتخاب گروه مرجع مناسب</w:t>
            </w:r>
          </w:p>
        </w:tc>
      </w:tr>
      <w:tr>
        <w:trPr>
          <w:cantSplit w:val="1"/>
        </w:trP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مقیاس معکوس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علامت معنای متفاوت دارد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همسوسازی جهت پیش از ترکیب</w:t>
            </w:r>
          </w:p>
        </w:tc>
      </w:tr>
      <w:tr>
        <w:trPr>
          <w:cantSplit w:val="1"/>
        </w:trP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ادعای تشخیص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فراتر از آمار توصیفی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استفاده از شواهد بالینی چندمنبعی</w:t>
            </w:r>
          </w:p>
        </w:tc>
      </w:tr>
      <w:tr>
        <w:trPr>
          <w:cantSplit w:val="1"/>
        </w:trP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توزیع چوله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z همچنان قابل محاسبه است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صدک نرمال را خودکار نسبت ندهید</w:t>
            </w:r>
          </w:p>
        </w:tc>
      </w:tr>
    </w:tbl>
    <w:p>
      <w:pPr>
        <w:spacing w:before="0" w:after="40" w:line="276" w:lineRule="auto"/>
        <w:jc w:val="right"/>
        <w:keepNext w:val="0"/>
        <w:bidi w:val="1"/>
      </w:pP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۱۰. مثال نمونه‌ای</w:t>
      </w:r>
    </w:p>
    <w:p>
      <w:pPr>
        <w:spacing w:before="0" w:after="100" w:line="276" w:lineRule="auto"/>
        <w:jc w:val="both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برای نمونه 10، 12 و 14، میانگین 12 و SD نمونه 2 است؛ zها برابر −1، 0 و 1 می‌شوند. میانگین zها صفر، مجموع آن‌ها صفر و SD نمونه‌ای آن‌ها یک است. اگر همین داده‌ها جامعه تعریف شوند، مخرج و SD تغییر می‌کند؛ پس نوع مجموعه باید از ابتدا مشخص باشد.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۱۱. راهنمای تدریس جلسه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3264"/>
        <w:gridCol w:w="3264"/>
        <w:gridCol w:w="3264"/>
      </w:tblGrid>
      <w:tr>
        <w:trPr>
          <w:tblHeader w:val="1"/>
          <w:cantSplit w:val="1"/>
        </w:trPr>
        <w:tc>
          <w:tcPr>
            <w:tcW w:type="dxa" w:w="1928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7"/>
              </w:rPr>
              <w:t>زمان</w:t>
            </w:r>
          </w:p>
        </w:tc>
        <w:tc>
          <w:tcPr>
            <w:tcW w:type="dxa" w:w="3855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7"/>
              </w:rPr>
              <w:t>فعالیت</w:t>
            </w:r>
          </w:p>
        </w:tc>
        <w:tc>
          <w:tcPr>
            <w:tcW w:type="dxa" w:w="3855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7"/>
              </w:rPr>
              <w:t>پرسش محوری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۰–۱۵ دقیقه</w:t>
            </w:r>
          </w:p>
        </w:tc>
        <w:tc>
          <w:tcPr>
            <w:tcW w:type="dxa" w:w="38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مقایسه خام 80 و 90</w:t>
            </w:r>
          </w:p>
        </w:tc>
        <w:tc>
          <w:tcPr>
            <w:tcW w:type="dxa" w:w="38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آیا عدد بزرگ‌تر کافی است؟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۱۵–۴۵ دقیقه</w:t>
            </w:r>
          </w:p>
        </w:tc>
        <w:tc>
          <w:tcPr>
            <w:tcW w:type="dxa" w:w="38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محاسبه و تفسیر z</w:t>
            </w:r>
          </w:p>
        </w:tc>
        <w:tc>
          <w:tcPr>
            <w:tcW w:type="dxa" w:w="38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علامت و فاصله چه می‌گویند؟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۴۵–۷۰ دقیقه</w:t>
            </w:r>
          </w:p>
        </w:tc>
        <w:tc>
          <w:tcPr>
            <w:tcW w:type="dxa" w:w="38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تبدیل معکوس و T</w:t>
            </w:r>
          </w:p>
        </w:tc>
        <w:tc>
          <w:tcPr>
            <w:tcW w:type="dxa" w:w="38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چگونه نتیجه را کنترل کنیم؟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۷۰–۹۰ دقیقه</w:t>
            </w:r>
          </w:p>
        </w:tc>
        <w:tc>
          <w:tcPr>
            <w:tcW w:type="dxa" w:w="38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مقایسه دو آزمون</w:t>
            </w:r>
          </w:p>
        </w:tc>
        <w:tc>
          <w:tcPr>
            <w:tcW w:type="dxa" w:w="38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هنجار و جهت مناسب‌اند؟</w:t>
            </w:r>
          </w:p>
        </w:tc>
      </w:tr>
      <w:tr>
        <w:trPr>
          <w:cantSplit w:val="1"/>
        </w:trPr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نشست دوم</w:t>
            </w:r>
          </w:p>
        </w:tc>
        <w:tc>
          <w:tcPr>
            <w:tcW w:type="dxa" w:w="38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نقد بالینی و کارگروهی</w:t>
            </w:r>
          </w:p>
        </w:tc>
        <w:tc>
          <w:tcPr>
            <w:tcW w:type="dxa" w:w="38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z چه چیزی را نمی‌گوید؟</w:t>
            </w:r>
          </w:p>
        </w:tc>
      </w:tr>
    </w:tbl>
    <w:p>
      <w:pPr>
        <w:spacing w:before="0" w:after="40" w:line="276" w:lineRule="auto"/>
        <w:jc w:val="right"/>
        <w:keepNext w:val="0"/>
        <w:bidi w:val="1"/>
      </w:pP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۱۲. جمع‌بندی یک‌صفحه‌ای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3264"/>
        <w:gridCol w:w="3264"/>
        <w:gridCol w:w="3264"/>
      </w:tblGrid>
      <w:tr>
        <w:trPr>
          <w:tblHeader w:val="1"/>
          <w:cantSplit w:val="1"/>
        </w:trPr>
        <w:tc>
          <w:tcPr>
            <w:tcW w:type="dxa" w:w="2381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7"/>
              </w:rPr>
              <w:t>مفهوم</w:t>
            </w:r>
          </w:p>
        </w:tc>
        <w:tc>
          <w:tcPr>
            <w:tcW w:type="dxa" w:w="3628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7"/>
              </w:rPr>
              <w:t>قاعده کوتاه</w:t>
            </w:r>
          </w:p>
        </w:tc>
        <w:tc>
          <w:tcPr>
            <w:tcW w:type="dxa" w:w="3628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7"/>
              </w:rPr>
              <w:t>کنترل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z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(نمره−میانگین)/SD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SD غیرصفر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نمره خام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میانگین+z×SD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علامت سازگار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T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50+10z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z=0 ← T=50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مقایسه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 xml:space="preserve">z با علامت برای جایگاه؛ |z| فقط برای فاصله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هنجار و سازه مشابه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صدک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نیازمند توزیع مرجع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نه تبدیل خودکار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تشخیص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نیازمند شواهد بیشتر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7"/>
              </w:rPr>
              <w:t>z به‌تنهایی کافی نیست</w:t>
            </w:r>
          </w:p>
        </w:tc>
      </w:tr>
    </w:tbl>
    <w:p>
      <w:pPr>
        <w:spacing w:before="0" w:after="40" w:line="276" w:lineRule="auto"/>
        <w:jc w:val="right"/>
        <w:keepNext w:val="0"/>
        <w:bidi w:val="1"/>
      </w:pP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9792"/>
      </w:tblGrid>
      <w:tr>
        <w:trPr>
          <w:cantSplit w:val="1"/>
          <w:tblHeader/>
        </w:trPr>
        <w:tc>
          <w:tcPr>
            <w:tcW w:type="dxa" w:w="9792"/>
            <w:shd w:fill="EAF3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right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275D78"/>
                <w:sz w:val="21"/>
              </w:rPr>
              <w:t xml:space="preserve">هفت پرسش پایانی: </w:t>
            </w:r>
            <w:r>
              <w:rPr>
                <w:rFonts w:ascii="B Nazanin" w:hAnsi="B Nazanin" w:cs="B Nazanin" w:eastAsia="B Nazanin"/>
                <w:b w:val="0"/>
                <w:color w:val="22343F"/>
                <w:sz w:val="21"/>
              </w:rPr>
              <w:t>گروه مرجع چیست؟ جهت مقیاس چیست؟ SD صفر نیست؟ فرمول درست است؟ علامت و قدر مطلق درست تفسیر شده؟ مقایسه معتبر است؟ ادعا فراتر از داده نیست؟</w:t>
            </w:r>
          </w:p>
        </w:tc>
      </w:tr>
    </w:tbl>
    <w:p>
      <w:pPr>
        <w:spacing w:before="0" w:after="40" w:line="276" w:lineRule="auto"/>
        <w:jc w:val="right"/>
        <w:keepNext w:val="0"/>
        <w:bidi w:val="1"/>
      </w:pPr>
    </w:p>
    <w:p>
      <w:pPr>
        <w:spacing w:before="0" w:after="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5A6970"/>
          <w:sz w:val="18"/>
        </w:rPr>
        <w:t>منابع پایه در فایل «منابع و یادداشت نسخه» ثبت شده‌اند. مثال‌ها و تمرین‌ها برای این پروژه تألیف شده‌اند.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jc w:val="center"/>
    </w:pP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PAGE</w:instrText>
      <w:fldChar w:fldCharType="end"/>
    </w:r>
    <w:r>
      <w:rPr>
        <w:rFonts w:ascii="DejaVu Sans" w:hAnsi="DejaVu Sans"/>
        <w:color w:val="59636B"/>
        <w:sz w:val="18"/>
        <w:lang w:val="en-US"/>
      </w:rPr>
      <w:t xml:space="preserve"> / </w:t>
    </w: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center"/>
    </w:pPr>
    <w:r>
      <w:rPr>
        <w:rFonts w:ascii="DejaVu Sans" w:hAnsi="DejaVu Sans" w:cs="DejaVu Sans"/>
        <w:b w:val="0"/>
        <w:i w:val="0"/>
        <w:color w:val="59636B"/>
        <w:sz w:val="17"/>
        <w:rtl w:val="1"/>
        <w:lang w:bidi="fa-IR" w:val="fa-IR"/>
      </w:rPr>
      <w:t>پروژه آمار توصیفی روان‌شناسی  |  جلسه ششم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bidi w:val="1"/>
      <w:jc w:val="right"/>
    </w:pPr>
    <w:rPr>
      <w:rFonts w:ascii="DejaVu Sans" w:hAnsi="DejaVu Sans" w:cs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 w:val="0"/>
      <w:i/>
      <w:iCs/>
      <w:color w:val="596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60" w:after="80"/>
      <w:bidi w:val="1"/>
      <w:jc w:val="right"/>
    </w:pPr>
    <w:rPr>
      <w:rFonts w:ascii="DejaVu Sans" w:hAnsi="DejaVu Sans" w:cs="DejaVu Sans"/>
      <w:b/>
      <w:color w:val="183B5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