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LandMarksSessionLFP-MUA</w:t>
      </w:r>
    </w:p>
    <w:p>
      <w:pPr>
        <w:pStyle w:val="Normal"/>
      </w:pPr>
      <w:r>
        <w:t xml:space="preserve">χ^2 (1) = 0.08, p = 0.779854140467363; Δr = -0.52 ± 2.318 SE</w:t>
      </w:r>
    </w:p>
    <w:p>
      <w:pPr>
        <w:pStyle w:val="Normal"/>
      </w:pPr>
      <w:r>
        <w:t xml:space="preserve">From Data: Acc Difference MUAe - LFP = -1.52 ± 1.351</w:t>
      </w:r>
    </w:p>
    <w:p>
      <w:pPr>
        <w:pStyle w:val="Normal"/>
      </w:pPr>
      <w:r>
        <w:t xml:space="preserve">χ^2 (1) = 0.10, p = 0.756082302350397; Δr = -0.66 ± 2.524 SE</w:t>
      </w:r>
    </w:p>
    <w:p>
      <w:pPr>
        <w:pStyle w:val="Normal"/>
      </w:pPr>
      <w:r>
        <w:t xml:space="preserve">From Data: Cohen Difference MUAe - LFP = -1.43 ± 1.471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2025-05-27T12:12:17Z</dcterms:modified>
  <cp:category/>
</cp:coreProperties>
</file>