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Соглашение о неразглашении конфиденциальной информации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Настоящее Соглашение о неразглашении конфиденциальной информации может использоваться при обмене сведениями между адвокатом и лицом, передающим информацию для оценки правовой ситуации, подготовки консультации или оказания юридической помощи.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Стороны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Сторона 1: Адвокат Алиева Эльмира Ханоглановна, далее - «Получающая сторона» или «Адвокат».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Сторона 2: ____________________________, далее - «Раскрывающая сторона» или «Доверитель / Клиент».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Конфиденциальная информация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Конфиденциальной является любая непубличная информация, переданная устно, письменно, электронно или иным способом, включая сведения о фактах, документах, переговорах, правовой позиции, финансовых обстоятельствах, семейных обстоятельствах, коммерческих отношениях и материалах дела.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Обязанности Получающей стороны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использовать информацию только для целей юридической помощи или оценки возможности ее оказания;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не раскрывать информацию третьим лицам без согласия Раскрывающей стороны, кроме случаев, предусмотренных законом;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принимать разумные меры по защите информации;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не использовать информацию в собственных коммерческих целях вне предмета обращения.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Исключения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информация стала общедоступной не по вине Получающей стороны;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информация была известна Получающей стороне до ее раскрытия;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раскрытие требуется в силу закона, судебного акта или обязательного требования уполномоченного органа;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раскрытие необходимо для защиты прав и законных интересов стороны при наличии правового основания.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Адвокатская тайна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Если информация связана с оказанием юридической помощи доверителю, к ней дополнительно применяются гарантии адвокатской тайны в порядке законодательства об адвокатской деятельности и адвокатуре.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6. Срок действия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Обязанность по неразглашению действует в течение срока оказания юридической помощи и в течение 5 лет после завершения взаимодействия, если более длительный срок не вытекает из закона или природы информации.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7. Ответственность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Сторона, нарушившая Соглашение, обязана возместить документально подтвержденные убытки в порядке, предусмотренном законодательством Российской Федерации.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8. Подписи сторон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Сторона 1: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Сторона 2: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