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36"/>
        </w:rPr>
        <w:t>Правовое уведомление и условия использования сайта</w:t>
      </w:r>
    </w:p>
    <w:p>
      <w:pPr>
        <w:jc w:val="center"/>
      </w:pPr>
      <w:r>
        <w:rPr>
          <w:rFonts w:ascii="Arial" w:hAnsi="Arial"/>
          <w:color w:val="475569"/>
          <w:sz w:val="20"/>
        </w:rPr>
        <w:t>Адвокат Алиева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7ECF3"/>
          </w:tcPr>
          <w:p>
            <w:r/>
            <w:r>
              <w:rPr>
                <w:rFonts w:ascii="Arial" w:hAnsi="Arial"/>
                <w:color w:val="1E293B"/>
                <w:sz w:val="18"/>
              </w:rPr>
              <w:t>Важно: документ является рабочим шаблоном для сайта и внутреннего использования. Перед публикацией необходимо заполнить реквизиты, домен, адрес электронной почты, дату утверждения и проверить документ с учетом фактической модели работы адвоката.</w:t>
            </w:r>
          </w:p>
        </w:tc>
      </w:tr>
    </w:tbl>
    <w:p/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Оператор / адвокат: Адвокат Алиева Эльмира Ханоглановна.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Сайт: [домен сайта].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Телефон для связи: 8 903 582-63-53.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Электронная почта для обращений: [электронная почта для обращений].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1. Информационный характер сайта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Материалы сайта носят информационный характер и не являются индивидуальной юридической консультацией, заключением или гарантией результата по конкретному делу.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2. Консультация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Индивидуальная консультация возможна только после обращения пользователя, уточнения обстоятельств и, при необходимости, изучения документов.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3. Заявки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Направление заявки через сайт означает согласие пользователя на обратную связь по указанному номеру телефона или через выбранный канал коммуникации.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4. Ограничение ответственности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Адвокат не несет ответственности за решения, принятые пользователем самостоятельно на основании общих информационных материалов сайта без индивидуальной консультации.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5. Запрет на передачу чувствительных данных через открытую форму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Пользователю рекомендуется не направлять через открытую форму сайта документы, сведения о третьих лицах и подробные материалы дела до согласования безопасного канала передачи.</w:t>
      </w:r>
    </w:p>
    <w:p/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Утверждено: ____________________________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Адвокат Алиева Эльмира Ханоглановна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Дата: «___» __________ 20__ г.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475569"/>
        <w:sz w:val="16"/>
      </w:rPr>
      <w:t>Адвокат Алиева | 8 903 582-63-53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/>
        <w:color w:val="475569"/>
        <w:sz w:val="18"/>
      </w:rPr>
      <w:t>Адвокат Алиева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D4ED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