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A00472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A00472" w:rsidRDefault="00BB40B7">
      <w:pPr>
        <w:rPr>
          <w:rFonts w:eastAsia="Times New Roman" w:cs="Times New Roman"/>
          <w:sz w:val="22"/>
        </w:rPr>
      </w:pPr>
      <w:r w:rsidRPr="00A00472">
        <w:rPr>
          <w:rFonts w:eastAsia="Times New Roman" w:cs="Times New Roman"/>
          <w:sz w:val="22"/>
        </w:rPr>
        <w:br w:type="page"/>
      </w:r>
      <w:r w:rsidR="00B9004E" w:rsidRPr="00A00472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885" w:rsidRDefault="002A0885" w:rsidP="002A0885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</w:pPr>
                            <w:r w:rsidRPr="002A088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تبد</w:t>
                            </w:r>
                            <w:r w:rsidRPr="002A0885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2A088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ل</w:t>
                            </w:r>
                            <w:r w:rsidRPr="002A0885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A088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سپرده</w:t>
                            </w:r>
                            <w:r w:rsidRPr="002A0885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A088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به</w:t>
                            </w:r>
                            <w:r w:rsidRPr="002A0885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A088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شبا</w:t>
                            </w:r>
                          </w:p>
                          <w:p w:rsidR="00B9004E" w:rsidRDefault="002B44F0" w:rsidP="002A0885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2A0885" w:rsidRPr="002A0885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GetIbanByDepositNumber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1972D1" w:rsidRDefault="001972D1" w:rsidP="001972D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2A0885" w:rsidRDefault="002A0885" w:rsidP="002A0885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</w:pPr>
                      <w:r w:rsidRPr="002A088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تبد</w:t>
                      </w:r>
                      <w:r w:rsidRPr="002A0885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2A088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ل</w:t>
                      </w:r>
                      <w:r w:rsidRPr="002A0885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A088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سپرده</w:t>
                      </w:r>
                      <w:r w:rsidRPr="002A0885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A088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به</w:t>
                      </w:r>
                      <w:r w:rsidRPr="002A0885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A088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شبا</w:t>
                      </w:r>
                    </w:p>
                    <w:p w:rsidR="00B9004E" w:rsidRDefault="002B44F0" w:rsidP="002A0885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2A0885" w:rsidRPr="002A0885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GetIbanByDepositNumber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1972D1" w:rsidRDefault="001972D1" w:rsidP="001972D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0885" w:rsidRPr="00A00472" w:rsidRDefault="002A0885" w:rsidP="002A0885">
      <w:pPr>
        <w:keepNext/>
        <w:keepLines/>
        <w:bidi/>
        <w:spacing w:after="171" w:line="259" w:lineRule="auto"/>
        <w:ind w:left="361"/>
        <w:outlineLvl w:val="1"/>
        <w:rPr>
          <w:rFonts w:eastAsia="Nazanin"/>
          <w:bCs/>
          <w:color w:val="000000"/>
          <w:sz w:val="24"/>
          <w:szCs w:val="28"/>
        </w:rPr>
      </w:pPr>
      <w:r w:rsidRPr="00A00472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 xml:space="preserve">سرویس تبدیل سپرده به شبا </w:t>
      </w:r>
    </w:p>
    <w:p w:rsidR="002A0885" w:rsidRPr="00A00472" w:rsidRDefault="002A0885" w:rsidP="00DF41FE">
      <w:pPr>
        <w:bidi/>
        <w:spacing w:after="0" w:line="259" w:lineRule="auto"/>
        <w:ind w:left="2" w:firstLine="359"/>
        <w:rPr>
          <w:rFonts w:eastAsia="Calibri" w:cs="Calibri"/>
          <w:color w:val="000000"/>
          <w:sz w:val="22"/>
          <w:szCs w:val="22"/>
        </w:rPr>
      </w:pPr>
      <w:r w:rsidRPr="00A00472">
        <w:rPr>
          <w:rFonts w:ascii="Nazanin" w:eastAsia="Nazanin" w:hAnsi="Nazanin"/>
          <w:color w:val="000000"/>
          <w:sz w:val="26"/>
          <w:rtl/>
        </w:rPr>
        <w:t xml:space="preserve">از این سرویس </w:t>
      </w:r>
      <w:r w:rsidRPr="00A00472">
        <w:rPr>
          <w:rFonts w:ascii="Nazanin" w:eastAsia="Nazanin" w:hAnsi="Nazanin"/>
          <w:color w:val="000000"/>
          <w:sz w:val="24"/>
          <w:rtl/>
        </w:rPr>
        <w:t>به منظور دریافت شماره شبای مرتبط با سپرده ارسالی استفاده میگردد.</w:t>
      </w:r>
      <w:r w:rsidRPr="00A00472">
        <w:rPr>
          <w:rFonts w:ascii="Nazanin" w:eastAsia="Nazanin" w:hAnsi="Nazanin"/>
          <w:color w:val="000000"/>
          <w:sz w:val="26"/>
          <w:rtl/>
        </w:rPr>
        <w:t xml:space="preserve"> </w:t>
      </w:r>
    </w:p>
    <w:p w:rsidR="002A0885" w:rsidRPr="00A00472" w:rsidRDefault="002A0885" w:rsidP="002A0885">
      <w:pPr>
        <w:spacing w:after="0" w:line="259" w:lineRule="auto"/>
        <w:ind w:right="97"/>
        <w:jc w:val="right"/>
        <w:rPr>
          <w:rFonts w:eastAsia="Calibri" w:cs="Calibri"/>
          <w:color w:val="000000"/>
          <w:sz w:val="22"/>
          <w:szCs w:val="22"/>
        </w:rPr>
      </w:pPr>
      <w:r w:rsidRPr="00A00472">
        <w:rPr>
          <w:rFonts w:eastAsia="Calibri" w:cs="Calibri"/>
          <w:color w:val="000000"/>
          <w:sz w:val="22"/>
          <w:szCs w:val="22"/>
        </w:rPr>
        <w:t xml:space="preserve"> </w:t>
      </w:r>
    </w:p>
    <w:p w:rsidR="002A0885" w:rsidRPr="00A00472" w:rsidRDefault="002A0885" w:rsidP="00DF41FE">
      <w:pPr>
        <w:bidi/>
        <w:spacing w:after="88" w:line="259" w:lineRule="auto"/>
        <w:ind w:left="-2" w:firstLine="363"/>
        <w:rPr>
          <w:rFonts w:eastAsia="Calibri" w:cs="Calibri"/>
          <w:b/>
          <w:bCs/>
          <w:color w:val="000000"/>
          <w:sz w:val="22"/>
          <w:szCs w:val="22"/>
        </w:rPr>
      </w:pPr>
      <w:r w:rsidRPr="00A00472">
        <w:rPr>
          <w:rFonts w:ascii="Nazanin" w:eastAsia="Nazanin" w:hAnsi="Nazanin"/>
          <w:b/>
          <w:bCs/>
          <w:color w:val="000000"/>
          <w:sz w:val="28"/>
          <w:rtl/>
        </w:rPr>
        <w:t xml:space="preserve">شرح پارامتر های ورودی: </w:t>
      </w:r>
      <w:r w:rsidRPr="00A00472">
        <w:rPr>
          <w:rFonts w:ascii="Calibri" w:eastAsia="Calibri" w:hAnsi="Calibri" w:cs="Calibri"/>
          <w:b/>
          <w:bCs/>
          <w:color w:val="000000"/>
          <w:sz w:val="26"/>
          <w:rtl/>
        </w:rPr>
        <w:t xml:space="preserve"> 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A00472" w:rsidTr="00FE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A00472" w:rsidRDefault="00DF41FE" w:rsidP="009630A1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</w:rPr>
            </w:pPr>
            <w:r w:rsidRPr="00A00472">
              <w:rPr>
                <w:rFonts w:ascii="Open Sans" w:eastAsia="Arial" w:hAnsi="Open Sans" w:cs="Arial"/>
                <w:b w:val="0"/>
                <w:sz w:val="22"/>
                <w:szCs w:val="22"/>
              </w:rPr>
              <w:t>http://[IP]:[PORT]/Api/GetIbanByDepositNumber</w:t>
            </w:r>
          </w:p>
        </w:tc>
        <w:tc>
          <w:tcPr>
            <w:tcW w:w="1576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A00472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A00472" w:rsidTr="00FE5942">
        <w:trPr>
          <w:trHeight w:val="396"/>
          <w:jc w:val="center"/>
        </w:trPr>
        <w:tc>
          <w:tcPr>
            <w:tcW w:w="7864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A00472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A00472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A00472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A00472" w:rsidTr="00FE5942">
        <w:trPr>
          <w:trHeight w:val="779"/>
          <w:jc w:val="center"/>
        </w:trPr>
        <w:tc>
          <w:tcPr>
            <w:tcW w:w="3429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A00472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shd w:val="clear" w:color="auto" w:fill="EAF1DD" w:themeFill="accent3" w:themeFillTint="33"/>
          </w:tcPr>
          <w:p w:rsidR="009630A1" w:rsidRPr="00A00472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shd w:val="clear" w:color="auto" w:fill="EAF1DD" w:themeFill="accent3" w:themeFillTint="33"/>
          </w:tcPr>
          <w:p w:rsidR="009630A1" w:rsidRPr="00A00472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A00472" w:rsidRDefault="009D000E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A00472" w:rsidTr="00FE5942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9630A1" w:rsidRPr="00A00472" w:rsidRDefault="00281CFF" w:rsidP="00D46F1D">
            <w:pPr>
              <w:bidi/>
              <w:ind w:left="100"/>
              <w:rPr>
                <w:rFonts w:eastAsia="Times New Roman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A00472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A00472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A00472">
              <w:rPr>
                <w:rFonts w:eastAsia="Nazanin"/>
                <w:sz w:val="22"/>
              </w:rPr>
              <w:t>/</w:t>
            </w:r>
            <w:proofErr w:type="spellStart"/>
            <w:r w:rsidR="00D46F1D" w:rsidRPr="00A00472">
              <w:rPr>
                <w:rFonts w:eastAsia="Nazanin"/>
                <w:sz w:val="22"/>
              </w:rPr>
              <w:t>j</w:t>
            </w:r>
            <w:r w:rsidR="00D46F1D" w:rsidRPr="00A00472">
              <w:rPr>
                <w:rFonts w:eastAsia="Nazanin" w:cs="Calibri"/>
                <w:sz w:val="22"/>
                <w:szCs w:val="22"/>
              </w:rPr>
              <w:t>s</w:t>
            </w:r>
            <w:r w:rsidR="00D46F1D" w:rsidRPr="00A00472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731" w:type="dxa"/>
          </w:tcPr>
          <w:p w:rsidR="009630A1" w:rsidRPr="00A00472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A00472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A00472">
              <w:rPr>
                <w:rFonts w:eastAsia="Times New Roman" w:cs="Times New Roman"/>
                <w:sz w:val="22"/>
                <w:szCs w:val="22"/>
              </w:rPr>
              <w:t>Content-Type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C741E5" w:rsidRPr="00A00472" w:rsidTr="00FE5942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C741E5" w:rsidRPr="00C741E5" w:rsidRDefault="00C741E5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C741E5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731" w:type="dxa"/>
          </w:tcPr>
          <w:p w:rsidR="00C741E5" w:rsidRPr="009630A1" w:rsidRDefault="00C741E5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704" w:type="dxa"/>
          </w:tcPr>
          <w:p w:rsidR="00C741E5" w:rsidRPr="009630A1" w:rsidRDefault="00F2265D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F2265D">
              <w:rPr>
                <w:rFonts w:eastAsia="Times New Roman"/>
                <w:sz w:val="24"/>
              </w:rPr>
              <w:t>Accept-Version</w:t>
            </w:r>
            <w:bookmarkStart w:id="0" w:name="_GoBack"/>
            <w:bookmarkEnd w:id="0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C741E5" w:rsidRPr="009630A1" w:rsidRDefault="00C741E5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A00472" w:rsidTr="000E5B3D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A00472" w:rsidRDefault="009630A1" w:rsidP="00E65526">
            <w:pPr>
              <w:bidi/>
              <w:ind w:right="263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9630A1" w:rsidRPr="00A00472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A00472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A00472">
              <w:rPr>
                <w:rFonts w:eastAsia="Times New Roman" w:cs="Times New Roman"/>
                <w:sz w:val="22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76" w:type="dxa"/>
            <w:vMerge/>
            <w:tcBorders>
              <w:bottom w:val="single" w:sz="4" w:space="0" w:color="auto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A00472" w:rsidTr="000E5B3D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Default="00FE5942" w:rsidP="00FE5942">
            <w:pPr>
              <w:ind w:right="151"/>
            </w:pPr>
            <w:r w:rsidRPr="00A00472">
              <w:rPr>
                <w:rFonts w:ascii="Nazanin" w:eastAsia="Nazanin" w:hAnsi="Nazanin"/>
                <w:sz w:val="22"/>
                <w:rtl/>
              </w:rPr>
              <w:t>شماره حساب</w:t>
            </w:r>
            <w:r w:rsidRPr="00A00472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Pr="00DC46DA" w:rsidRDefault="00FE5942" w:rsidP="00FE5942">
            <w:pPr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00472">
              <w:rPr>
                <w:rFonts w:eastAsia="Times New Roman" w:cs="Times New Roman"/>
                <w:sz w:val="22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A00472" w:rsidRDefault="00FE5942" w:rsidP="00FE5942">
            <w:pPr>
              <w:rPr>
                <w:rFonts w:eastAsia="Times New Roman" w:cs="Times New Roman"/>
                <w:sz w:val="22"/>
                <w:szCs w:val="22"/>
              </w:rPr>
            </w:pPr>
            <w:r w:rsidRPr="00A00472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00472">
              <w:rPr>
                <w:rFonts w:eastAsia="Times New Roman" w:cs="Times New Roman"/>
                <w:sz w:val="22"/>
                <w:szCs w:val="22"/>
              </w:rPr>
              <w:t>DepositNumber</w:t>
            </w:r>
            <w:proofErr w:type="spellEnd"/>
            <w:r w:rsidRPr="00A00472">
              <w:rPr>
                <w:rFonts w:eastAsia="Times New Roman" w:cs="Times New Roman"/>
                <w:color w:val="FF0000"/>
                <w:sz w:val="22"/>
                <w:szCs w:val="22"/>
              </w:rPr>
              <w:t>*</w:t>
            </w:r>
          </w:p>
        </w:tc>
        <w:tc>
          <w:tcPr>
            <w:tcW w:w="1576" w:type="dxa"/>
            <w:tcBorders>
              <w:top w:val="single" w:sz="4" w:space="0" w:color="auto"/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0E5B3D" w:rsidRDefault="000E5B3D" w:rsidP="00FE5942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  <w:r w:rsidRPr="000E5B3D">
              <w:rPr>
                <w:rFonts w:eastAsia="Arial" w:hint="cs"/>
                <w:bCs/>
                <w:sz w:val="28"/>
                <w:szCs w:val="24"/>
                <w:rtl/>
              </w:rPr>
              <w:t>پارامتر ورودی</w:t>
            </w:r>
          </w:p>
        </w:tc>
      </w:tr>
      <w:tr w:rsidR="004D59C1" w:rsidRPr="00A00472" w:rsidTr="00FE5942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</w:tcBorders>
          </w:tcPr>
          <w:p w:rsidR="004D59C1" w:rsidRPr="00A00472" w:rsidRDefault="006877A4" w:rsidP="004D59C1">
            <w:pPr>
              <w:bidi/>
              <w:ind w:left="38"/>
              <w:rPr>
                <w:rFonts w:eastAsia="Times New Roman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4D59C1" w:rsidRPr="00A00472" w:rsidRDefault="004D59C1" w:rsidP="004D59C1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A00472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4D59C1" w:rsidRPr="00A00472" w:rsidRDefault="004D59C1" w:rsidP="004D59C1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A00472">
              <w:rPr>
                <w:rFonts w:eastAsia="Times New Roman" w:cs="Times New Roman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A00472" w:rsidRDefault="004D59C1" w:rsidP="004D59C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A00472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4D59C1" w:rsidRPr="00A00472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A00472" w:rsidRDefault="004D59C1" w:rsidP="004D59C1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4D59C1" w:rsidRPr="00A00472" w:rsidRDefault="004D59C1" w:rsidP="004D59C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A00472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A00472">
              <w:rPr>
                <w:rFonts w:eastAsia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A00472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A00472" w:rsidRDefault="004D59C1" w:rsidP="00DF41FE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 w:rsidR="00DF41FE">
              <w:rPr>
                <w:rFonts w:eastAsia="Arial" w:hint="cs"/>
                <w:b/>
                <w:sz w:val="28"/>
                <w:szCs w:val="24"/>
                <w:rtl/>
              </w:rPr>
              <w:t>پاسخ</w:t>
            </w:r>
          </w:p>
        </w:tc>
        <w:tc>
          <w:tcPr>
            <w:tcW w:w="1731" w:type="dxa"/>
          </w:tcPr>
          <w:p w:rsidR="004D59C1" w:rsidRPr="00A00472" w:rsidRDefault="004D59C1" w:rsidP="004D59C1">
            <w:pPr>
              <w:bidi/>
              <w:ind w:left="46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A00472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A00472">
              <w:rPr>
                <w:rFonts w:eastAsia="Times New Roman" w:cs="Times New Roman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A00472" w:rsidTr="00FE5942">
        <w:trPr>
          <w:trHeight w:val="40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4D59C1" w:rsidRPr="00A00472" w:rsidRDefault="00D83928" w:rsidP="004D59C1">
            <w:pPr>
              <w:bidi/>
              <w:rPr>
                <w:rFonts w:eastAsia="Arial"/>
                <w:sz w:val="22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شبا</w:t>
            </w:r>
            <w:r w:rsidR="004D59C1" w:rsidRPr="006877A4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4D59C1" w:rsidRPr="00A00472" w:rsidRDefault="00D83928" w:rsidP="004D59C1">
            <w:pPr>
              <w:bidi/>
              <w:ind w:left="44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4D59C1" w:rsidRPr="009630A1" w:rsidRDefault="00D83928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>
              <w:rPr>
                <w:rFonts w:eastAsia="Times New Roman" w:cs="Times New Roman"/>
                <w:sz w:val="22"/>
                <w:szCs w:val="22"/>
              </w:rPr>
              <w:t>Iban</w:t>
            </w:r>
            <w:proofErr w:type="spellEnd"/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A00472" w:rsidRDefault="004D59C1" w:rsidP="004D59C1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471999" w:rsidRDefault="00471999" w:rsidP="00F555ED">
      <w:pPr>
        <w:bidi/>
        <w:jc w:val="right"/>
        <w:rPr>
          <w:rFonts w:eastAsia="Times New Roman" w:cs="Times New Roman"/>
          <w:sz w:val="24"/>
          <w:rtl/>
        </w:rPr>
      </w:pPr>
    </w:p>
    <w:p w:rsidR="00471999" w:rsidRDefault="00471999" w:rsidP="00471999">
      <w:pPr>
        <w:bidi/>
        <w:jc w:val="right"/>
        <w:rPr>
          <w:rFonts w:eastAsia="Times New Roman" w:cs="Times New Roman"/>
          <w:sz w:val="24"/>
          <w:rtl/>
        </w:rPr>
      </w:pPr>
    </w:p>
    <w:tbl>
      <w:tblPr>
        <w:tblStyle w:val="OmidTechBlue"/>
        <w:tblW w:w="9367" w:type="dxa"/>
        <w:jc w:val="center"/>
        <w:tblBorders>
          <w:top w:val="single" w:sz="18" w:space="0" w:color="009B9F"/>
          <w:left w:val="single" w:sz="18" w:space="0" w:color="009B9F"/>
          <w:bottom w:val="single" w:sz="18" w:space="0" w:color="009B9F"/>
          <w:right w:val="single" w:sz="18" w:space="0" w:color="009B9F"/>
        </w:tblBorders>
        <w:tblLook w:val="04A0" w:firstRow="1" w:lastRow="0" w:firstColumn="1" w:lastColumn="0" w:noHBand="0" w:noVBand="1"/>
      </w:tblPr>
      <w:tblGrid>
        <w:gridCol w:w="4154"/>
        <w:gridCol w:w="4321"/>
        <w:gridCol w:w="892"/>
      </w:tblGrid>
      <w:tr w:rsidR="00471999" w:rsidRPr="00A00472" w:rsidTr="00C47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tcW w:w="9367" w:type="dxa"/>
            <w:gridSpan w:val="3"/>
            <w:shd w:val="clear" w:color="auto" w:fill="EAF1DD" w:themeFill="accent3" w:themeFillTint="33"/>
          </w:tcPr>
          <w:p w:rsidR="00471999" w:rsidRPr="00471999" w:rsidRDefault="00471999" w:rsidP="00471999">
            <w:pPr>
              <w:rPr>
                <w:rFonts w:ascii="Calibri" w:eastAsia="Calibri" w:hAnsi="Calibri"/>
                <w:b w:val="0"/>
                <w:bCs/>
                <w:color w:val="000000"/>
                <w:sz w:val="22"/>
                <w:szCs w:val="22"/>
              </w:rPr>
            </w:pPr>
            <w:r w:rsidRPr="00471999">
              <w:rPr>
                <w:rFonts w:ascii="Nazanin" w:eastAsia="Nazanin" w:hAnsi="Nazanin"/>
                <w:b w:val="0"/>
                <w:bCs/>
                <w:color w:val="000000"/>
                <w:sz w:val="24"/>
                <w:szCs w:val="24"/>
                <w:rtl/>
              </w:rPr>
              <w:t xml:space="preserve">جدول کد خطا  تبدیل سپرده به شبا </w:t>
            </w:r>
          </w:p>
        </w:tc>
      </w:tr>
      <w:tr w:rsidR="00471999" w:rsidRPr="00471999" w:rsidTr="00C47860">
        <w:trPr>
          <w:trHeight w:val="365"/>
          <w:jc w:val="center"/>
        </w:trPr>
        <w:tc>
          <w:tcPr>
            <w:tcW w:w="4154" w:type="dxa"/>
            <w:shd w:val="clear" w:color="auto" w:fill="EAF1DD" w:themeFill="accent3" w:themeFillTint="33"/>
          </w:tcPr>
          <w:p w:rsidR="00471999" w:rsidRPr="00F624A8" w:rsidRDefault="00471999" w:rsidP="00471999">
            <w:pPr>
              <w:bidi/>
              <w:ind w:right="75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F624A8">
              <w:rPr>
                <w:rFonts w:ascii="Nazanin" w:eastAsia="Nazanin" w:hAnsi="Nazanin"/>
                <w:b/>
                <w:bCs/>
                <w:color w:val="000000"/>
                <w:sz w:val="24"/>
                <w:szCs w:val="24"/>
                <w:rtl/>
              </w:rPr>
              <w:t xml:space="preserve">توضیحات </w:t>
            </w:r>
          </w:p>
        </w:tc>
        <w:tc>
          <w:tcPr>
            <w:tcW w:w="4321" w:type="dxa"/>
            <w:shd w:val="clear" w:color="auto" w:fill="EAF1DD" w:themeFill="accent3" w:themeFillTint="33"/>
          </w:tcPr>
          <w:p w:rsidR="00471999" w:rsidRPr="00F624A8" w:rsidRDefault="00471999" w:rsidP="00471999">
            <w:pPr>
              <w:bidi/>
              <w:ind w:right="79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F624A8">
              <w:rPr>
                <w:rFonts w:ascii="Nazanin" w:eastAsia="Nazanin" w:hAnsi="Nazanin"/>
                <w:b/>
                <w:bCs/>
                <w:color w:val="000000"/>
                <w:sz w:val="24"/>
                <w:szCs w:val="24"/>
                <w:rtl/>
              </w:rPr>
              <w:t>عنوان خطا</w:t>
            </w:r>
            <w:r w:rsidRPr="00F624A8">
              <w:rPr>
                <w:rFonts w:ascii="Nazanin" w:eastAsia="Nazanin" w:hAnsi="Nazanin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92" w:type="dxa"/>
            <w:shd w:val="clear" w:color="auto" w:fill="EAF1DD" w:themeFill="accent3" w:themeFillTint="33"/>
          </w:tcPr>
          <w:p w:rsidR="00471999" w:rsidRPr="00F624A8" w:rsidRDefault="00471999" w:rsidP="00471999">
            <w:pPr>
              <w:bidi/>
              <w:ind w:right="122"/>
              <w:jc w:val="right"/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</w:rPr>
            </w:pPr>
            <w:r w:rsidRPr="00F624A8">
              <w:rPr>
                <w:rFonts w:ascii="Nazanin" w:eastAsia="Nazanin" w:hAnsi="Nazanin"/>
                <w:b/>
                <w:bCs/>
                <w:color w:val="000000"/>
                <w:sz w:val="24"/>
                <w:szCs w:val="24"/>
                <w:rtl/>
              </w:rPr>
              <w:t>کد خطا</w:t>
            </w:r>
            <w:r w:rsidRPr="00F624A8">
              <w:rPr>
                <w:rFonts w:ascii="Calibri" w:eastAsia="Calibri" w:hAnsi="Calibr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471999" w:rsidRPr="00A00472" w:rsidTr="00C47860">
        <w:trPr>
          <w:trHeight w:val="366"/>
          <w:jc w:val="center"/>
        </w:trPr>
        <w:tc>
          <w:tcPr>
            <w:tcW w:w="4154" w:type="dxa"/>
          </w:tcPr>
          <w:p w:rsidR="00471999" w:rsidRPr="00A00472" w:rsidRDefault="00471999" w:rsidP="00471999">
            <w:pPr>
              <w:ind w:right="108"/>
              <w:rPr>
                <w:rFonts w:eastAsia="Calibri"/>
                <w:color w:val="000000"/>
                <w:sz w:val="22"/>
                <w:szCs w:val="22"/>
              </w:rPr>
            </w:pPr>
            <w:r w:rsidRPr="00A00472">
              <w:rPr>
                <w:rFonts w:eastAsia="Nazani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21" w:type="dxa"/>
          </w:tcPr>
          <w:p w:rsidR="00471999" w:rsidRPr="00471999" w:rsidRDefault="00471999" w:rsidP="00471999">
            <w:pPr>
              <w:bidi/>
              <w:ind w:right="75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471999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عملیات با موفقیت انجام شد</w:t>
            </w:r>
            <w:r w:rsidRPr="00471999">
              <w:rPr>
                <w:rFonts w:ascii="Nazanin" w:eastAsia="Nazanin" w:hAnsi="Nazani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92" w:type="dxa"/>
          </w:tcPr>
          <w:p w:rsidR="00471999" w:rsidRPr="00471999" w:rsidRDefault="00471999" w:rsidP="00471999">
            <w:pPr>
              <w:ind w:left="238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A00472">
              <w:rPr>
                <w:rFonts w:eastAsia="Nazanin"/>
                <w:color w:val="000000"/>
                <w:sz w:val="22"/>
                <w:szCs w:val="22"/>
              </w:rPr>
              <w:t xml:space="preserve"> </w:t>
            </w:r>
            <w:r w:rsidRPr="00A00472">
              <w:rPr>
                <w:rFonts w:eastAsia="Calibri"/>
                <w:color w:val="000000"/>
                <w:sz w:val="22"/>
                <w:szCs w:val="22"/>
              </w:rPr>
              <w:t>1</w:t>
            </w:r>
          </w:p>
        </w:tc>
      </w:tr>
      <w:tr w:rsidR="00471999" w:rsidRPr="00471999" w:rsidTr="00C47860">
        <w:trPr>
          <w:trHeight w:val="722"/>
          <w:jc w:val="center"/>
        </w:trPr>
        <w:tc>
          <w:tcPr>
            <w:tcW w:w="4154" w:type="dxa"/>
          </w:tcPr>
          <w:p w:rsidR="00471999" w:rsidRPr="00A00472" w:rsidRDefault="00471999" w:rsidP="00471999">
            <w:pPr>
              <w:bidi/>
              <w:rPr>
                <w:rFonts w:eastAsia="Calibri"/>
                <w:color w:val="000000"/>
                <w:sz w:val="22"/>
                <w:szCs w:val="22"/>
              </w:rPr>
            </w:pPr>
            <w:r w:rsidRPr="00471999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زمانیکه پارامتر اجباری در ورودی ارسال نشده باشد. یا مقادیر به صورت اشتباه وارد شوند. </w:t>
            </w:r>
          </w:p>
        </w:tc>
        <w:tc>
          <w:tcPr>
            <w:tcW w:w="4321" w:type="dxa"/>
          </w:tcPr>
          <w:p w:rsidR="00471999" w:rsidRPr="00471999" w:rsidRDefault="00471999" w:rsidP="00471999">
            <w:pPr>
              <w:bidi/>
              <w:ind w:right="73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471999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اطلاعات ورودی اشتباه است </w:t>
            </w:r>
          </w:p>
        </w:tc>
        <w:tc>
          <w:tcPr>
            <w:tcW w:w="892" w:type="dxa"/>
          </w:tcPr>
          <w:p w:rsidR="00471999" w:rsidRPr="00471999" w:rsidRDefault="00471999" w:rsidP="00471999">
            <w:pPr>
              <w:ind w:left="7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A00472">
              <w:rPr>
                <w:rFonts w:eastAsia="Calibri"/>
                <w:color w:val="000000"/>
                <w:sz w:val="22"/>
                <w:szCs w:val="22"/>
              </w:rPr>
              <w:t xml:space="preserve"> 1038</w:t>
            </w:r>
          </w:p>
        </w:tc>
      </w:tr>
      <w:tr w:rsidR="00471999" w:rsidRPr="00A00472" w:rsidTr="00C47860">
        <w:trPr>
          <w:trHeight w:val="365"/>
          <w:jc w:val="center"/>
        </w:trPr>
        <w:tc>
          <w:tcPr>
            <w:tcW w:w="4154" w:type="dxa"/>
          </w:tcPr>
          <w:p w:rsidR="00471999" w:rsidRPr="00A00472" w:rsidRDefault="00471999" w:rsidP="00471999">
            <w:pPr>
              <w:ind w:right="108"/>
              <w:rPr>
                <w:rFonts w:eastAsia="Calibri"/>
                <w:color w:val="000000"/>
                <w:sz w:val="22"/>
                <w:szCs w:val="22"/>
              </w:rPr>
            </w:pPr>
            <w:r w:rsidRPr="00A00472">
              <w:rPr>
                <w:rFonts w:eastAsia="Nazani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21" w:type="dxa"/>
          </w:tcPr>
          <w:p w:rsidR="00471999" w:rsidRPr="00471999" w:rsidRDefault="00471999" w:rsidP="00471999">
            <w:pPr>
              <w:bidi/>
              <w:ind w:right="75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471999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سپرده یافت نشد. </w:t>
            </w:r>
          </w:p>
        </w:tc>
        <w:tc>
          <w:tcPr>
            <w:tcW w:w="892" w:type="dxa"/>
          </w:tcPr>
          <w:p w:rsidR="00471999" w:rsidRPr="00A00472" w:rsidRDefault="00471999" w:rsidP="00471999">
            <w:pPr>
              <w:ind w:left="70"/>
              <w:rPr>
                <w:rFonts w:eastAsia="Calibri"/>
                <w:color w:val="000000"/>
                <w:sz w:val="22"/>
                <w:szCs w:val="22"/>
              </w:rPr>
            </w:pPr>
            <w:r w:rsidRPr="00A00472">
              <w:rPr>
                <w:rFonts w:eastAsia="Nazanin"/>
                <w:color w:val="000000"/>
                <w:sz w:val="22"/>
                <w:szCs w:val="22"/>
              </w:rPr>
              <w:t xml:space="preserve"> </w:t>
            </w:r>
            <w:r w:rsidRPr="00A00472">
              <w:rPr>
                <w:rFonts w:eastAsia="Calibri"/>
                <w:color w:val="000000"/>
                <w:sz w:val="22"/>
                <w:szCs w:val="22"/>
              </w:rPr>
              <w:t>1079</w:t>
            </w:r>
          </w:p>
        </w:tc>
      </w:tr>
    </w:tbl>
    <w:p w:rsidR="0094316E" w:rsidRPr="00A00472" w:rsidRDefault="0094316E" w:rsidP="0094316E">
      <w:pPr>
        <w:bidi/>
        <w:jc w:val="center"/>
        <w:rPr>
          <w:rFonts w:eastAsia="Times New Roman" w:cs="Times New Roman"/>
          <w:sz w:val="22"/>
        </w:rPr>
      </w:pPr>
    </w:p>
    <w:sectPr w:rsidR="0094316E" w:rsidRPr="00A00472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BD" w:rsidRDefault="008D69BD" w:rsidP="00BC2C78">
      <w:pPr>
        <w:spacing w:after="0" w:line="240" w:lineRule="auto"/>
      </w:pPr>
      <w:r>
        <w:separator/>
      </w:r>
    </w:p>
  </w:endnote>
  <w:end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F2265D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  <w:p w:rsidR="008D69BD" w:rsidRPr="00684F79" w:rsidRDefault="008D69BD">
    <w:pPr>
      <w:rPr>
        <w:rFonts w:cs="B Nazani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BD" w:rsidRDefault="008D69BD" w:rsidP="00BC2C78">
      <w:pPr>
        <w:spacing w:after="0" w:line="240" w:lineRule="auto"/>
      </w:pPr>
      <w:r>
        <w:separator/>
      </w:r>
    </w:p>
  </w:footnote>
  <w:foot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2A0885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2A0885" w:rsidRPr="002A0885">
      <w:rPr>
        <w:rFonts w:ascii="BBCNassim" w:hAnsi="BBCNassim" w:hint="eastAsia"/>
        <w:szCs w:val="20"/>
        <w:rtl/>
      </w:rPr>
      <w:t>تبد</w:t>
    </w:r>
    <w:r w:rsidR="002A0885" w:rsidRPr="002A0885">
      <w:rPr>
        <w:rFonts w:ascii="BBCNassim" w:hAnsi="BBCNassim" w:hint="cs"/>
        <w:szCs w:val="20"/>
        <w:rtl/>
      </w:rPr>
      <w:t>ی</w:t>
    </w:r>
    <w:r w:rsidR="002A0885" w:rsidRPr="002A0885">
      <w:rPr>
        <w:rFonts w:ascii="BBCNassim" w:hAnsi="BBCNassim" w:hint="eastAsia"/>
        <w:szCs w:val="20"/>
        <w:rtl/>
      </w:rPr>
      <w:t>ل</w:t>
    </w:r>
    <w:r w:rsidR="002A0885" w:rsidRPr="002A0885">
      <w:rPr>
        <w:rFonts w:ascii="BBCNassim" w:hAnsi="BBCNassim"/>
        <w:szCs w:val="20"/>
        <w:rtl/>
      </w:rPr>
      <w:t xml:space="preserve"> </w:t>
    </w:r>
    <w:r w:rsidR="002A0885" w:rsidRPr="002A0885">
      <w:rPr>
        <w:rFonts w:ascii="BBCNassim" w:hAnsi="BBCNassim" w:hint="eastAsia"/>
        <w:szCs w:val="20"/>
        <w:rtl/>
      </w:rPr>
      <w:t>سپرده</w:t>
    </w:r>
    <w:r w:rsidR="002A0885" w:rsidRPr="002A0885">
      <w:rPr>
        <w:rFonts w:ascii="BBCNassim" w:hAnsi="BBCNassim"/>
        <w:szCs w:val="20"/>
        <w:rtl/>
      </w:rPr>
      <w:t xml:space="preserve"> </w:t>
    </w:r>
    <w:r w:rsidR="002A0885" w:rsidRPr="002A0885">
      <w:rPr>
        <w:rFonts w:ascii="BBCNassim" w:hAnsi="BBCNassim" w:hint="eastAsia"/>
        <w:szCs w:val="20"/>
        <w:rtl/>
      </w:rPr>
      <w:t>به</w:t>
    </w:r>
    <w:r w:rsidR="002A0885" w:rsidRPr="002A0885">
      <w:rPr>
        <w:rFonts w:ascii="BBCNassim" w:hAnsi="BBCNassim"/>
        <w:szCs w:val="20"/>
        <w:rtl/>
      </w:rPr>
      <w:t xml:space="preserve"> </w:t>
    </w:r>
    <w:r w:rsidR="002A0885" w:rsidRPr="002A0885">
      <w:rPr>
        <w:rFonts w:ascii="BBCNassim" w:hAnsi="BBCNassim" w:hint="eastAsia"/>
        <w:szCs w:val="20"/>
        <w:rtl/>
      </w:rPr>
      <w:t>شبا</w:t>
    </w:r>
    <w:r w:rsidR="002A0885" w:rsidRPr="002A0885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B3D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2D1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0885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1999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472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759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860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1E5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5E7C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928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1FE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0FE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265D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4A8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471999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68BB2-727D-4325-9D30-1C3B75D4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13</cp:revision>
  <cp:lastPrinted>2023-01-24T08:37:00Z</cp:lastPrinted>
  <dcterms:created xsi:type="dcterms:W3CDTF">2023-05-09T08:20:00Z</dcterms:created>
  <dcterms:modified xsi:type="dcterms:W3CDTF">2023-07-10T09:18:00Z</dcterms:modified>
</cp:coreProperties>
</file>