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415" w:rsidRPr="00447E01" w:rsidRDefault="000B709C" w:rsidP="000507BB">
      <w:pPr>
        <w:pStyle w:val="3"/>
      </w:pPr>
      <w:r>
        <w:t>Строковые л</w:t>
      </w:r>
      <w:r w:rsidR="000507BB">
        <w:t>итералы</w:t>
      </w:r>
    </w:p>
    <w:p w:rsidR="00DA0357" w:rsidRPr="00DA0357" w:rsidRDefault="00DA0357">
      <w:r>
        <w:t>Ограничения на длину строковых литералов, судя по всему, нет.</w:t>
      </w:r>
      <w:r w:rsidR="0084798E">
        <w:t xml:space="preserve"> ИРБИС воспринимает литералы длиной более миллиона знаков (проверено).</w:t>
      </w:r>
    </w:p>
    <w:p w:rsidR="000507BB" w:rsidRDefault="000507BB">
      <w:r>
        <w:t>Строковые литералы могут располагаться на нескольких строках, это не является синтаксической ошибкой. Перед выводом на печать все символы перевода строки удаляются. Таким образом, конструкция</w:t>
      </w:r>
    </w:p>
    <w:p w:rsidR="000507BB" w:rsidRPr="00447E01" w:rsidRDefault="000507BB" w:rsidP="002F4726">
      <w:pPr>
        <w:pStyle w:val="a3"/>
      </w:pPr>
      <w:r w:rsidRPr="00447E01">
        <w:t>'</w:t>
      </w:r>
      <w:r>
        <w:t>Hello</w:t>
      </w:r>
      <w:r w:rsidRPr="00447E01">
        <w:t>,</w:t>
      </w:r>
      <w:r w:rsidRPr="00447E01">
        <w:br/>
      </w:r>
      <w:r>
        <w:t>world</w:t>
      </w:r>
      <w:r w:rsidRPr="00447E01">
        <w:t>!'</w:t>
      </w:r>
    </w:p>
    <w:p w:rsidR="000507BB" w:rsidRPr="00447E01" w:rsidRDefault="000507BB">
      <w:r>
        <w:t>выведет</w:t>
      </w:r>
    </w:p>
    <w:p w:rsidR="000507BB" w:rsidRPr="00447E01" w:rsidRDefault="000507BB" w:rsidP="002F4726">
      <w:pPr>
        <w:pStyle w:val="a4"/>
        <w:rPr>
          <w:lang w:val="ru-RU"/>
        </w:rPr>
      </w:pPr>
      <w:r>
        <w:t>Hello</w:t>
      </w:r>
      <w:r w:rsidRPr="00447E01">
        <w:rPr>
          <w:lang w:val="ru-RU"/>
        </w:rPr>
        <w:t>,</w:t>
      </w:r>
      <w:r>
        <w:t>world</w:t>
      </w:r>
      <w:r w:rsidRPr="00447E01">
        <w:rPr>
          <w:lang w:val="ru-RU"/>
        </w:rPr>
        <w:t>!</w:t>
      </w:r>
    </w:p>
    <w:p w:rsidR="002F4726" w:rsidRPr="00447E01" w:rsidRDefault="001D4869">
      <w:r>
        <w:t>Пустые переводы строки исчезают. Поэтому конструкция</w:t>
      </w:r>
    </w:p>
    <w:p w:rsidR="001D4869" w:rsidRPr="00447E01" w:rsidRDefault="001D4869" w:rsidP="001D4869">
      <w:pPr>
        <w:pStyle w:val="a3"/>
      </w:pPr>
      <w:r w:rsidRPr="00447E01">
        <w:t>'</w:t>
      </w:r>
      <w:r>
        <w:t>Hello</w:t>
      </w:r>
      <w:r w:rsidRPr="00447E01">
        <w:t>,</w:t>
      </w:r>
      <w:r w:rsidRPr="00447E01">
        <w:br/>
      </w:r>
      <w:r w:rsidRPr="00447E01">
        <w:br/>
      </w:r>
      <w:r>
        <w:t>world</w:t>
      </w:r>
      <w:r w:rsidRPr="00447E01">
        <w:t>!'</w:t>
      </w:r>
    </w:p>
    <w:p w:rsidR="001D4869" w:rsidRDefault="001D4869">
      <w:r>
        <w:t>полностью эквивалентна предыдущей.</w:t>
      </w:r>
    </w:p>
    <w:p w:rsidR="001D4869" w:rsidRPr="00447E01" w:rsidRDefault="001D4869">
      <w:r>
        <w:t>Редактор</w:t>
      </w:r>
      <w:r w:rsidRPr="00447E01">
        <w:t xml:space="preserve"> </w:t>
      </w:r>
      <w:r>
        <w:rPr>
          <w:lang w:val="en-US"/>
        </w:rPr>
        <w:t>GenPft</w:t>
      </w:r>
      <w:r w:rsidRPr="00447E01">
        <w:t>64</w:t>
      </w:r>
      <w:r>
        <w:t xml:space="preserve"> сопротивляется переводу каретки после появления в тексте открывающего символа, однако, даёт вставить многострочный литерал из буфера обмена.</w:t>
      </w:r>
    </w:p>
    <w:p w:rsidR="002F4726" w:rsidRDefault="000B709C" w:rsidP="000B709C">
      <w:pPr>
        <w:pStyle w:val="3"/>
      </w:pPr>
      <w:r>
        <w:t>Числ</w:t>
      </w:r>
      <w:r w:rsidR="00810D94">
        <w:t>а и число</w:t>
      </w:r>
      <w:r>
        <w:t>вые литералы</w:t>
      </w:r>
    </w:p>
    <w:p w:rsidR="00810D94" w:rsidRDefault="00810D94" w:rsidP="00810D94">
      <w:r>
        <w:t>Внутреннее представление чисел –</w:t>
      </w:r>
      <w:r w:rsidRPr="00447E01">
        <w:t xml:space="preserve"> 8-</w:t>
      </w:r>
      <w:r>
        <w:t>байтовое плавающее с диапазоном от 2,3×10</w:t>
      </w:r>
      <w:r w:rsidRPr="00810D94">
        <w:rPr>
          <w:vertAlign w:val="superscript"/>
        </w:rPr>
        <w:t>−308</w:t>
      </w:r>
      <w:r>
        <w:t xml:space="preserve"> до 1,7×10</w:t>
      </w:r>
      <w:r w:rsidRPr="00810D94">
        <w:rPr>
          <w:vertAlign w:val="superscript"/>
        </w:rPr>
        <w:t>+308</w:t>
      </w:r>
      <w:r>
        <w:t>.</w:t>
      </w:r>
      <w:r w:rsidR="001A3B87">
        <w:t xml:space="preserve"> Хотя функция</w:t>
      </w:r>
      <w:r w:rsidR="001A3B87" w:rsidRPr="00447E01">
        <w:t xml:space="preserve"> </w:t>
      </w:r>
      <w:r w:rsidR="001A3B87">
        <w:rPr>
          <w:lang w:val="en-US"/>
        </w:rPr>
        <w:t>f</w:t>
      </w:r>
      <w:r w:rsidR="001A3B87">
        <w:t xml:space="preserve"> использует формат представления, характерный для 10-байтового плавающего расширенной точности. Конструкции вроде</w:t>
      </w:r>
    </w:p>
    <w:p w:rsidR="001A3B87" w:rsidRPr="00447E01" w:rsidRDefault="001A3B87" w:rsidP="001A3B87">
      <w:pPr>
        <w:pStyle w:val="a3"/>
      </w:pPr>
      <w:r w:rsidRPr="001A3B87">
        <w:t>f</w:t>
      </w:r>
      <w:r w:rsidRPr="00447E01">
        <w:t>(2</w:t>
      </w:r>
      <w:r w:rsidRPr="001A3B87">
        <w:t>e</w:t>
      </w:r>
      <w:r w:rsidRPr="00447E01">
        <w:t>308)</w:t>
      </w:r>
    </w:p>
    <w:p w:rsidR="001A3B87" w:rsidRDefault="001A3B87" w:rsidP="00810D94">
      <w:r>
        <w:t>выводят</w:t>
      </w:r>
    </w:p>
    <w:p w:rsidR="001A3B87" w:rsidRPr="00447E01" w:rsidRDefault="001A3B87" w:rsidP="001A3B87">
      <w:pPr>
        <w:pStyle w:val="a4"/>
        <w:rPr>
          <w:lang w:val="ru-RU"/>
        </w:rPr>
      </w:pPr>
      <w:r w:rsidRPr="00447E01">
        <w:rPr>
          <w:lang w:val="ru-RU"/>
        </w:rPr>
        <w:t>+</w:t>
      </w:r>
      <w:r w:rsidRPr="001A3B87">
        <w:t>Inf</w:t>
      </w:r>
    </w:p>
    <w:p w:rsidR="001A3B87" w:rsidRPr="00447E01" w:rsidRDefault="00123312" w:rsidP="00123312">
      <w:pPr>
        <w:pStyle w:val="a3"/>
      </w:pPr>
      <w:r w:rsidRPr="00123312">
        <w:t>f</w:t>
      </w:r>
      <w:r w:rsidRPr="00447E01">
        <w:t>(1</w:t>
      </w:r>
      <w:r w:rsidRPr="00123312">
        <w:t>e</w:t>
      </w:r>
      <w:r w:rsidRPr="00447E01">
        <w:t>-325)</w:t>
      </w:r>
    </w:p>
    <w:p w:rsidR="00123312" w:rsidRPr="00123312" w:rsidRDefault="00123312" w:rsidP="00810D94">
      <w:r>
        <w:t>выводит пустую строку, т. е. интерпретируется как 0.</w:t>
      </w:r>
    </w:p>
    <w:p w:rsidR="001A3B87" w:rsidRPr="00447E01" w:rsidRDefault="00447E01" w:rsidP="00447E01">
      <w:pPr>
        <w:pStyle w:val="3"/>
      </w:pPr>
      <w:r w:rsidRPr="00447E01">
        <w:t>Вложенные форматы</w:t>
      </w:r>
    </w:p>
    <w:p w:rsidR="00447E01" w:rsidRDefault="00447E01" w:rsidP="00447E01">
      <w:r>
        <w:t>Официальным способом вызова вложенного формата является</w:t>
      </w:r>
    </w:p>
    <w:p w:rsidR="00447E01" w:rsidRPr="00447E01" w:rsidRDefault="00447E01" w:rsidP="00447E01">
      <w:pPr>
        <w:pStyle w:val="a3"/>
      </w:pPr>
      <w:r>
        <w:t>&amp;uf('6fileName')</w:t>
      </w:r>
    </w:p>
    <w:p w:rsidR="00447E01" w:rsidRPr="00BE1174" w:rsidRDefault="00447E01" w:rsidP="00447E01">
      <w:r>
        <w:t>Однако, существует и неофициальный, когда имя файла формата (без расширения) заключается между байтами</w:t>
      </w:r>
      <w:r w:rsidRPr="00447E01">
        <w:t xml:space="preserve"> 0</w:t>
      </w:r>
      <w:r>
        <w:rPr>
          <w:lang w:val="en-US"/>
        </w:rPr>
        <w:t>x</w:t>
      </w:r>
      <w:r w:rsidRPr="00447E01">
        <w:t>1</w:t>
      </w:r>
      <w:r>
        <w:rPr>
          <w:lang w:val="en-US"/>
        </w:rPr>
        <w:t>C</w:t>
      </w:r>
      <w:r w:rsidRPr="00447E01">
        <w:t xml:space="preserve"> (28) </w:t>
      </w:r>
      <w:r>
        <w:t>и</w:t>
      </w:r>
      <w:r w:rsidRPr="00447E01">
        <w:t xml:space="preserve"> 0</w:t>
      </w:r>
      <w:r>
        <w:rPr>
          <w:lang w:val="en-US"/>
        </w:rPr>
        <w:t>x</w:t>
      </w:r>
      <w:r w:rsidRPr="00447E01">
        <w:t>1</w:t>
      </w:r>
      <w:r>
        <w:rPr>
          <w:lang w:val="en-US"/>
        </w:rPr>
        <w:t>D</w:t>
      </w:r>
      <w:r w:rsidRPr="00BE1174">
        <w:t xml:space="preserve"> (29).</w:t>
      </w:r>
      <w:r w:rsidR="00BE1174">
        <w:t xml:space="preserve"> По неизвестным причинам ГПНТБ использует оба способа сразу. Пример смешения двух подходов мы можем наблюдать, например, в файле</w:t>
      </w:r>
      <w:r w:rsidR="00BE1174" w:rsidRPr="00BE1174">
        <w:t xml:space="preserve"> </w:t>
      </w:r>
      <w:r w:rsidR="00BE1174">
        <w:rPr>
          <w:lang w:val="en-US"/>
        </w:rPr>
        <w:t>KN</w:t>
      </w:r>
      <w:r w:rsidR="00BE1174">
        <w:t>.PFT в папке</w:t>
      </w:r>
      <w:r w:rsidR="00BE1174" w:rsidRPr="00BE1174">
        <w:t xml:space="preserve"> </w:t>
      </w:r>
      <w:r w:rsidR="00BE1174">
        <w:rPr>
          <w:lang w:val="en-US"/>
        </w:rPr>
        <w:t>Deposit</w:t>
      </w:r>
      <w:r w:rsidR="003D69E8" w:rsidRPr="003D69E8">
        <w:t xml:space="preserve"> (</w:t>
      </w:r>
      <w:r w:rsidR="003D69E8">
        <w:t>см. снимок экрана</w:t>
      </w:r>
      <w:r w:rsidR="003D69E8" w:rsidRPr="003D69E8">
        <w:t xml:space="preserve"> </w:t>
      </w:r>
      <w:r w:rsidR="003D69E8">
        <w:rPr>
          <w:lang w:val="en-US"/>
        </w:rPr>
        <w:t>GenPft</w:t>
      </w:r>
      <w:r w:rsidR="003D69E8" w:rsidRPr="003D69E8">
        <w:t>64.</w:t>
      </w:r>
      <w:r w:rsidR="003D69E8">
        <w:rPr>
          <w:lang w:val="en-US"/>
        </w:rPr>
        <w:t>exe</w:t>
      </w:r>
      <w:r w:rsidR="003D69E8" w:rsidRPr="003D69E8">
        <w:t>)</w:t>
      </w:r>
      <w:r w:rsidR="00BE1174" w:rsidRPr="00BE1174">
        <w:t>:</w:t>
      </w:r>
    </w:p>
    <w:p w:rsidR="00BE1174" w:rsidRDefault="00BE1174" w:rsidP="00504AD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D0F2E41" wp14:editId="560FCC7C">
            <wp:extent cx="4572396" cy="3215919"/>
            <wp:effectExtent l="19050" t="19050" r="19050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2159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E1174" w:rsidRPr="003D69E8" w:rsidRDefault="00BE1174" w:rsidP="00447E01">
      <w:r>
        <w:t>Вложенные форматы</w:t>
      </w:r>
      <w:r w:rsidR="003D69E8">
        <w:t xml:space="preserve"> на скриншоте подсвечены синим. Таким образом, </w:t>
      </w:r>
      <w:r w:rsidR="003D69E8">
        <w:rPr>
          <w:lang w:val="en-US"/>
        </w:rPr>
        <w:t>GenPft</w:t>
      </w:r>
      <w:r w:rsidR="003D69E8" w:rsidRPr="003D69E8">
        <w:t>64</w:t>
      </w:r>
      <w:r w:rsidR="003D69E8">
        <w:t xml:space="preserve"> знает о подобном способе вложения форматов, и даже открывает формат по щелчку на нём мышью. Более того, предусмотрена сочетание клавиш</w:t>
      </w:r>
      <w:r w:rsidR="003D69E8" w:rsidRPr="003D69E8">
        <w:t xml:space="preserve"> </w:t>
      </w:r>
      <w:r w:rsidR="003D69E8">
        <w:rPr>
          <w:lang w:val="en-US"/>
        </w:rPr>
        <w:t>Ctrl</w:t>
      </w:r>
      <w:r w:rsidR="003D69E8" w:rsidRPr="003D69E8">
        <w:t>+</w:t>
      </w:r>
      <w:r w:rsidR="003D69E8">
        <w:rPr>
          <w:lang w:val="en-US"/>
        </w:rPr>
        <w:t>I</w:t>
      </w:r>
      <w:r w:rsidR="003D69E8">
        <w:t xml:space="preserve">, которое открывает диалог вставки вложенного формата. </w:t>
      </w:r>
    </w:p>
    <w:p w:rsidR="00BE1174" w:rsidRDefault="00641A9A" w:rsidP="00641A9A">
      <w:pPr>
        <w:pStyle w:val="3"/>
      </w:pPr>
      <w:r>
        <w:t>Вывод полей</w:t>
      </w:r>
    </w:p>
    <w:p w:rsidR="00641A9A" w:rsidRDefault="00641A9A" w:rsidP="00641A9A">
      <w:r>
        <w:t>Ограничений на длину тега поля нет, конструкции вроде такой</w:t>
      </w:r>
    </w:p>
    <w:p w:rsidR="00641A9A" w:rsidRDefault="00641A9A" w:rsidP="00641A9A">
      <w:pPr>
        <w:pStyle w:val="a3"/>
      </w:pPr>
      <w:r w:rsidRPr="00641A9A">
        <w:t>v20000000000000000000000000000000000000000000000000000000000000000000000000^a</w:t>
      </w:r>
    </w:p>
    <w:p w:rsidR="00641A9A" w:rsidRDefault="00641A9A" w:rsidP="00641A9A">
      <w:r>
        <w:t>воспринимаются без проблем</w:t>
      </w:r>
    </w:p>
    <w:p w:rsidR="00641A9A" w:rsidRDefault="00DA1050" w:rsidP="00641A9A">
      <w:r>
        <w:t>Коды подполей с кириллическими буквами не воспринимаются:</w:t>
      </w:r>
    </w:p>
    <w:p w:rsidR="00DA1050" w:rsidRDefault="00DA1050" w:rsidP="00DA1050">
      <w:pPr>
        <w:pStyle w:val="a3"/>
        <w:rPr>
          <w:lang w:val="en-US"/>
        </w:rPr>
      </w:pPr>
      <w:r>
        <w:rPr>
          <w:lang w:val="en-US"/>
        </w:rPr>
        <w:t>v200^</w:t>
      </w:r>
      <w:r>
        <w:t>ю</w:t>
      </w:r>
    </w:p>
    <w:p w:rsidR="00DA1050" w:rsidRPr="00DA1050" w:rsidRDefault="00DA1050" w:rsidP="00641A9A">
      <w:r>
        <w:t>выдаст ошибку</w:t>
      </w:r>
    </w:p>
    <w:p w:rsidR="00447E01" w:rsidRDefault="00DA1050" w:rsidP="00DA1050">
      <w:pPr>
        <w:pStyle w:val="a4"/>
      </w:pPr>
      <w:r w:rsidRPr="00DA1050">
        <w:t>** Format Error 99 - Неизвестная команда (например, ошибка в правильности написания имени функции или команды), возможен также пропуск закрывающего ограничителя литерала. **</w:t>
      </w:r>
    </w:p>
    <w:p w:rsidR="00DA1050" w:rsidRDefault="006B66EF" w:rsidP="00447E01">
      <w:r>
        <w:t>Смещения интерпретируются своеобразно:</w:t>
      </w:r>
    </w:p>
    <w:p w:rsidR="006B66EF" w:rsidRDefault="006B66EF" w:rsidP="006B66EF">
      <w:pPr>
        <w:pStyle w:val="a3"/>
      </w:pPr>
      <w:r>
        <w:t>v200^a*100</w:t>
      </w:r>
    </w:p>
    <w:p w:rsidR="006B66EF" w:rsidRDefault="006B66EF" w:rsidP="00447E01">
      <w:r>
        <w:t>вплоть до</w:t>
      </w:r>
    </w:p>
    <w:p w:rsidR="006B66EF" w:rsidRDefault="006B66EF" w:rsidP="006B66EF">
      <w:pPr>
        <w:pStyle w:val="a3"/>
      </w:pPr>
      <w:r w:rsidRPr="006B66EF">
        <w:t>v200^a*10000000000000000000000000000000</w:t>
      </w:r>
    </w:p>
    <w:p w:rsidR="006B66EF" w:rsidRDefault="006B66EF" w:rsidP="00447E01">
      <w:r>
        <w:t>воспринимается нормально. Но уже</w:t>
      </w:r>
    </w:p>
    <w:p w:rsidR="006B66EF" w:rsidRPr="006B66EF" w:rsidRDefault="006B66EF" w:rsidP="006B66EF">
      <w:pPr>
        <w:pStyle w:val="a3"/>
      </w:pPr>
      <w:r w:rsidRPr="006B66EF">
        <w:t>v200^a*100000000000000000000000000000000</w:t>
      </w:r>
    </w:p>
    <w:p w:rsidR="00DA1050" w:rsidRDefault="006B66EF" w:rsidP="00447E01">
      <w:r>
        <w:t>вновь выдаёт значение подполя, хотя не должно этого делать. Дальнейшее увеличение длины не меняет поведения</w:t>
      </w:r>
    </w:p>
    <w:p w:rsidR="006B66EF" w:rsidRDefault="006B66EF" w:rsidP="006B66EF">
      <w:pPr>
        <w:pStyle w:val="a3"/>
      </w:pPr>
      <w:r w:rsidRPr="006B66EF">
        <w:t>v200^a*10000000000000000000000000000000000000000000000000000000000000000000000000000000000000000000000000000</w:t>
      </w:r>
      <w:r>
        <w:t>0000000000000000000000000000000000000000000000</w:t>
      </w:r>
    </w:p>
    <w:p w:rsidR="00127997" w:rsidRDefault="00127997" w:rsidP="00127997">
      <w:pPr>
        <w:rPr>
          <w:lang w:val="en-US"/>
        </w:rPr>
      </w:pPr>
      <w:r>
        <w:lastRenderedPageBreak/>
        <w:t>Повторения подполей игнорируются, выводится только первое повторения указанного подполя. Пусть у нас есть запись</w:t>
      </w:r>
    </w:p>
    <w:p w:rsidR="00127997" w:rsidRPr="00127997" w:rsidRDefault="00127997" w:rsidP="00127997">
      <w:pPr>
        <w:pStyle w:val="a3"/>
        <w:rPr>
          <w:lang w:val="en-US"/>
        </w:rPr>
      </w:pPr>
      <w:r>
        <w:rPr>
          <w:lang w:val="en-US"/>
        </w:rPr>
        <w:t>#1/1: ^aA1^aA2^aA3^bB1</w:t>
      </w:r>
    </w:p>
    <w:p w:rsidR="00127997" w:rsidRDefault="00127997" w:rsidP="00127997">
      <w:pPr>
        <w:rPr>
          <w:lang w:val="en-US"/>
        </w:rPr>
      </w:pPr>
      <w:r>
        <w:t>Тогда формат</w:t>
      </w:r>
    </w:p>
    <w:p w:rsidR="00127997" w:rsidRDefault="00127997" w:rsidP="00127997">
      <w:pPr>
        <w:pStyle w:val="a3"/>
        <w:rPr>
          <w:lang w:val="en-US"/>
        </w:rPr>
      </w:pPr>
      <w:r>
        <w:rPr>
          <w:lang w:val="en-US"/>
        </w:rPr>
        <w:t>v1^a</w:t>
      </w:r>
    </w:p>
    <w:p w:rsidR="00127997" w:rsidRDefault="00127997" w:rsidP="00127997">
      <w:pPr>
        <w:rPr>
          <w:lang w:val="en-US"/>
        </w:rPr>
      </w:pPr>
      <w:r>
        <w:t>выведет</w:t>
      </w:r>
    </w:p>
    <w:p w:rsidR="00127997" w:rsidRDefault="00127997" w:rsidP="00127997">
      <w:pPr>
        <w:pStyle w:val="a4"/>
      </w:pPr>
      <w:r>
        <w:t>A1</w:t>
      </w:r>
    </w:p>
    <w:p w:rsidR="00127997" w:rsidRPr="00127997" w:rsidRDefault="00127997" w:rsidP="00127997">
      <w:pPr>
        <w:rPr>
          <w:lang w:val="en-US"/>
        </w:rPr>
      </w:pPr>
      <w:r>
        <w:t>Однако, формат</w:t>
      </w:r>
      <w:r>
        <w:rPr>
          <w:lang w:val="en-US"/>
        </w:rPr>
        <w:t xml:space="preserve"> v1</w:t>
      </w:r>
      <w:r>
        <w:t xml:space="preserve"> выведет</w:t>
      </w:r>
    </w:p>
    <w:p w:rsidR="00127997" w:rsidRPr="00127997" w:rsidRDefault="00127997" w:rsidP="00127997">
      <w:pPr>
        <w:pStyle w:val="a4"/>
      </w:pPr>
      <w:r>
        <w:t>^aA1^aA2^A3^bB1</w:t>
      </w:r>
    </w:p>
    <w:p w:rsidR="00127997" w:rsidRPr="00127997" w:rsidRDefault="00127997" w:rsidP="00127997"/>
    <w:p w:rsidR="001A3B87" w:rsidRDefault="0023760D" w:rsidP="0023760D">
      <w:pPr>
        <w:pStyle w:val="3"/>
      </w:pPr>
      <w:r>
        <w:t>Логические выражения</w:t>
      </w:r>
    </w:p>
    <w:p w:rsidR="0023760D" w:rsidRPr="00447E01" w:rsidRDefault="0023760D" w:rsidP="0023760D">
      <w:pPr>
        <w:pStyle w:val="a3"/>
      </w:pPr>
      <w:r>
        <w:t>if p(v200) and p(v201) or p(v200)</w:t>
      </w:r>
      <w:r w:rsidR="00502EAA">
        <w:br/>
      </w:r>
      <w:r>
        <w:t xml:space="preserve">  then 'True' </w:t>
      </w:r>
      <w:r w:rsidR="00502EAA">
        <w:br/>
      </w:r>
      <w:r>
        <w:t xml:space="preserve">  else 'False' </w:t>
      </w:r>
      <w:r w:rsidR="00502EAA">
        <w:br/>
      </w:r>
      <w:r>
        <w:t>fi</w:t>
      </w:r>
    </w:p>
    <w:p w:rsidR="000507BB" w:rsidRPr="00447E01" w:rsidRDefault="000507BB"/>
    <w:p w:rsidR="000507BB" w:rsidRDefault="00127997" w:rsidP="00127997">
      <w:pPr>
        <w:pStyle w:val="3"/>
      </w:pPr>
      <w:r>
        <w:t>Глюки</w:t>
      </w:r>
    </w:p>
    <w:p w:rsidR="00127997" w:rsidRDefault="00127997" w:rsidP="00127997">
      <w:r>
        <w:t>Формат</w:t>
      </w:r>
    </w:p>
    <w:p w:rsidR="00127997" w:rsidRDefault="00127997" w:rsidP="00127997">
      <w:pPr>
        <w:pStyle w:val="a3"/>
      </w:pPr>
      <w:r w:rsidRPr="00127997">
        <w:t>&amp;uf('0') (&amp;uf('0'))</w:t>
      </w:r>
    </w:p>
    <w:p w:rsidR="00127997" w:rsidRDefault="00127997" w:rsidP="00127997">
      <w:pPr>
        <w:rPr>
          <w:lang w:val="en-US"/>
        </w:rPr>
      </w:pPr>
      <w:r>
        <w:t>выдаёт ошибку «</w:t>
      </w:r>
      <w:r w:rsidRPr="00127997">
        <w:t>** Format Error 19 - Непарная открывающаяся скобка (. **</w:t>
      </w:r>
      <w:r>
        <w:t xml:space="preserve">» (вместо «0» в </w:t>
      </w:r>
      <w:r>
        <w:rPr>
          <w:lang w:val="en-US"/>
        </w:rPr>
        <w:t>&amp;uf</w:t>
      </w:r>
      <w:r>
        <w:t xml:space="preserve"> может быть любое выражение, даже пустое), хотя полностью эквивалентный ему формат</w:t>
      </w:r>
    </w:p>
    <w:p w:rsidR="00127997" w:rsidRDefault="00127997" w:rsidP="00127997">
      <w:pPr>
        <w:pStyle w:val="a3"/>
      </w:pPr>
      <w:r w:rsidRPr="00127997">
        <w:t>&amp;uf('0')</w:t>
      </w:r>
      <w:r>
        <w:rPr>
          <w:lang w:val="en-US"/>
        </w:rPr>
        <w:t>,</w:t>
      </w:r>
      <w:r w:rsidRPr="00127997">
        <w:t xml:space="preserve"> (&amp;uf('0'))</w:t>
      </w:r>
    </w:p>
    <w:p w:rsidR="00127997" w:rsidRDefault="00127997" w:rsidP="00127997">
      <w:pPr>
        <w:rPr>
          <w:lang w:val="en-US"/>
        </w:rPr>
      </w:pPr>
      <w:r>
        <w:t xml:space="preserve">отрабатывает нормально (вместо запятой может быть </w:t>
      </w:r>
      <w:r w:rsidR="005F3E02">
        <w:t xml:space="preserve">любая конструкция </w:t>
      </w:r>
      <w:r w:rsidR="005F3E02">
        <w:rPr>
          <w:lang w:val="en-US"/>
        </w:rPr>
        <w:t>PFT</w:t>
      </w:r>
      <w:r w:rsidR="005F3E02">
        <w:t xml:space="preserve">, например, </w:t>
      </w:r>
      <w:r w:rsidR="005F3E02">
        <w:rPr>
          <w:lang w:val="en-US"/>
        </w:rPr>
        <w:t>/</w:t>
      </w:r>
      <w:r w:rsidR="005F3E02">
        <w:t xml:space="preserve"> или</w:t>
      </w:r>
      <w:r w:rsidR="005F3E02">
        <w:rPr>
          <w:lang w:val="en-US"/>
        </w:rPr>
        <w:t xml:space="preserve"> #.</w:t>
      </w:r>
    </w:p>
    <w:p w:rsidR="00D67968" w:rsidRDefault="00D67968" w:rsidP="00127997">
      <w:r>
        <w:t>Аналогично дело обстоит с форматом</w:t>
      </w:r>
    </w:p>
    <w:p w:rsidR="00D67968" w:rsidRDefault="00D67968" w:rsidP="00D67968">
      <w:pPr>
        <w:pStyle w:val="a3"/>
        <w:rPr>
          <w:lang w:val="en-US"/>
        </w:rPr>
      </w:pPr>
      <w:r>
        <w:rPr>
          <w:lang w:val="en-US"/>
        </w:rPr>
        <w:t>v1(&amp;uf('0'))</w:t>
      </w:r>
    </w:p>
    <w:p w:rsidR="00D67968" w:rsidRPr="00D67968" w:rsidRDefault="00D67968" w:rsidP="00127997">
      <w:r>
        <w:t>но здесь хотя бы понятна причина – ИРБИС интерпретирует группу как спецификацию абзацного отступа.</w:t>
      </w:r>
      <w:bookmarkStart w:id="0" w:name="_GoBack"/>
      <w:bookmarkEnd w:id="0"/>
    </w:p>
    <w:p w:rsidR="00127997" w:rsidRDefault="00127997" w:rsidP="00127997">
      <w:pPr>
        <w:rPr>
          <w:lang w:val="en-US"/>
        </w:rPr>
      </w:pPr>
    </w:p>
    <w:p w:rsidR="00127997" w:rsidRPr="00127997" w:rsidRDefault="00127997" w:rsidP="00127997">
      <w:pPr>
        <w:rPr>
          <w:lang w:val="en-US"/>
        </w:rPr>
      </w:pPr>
    </w:p>
    <w:p w:rsidR="00127997" w:rsidRDefault="00127997" w:rsidP="00127997"/>
    <w:p w:rsidR="00127997" w:rsidRPr="00127997" w:rsidRDefault="00127997" w:rsidP="00127997"/>
    <w:p w:rsidR="000507BB" w:rsidRDefault="000507BB"/>
    <w:p w:rsidR="000507BB" w:rsidRDefault="000507BB"/>
    <w:p w:rsidR="000507BB" w:rsidRDefault="000507BB"/>
    <w:p w:rsidR="000507BB" w:rsidRDefault="000507BB"/>
    <w:p w:rsidR="000507BB" w:rsidRDefault="000507BB"/>
    <w:sectPr w:rsidR="00050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90ED0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D2214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BC469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0F844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8E0F2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20AF2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4DA56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51296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30C2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F76F7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8C"/>
    <w:rsid w:val="000507BB"/>
    <w:rsid w:val="000B709C"/>
    <w:rsid w:val="00123312"/>
    <w:rsid w:val="00127997"/>
    <w:rsid w:val="001A3B87"/>
    <w:rsid w:val="001D4869"/>
    <w:rsid w:val="00206415"/>
    <w:rsid w:val="0023760D"/>
    <w:rsid w:val="002F4726"/>
    <w:rsid w:val="003D69E8"/>
    <w:rsid w:val="00447E01"/>
    <w:rsid w:val="00502EAA"/>
    <w:rsid w:val="00504AD8"/>
    <w:rsid w:val="005F3E02"/>
    <w:rsid w:val="00641A9A"/>
    <w:rsid w:val="006B66EF"/>
    <w:rsid w:val="00810D94"/>
    <w:rsid w:val="0084798E"/>
    <w:rsid w:val="00BE1174"/>
    <w:rsid w:val="00C54A8C"/>
    <w:rsid w:val="00D67968"/>
    <w:rsid w:val="00DA0357"/>
    <w:rsid w:val="00DA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D4DFF7-9E7C-46BA-8A25-8ED8DDB22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869"/>
  </w:style>
  <w:style w:type="paragraph" w:styleId="3">
    <w:name w:val="heading 3"/>
    <w:basedOn w:val="a"/>
    <w:next w:val="a"/>
    <w:link w:val="30"/>
    <w:uiPriority w:val="9"/>
    <w:unhideWhenUsed/>
    <w:qFormat/>
    <w:rsid w:val="000507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507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3">
    <w:name w:val="Код"/>
    <w:basedOn w:val="a"/>
    <w:qFormat/>
    <w:rsid w:val="00447E01"/>
    <w:rPr>
      <w:rFonts w:ascii="Consolas" w:hAnsi="Consolas"/>
      <w:noProof/>
      <w:color w:val="70AD47" w:themeColor="accent6"/>
    </w:rPr>
  </w:style>
  <w:style w:type="paragraph" w:customStyle="1" w:styleId="a4">
    <w:name w:val="Результат"/>
    <w:basedOn w:val="a"/>
    <w:qFormat/>
    <w:rsid w:val="002F4726"/>
    <w:rPr>
      <w:rFonts w:ascii="Consolas" w:hAnsi="Consolas"/>
      <w:color w:val="ED7D31" w:themeColor="accent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5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20</cp:revision>
  <dcterms:created xsi:type="dcterms:W3CDTF">2016-11-03T00:14:00Z</dcterms:created>
  <dcterms:modified xsi:type="dcterms:W3CDTF">2016-11-09T22:50:00Z</dcterms:modified>
</cp:coreProperties>
</file>