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8"/>
        <w:gridCol w:w="155"/>
      </w:tblGrid>
      <w:tr w:rsidR="009F4912" w:rsidRPr="009F4912" w:rsidTr="009F4912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tbl>
            <w:tblPr>
              <w:tblW w:w="13332" w:type="dxa"/>
              <w:jc w:val="center"/>
              <w:tblCellSpacing w:w="15" w:type="dxa"/>
              <w:tblBorders>
                <w:top w:val="single" w:sz="36" w:space="0" w:color="999999"/>
                <w:left w:val="single" w:sz="36" w:space="0" w:color="999999"/>
                <w:bottom w:val="single" w:sz="36" w:space="0" w:color="E6E6E6"/>
                <w:right w:val="single" w:sz="36" w:space="0" w:color="E6E6E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32"/>
            </w:tblGrid>
            <w:tr w:rsidR="009F4912" w:rsidRPr="009F4912">
              <w:trPr>
                <w:tblCellSpacing w:w="15" w:type="dxa"/>
                <w:jc w:val="center"/>
              </w:trPr>
              <w:tc>
                <w:tcPr>
                  <w:tcW w:w="9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4912" w:rsidRPr="009F4912" w:rsidRDefault="009F4912" w:rsidP="009F4912">
                  <w:pPr>
                    <w:spacing w:after="0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color w:val="000000"/>
                      <w:kern w:val="36"/>
                      <w:sz w:val="20"/>
                      <w:szCs w:val="20"/>
                      <w:lang w:eastAsia="ru-RU"/>
                    </w:rPr>
                  </w:pPr>
                  <w:r w:rsidRPr="009F4912">
                    <w:rPr>
                      <w:rFonts w:ascii="Arial" w:eastAsia="Times New Roman" w:hAnsi="Arial" w:cs="Arial"/>
                      <w:b/>
                      <w:bCs/>
                      <w:color w:val="666699"/>
                      <w:kern w:val="36"/>
                      <w:sz w:val="28"/>
                      <w:szCs w:val="28"/>
                      <w:lang w:eastAsia="ru-RU"/>
                    </w:rPr>
                    <w:t>Команды режима вывода</w:t>
                  </w:r>
                </w:p>
              </w:tc>
            </w:tr>
          </w:tbl>
          <w:p w:rsidR="009F4912" w:rsidRPr="009F4912" w:rsidRDefault="009F4912" w:rsidP="009F49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4912" w:rsidRPr="009F4912" w:rsidRDefault="009F4912" w:rsidP="009F49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9F4912" w:rsidRPr="009F4912" w:rsidTr="009F4912">
        <w:trPr>
          <w:trHeight w:val="4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9F4912" w:rsidRPr="009F4912" w:rsidRDefault="009F4912" w:rsidP="009F49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9F4912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Система может выводить данные в трех различных режимах:</w:t>
      </w:r>
    </w:p>
    <w:p w:rsidR="009F4912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10765" w:type="dxa"/>
        <w:tblBorders>
          <w:top w:val="single" w:sz="18" w:space="0" w:color="333399"/>
          <w:left w:val="single" w:sz="18" w:space="0" w:color="333399"/>
          <w:bottom w:val="single" w:sz="18" w:space="0" w:color="333399"/>
          <w:right w:val="single" w:sz="18" w:space="0" w:color="3333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7557"/>
      </w:tblGrid>
      <w:tr w:rsidR="009F4912" w:rsidRPr="009F4912" w:rsidTr="009F4912">
        <w:tc>
          <w:tcPr>
            <w:tcW w:w="3208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912" w:rsidRPr="009F4912" w:rsidRDefault="009F4912" w:rsidP="009F49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49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Режим проверки</w:t>
            </w:r>
          </w:p>
        </w:tc>
        <w:tc>
          <w:tcPr>
            <w:tcW w:w="7557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912" w:rsidRPr="009F4912" w:rsidRDefault="009F4912" w:rsidP="009F4912">
            <w:pPr>
              <w:spacing w:after="0" w:line="240" w:lineRule="auto"/>
              <w:ind w:left="105" w:right="105" w:firstLine="46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49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этом режиме поля выводятся в том виде, в каком они хранятся в записи. При этом система не обеспечивает никаких разделителей между полями или экземплярами повторяющихся полей. Пользователь должен обеспечить адекватное разделение полей с помощью команд размещения, литералов или повторяющихся групп. Режим обычно используется для вывода записей с целью проверки правильности введенных данных;</w:t>
            </w:r>
          </w:p>
        </w:tc>
      </w:tr>
      <w:tr w:rsidR="009F4912" w:rsidRPr="009F4912" w:rsidTr="009F4912">
        <w:tc>
          <w:tcPr>
            <w:tcW w:w="3208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912" w:rsidRPr="009F4912" w:rsidRDefault="009F4912" w:rsidP="009F49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49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Режим заголовка</w:t>
            </w:r>
          </w:p>
        </w:tc>
        <w:tc>
          <w:tcPr>
            <w:tcW w:w="7557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912" w:rsidRPr="009F4912" w:rsidRDefault="009F4912" w:rsidP="009F4912">
            <w:pPr>
              <w:spacing w:after="0" w:line="240" w:lineRule="auto"/>
              <w:ind w:left="105" w:right="105" w:firstLine="46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49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Этот режим обычно используется для печати заголовков при выводе указателей и таблиц. Все управляющие символы, введенные вместе с данными, такие как разделители терминов </w:t>
            </w:r>
            <w:proofErr w:type="gramStart"/>
            <w:r w:rsidRPr="009F49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(&lt; и</w:t>
            </w:r>
            <w:proofErr w:type="gramEnd"/>
            <w:r w:rsidRPr="009F49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&gt;) игнорируются (за исключением указанных ниже случаев), а разделители подполей заменяются знаками пунктуации (см. ниже);</w:t>
            </w:r>
          </w:p>
        </w:tc>
      </w:tr>
      <w:tr w:rsidR="009F4912" w:rsidRPr="009F4912" w:rsidTr="009F4912">
        <w:tc>
          <w:tcPr>
            <w:tcW w:w="3208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912" w:rsidRPr="009F4912" w:rsidRDefault="009F4912" w:rsidP="009F49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49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Режим данных</w:t>
            </w:r>
          </w:p>
        </w:tc>
        <w:tc>
          <w:tcPr>
            <w:tcW w:w="7557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912" w:rsidRPr="009F4912" w:rsidRDefault="009F4912" w:rsidP="009F4912">
            <w:pPr>
              <w:spacing w:after="0" w:line="240" w:lineRule="auto"/>
              <w:ind w:left="105" w:right="105" w:firstLine="46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49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Этот режим похож на режим заголовка, но дополнительно после каждого поля автоматически ставится точка (.), за которой следуют два пробела (или просто два пробела, если поле заканчивается каким-либо знаком пунктуации). Отметим, однако, что эта автоматическая пунктуация подавляется, если за командой вывода поля следует </w:t>
            </w:r>
            <w:hyperlink r:id="rId4" w:anchor="suflitpril04" w:history="1">
              <w:r w:rsidRPr="009F4912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суффикс-литерал</w:t>
              </w:r>
            </w:hyperlink>
            <w:r w:rsidRPr="009F49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9F4912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9F4912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b/>
          <w:bCs/>
          <w:color w:val="666699"/>
          <w:lang w:eastAsia="ru-RU"/>
        </w:rPr>
        <w:t>Когда система форматирует поле, содержащее подполе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в режимах заголовка или данных, она автоматически заменяет имеющиеся разделители подполей знаками пунктуации (при этом разделитель первого подполя, если он имеется, всегда игнорируется). Специальная комбинация символов </w:t>
      </w:r>
      <w:proofErr w:type="gramStart"/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"&gt;&lt;</w:t>
      </w:r>
      <w:proofErr w:type="gramEnd"/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 заменяется на "; " (а отдельные символы “&lt;” и “&gt;” подавляются), обеспечивая простой способ форматирования полей, содержащих перечень ключевых фраз, заключенных в угловые скобки.</w:t>
      </w:r>
    </w:p>
    <w:p w:rsidR="009F4912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b/>
          <w:bCs/>
          <w:color w:val="666699"/>
          <w:lang w:eastAsia="ru-RU"/>
        </w:rPr>
        <w:t>Таблица стандартного замещения разделителей подполей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выглядит так:</w:t>
      </w:r>
    </w:p>
    <w:p w:rsidR="009F4912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^a                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замещается на "</w:t>
      </w:r>
      <w:r w:rsidRPr="009F491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"</w:t>
      </w:r>
    </w:p>
    <w:p w:rsidR="009F4912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</w:t>
      </w:r>
      <w:r w:rsidRPr="009F491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^b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 </w:t>
      </w:r>
      <w:r w:rsidRPr="009F491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^i        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замещается на "</w:t>
      </w:r>
      <w:r w:rsidRPr="009F491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"</w:t>
      </w:r>
    </w:p>
    <w:p w:rsidR="009F4912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 другие        замещаются на "</w:t>
      </w:r>
      <w:r w:rsidRPr="009F491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"</w:t>
      </w:r>
    </w:p>
    <w:p w:rsidR="009F4912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9F4912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b/>
          <w:bCs/>
          <w:color w:val="666699"/>
          <w:lang w:eastAsia="ru-RU"/>
        </w:rPr>
        <w:t>Команды режима вывода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представляются в виде</w:t>
      </w:r>
    </w:p>
    <w:p w:rsidR="009F4912" w:rsidRPr="009F4912" w:rsidRDefault="009F4912" w:rsidP="009F4912">
      <w:pPr>
        <w:spacing w:after="0" w:line="240" w:lineRule="auto"/>
        <w:ind w:firstLine="154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9F491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Mmc 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proofErr w:type="gramEnd"/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9F4912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где:</w:t>
      </w:r>
    </w:p>
    <w:p w:rsidR="009F4912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признак команды режима вывода.</w:t>
      </w:r>
    </w:p>
    <w:p w:rsidR="009F4912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следующим образом определяет режим вывода:</w:t>
      </w:r>
    </w:p>
    <w:p w:rsidR="009F4912" w:rsidRPr="009F4912" w:rsidRDefault="009F4912" w:rsidP="009F4912">
      <w:pPr>
        <w:spacing w:after="0" w:line="240" w:lineRule="auto"/>
        <w:ind w:firstLine="112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        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режим проверки;</w:t>
      </w:r>
    </w:p>
    <w:p w:rsidR="009F4912" w:rsidRPr="009F4912" w:rsidRDefault="009F4912" w:rsidP="009F4912">
      <w:pPr>
        <w:spacing w:after="0" w:line="240" w:lineRule="auto"/>
        <w:ind w:firstLine="112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        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режим заголовка;</w:t>
      </w:r>
    </w:p>
    <w:p w:rsidR="009F4912" w:rsidRPr="009F4912" w:rsidRDefault="009F4912" w:rsidP="009F4912">
      <w:pPr>
        <w:spacing w:after="0" w:line="240" w:lineRule="auto"/>
        <w:ind w:firstLine="112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        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режим данных.</w:t>
      </w:r>
    </w:p>
    <w:p w:rsidR="009F4912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9F4912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определяет необходимость преобразования букв в прописные:</w:t>
      </w:r>
    </w:p>
    <w:p w:rsidR="009F4912" w:rsidRPr="009F4912" w:rsidRDefault="009F4912" w:rsidP="009F4912">
      <w:pPr>
        <w:spacing w:after="0" w:line="240" w:lineRule="auto"/>
        <w:ind w:firstLine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U        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буквы преобразуются в прописные;</w:t>
      </w:r>
    </w:p>
    <w:p w:rsidR="009F4912" w:rsidRPr="009F4912" w:rsidRDefault="009F4912" w:rsidP="009F4912">
      <w:pPr>
        <w:spacing w:after="0" w:line="240" w:lineRule="auto"/>
        <w:ind w:firstLine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        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буквы преобразованию не подвергаются.</w:t>
      </w:r>
    </w:p>
    <w:p w:rsidR="009F4912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9F4912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b/>
          <w:bCs/>
          <w:color w:val="666699"/>
          <w:lang w:eastAsia="ru-RU"/>
        </w:rPr>
        <w:t>Команда режима вывода</w:t>
      </w:r>
    </w:p>
    <w:p w:rsidR="009F4912" w:rsidRPr="009F4912" w:rsidRDefault="009F4912" w:rsidP="009F4912">
      <w:pPr>
        <w:spacing w:after="0" w:line="240" w:lineRule="auto"/>
        <w:ind w:lef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ru-RU"/>
        </w:rPr>
        <w:t>•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может появляться в формате столько раз, сколько это нужно и</w:t>
      </w:r>
    </w:p>
    <w:p w:rsidR="009F4912" w:rsidRPr="009F4912" w:rsidRDefault="009F4912" w:rsidP="009F4912">
      <w:pPr>
        <w:spacing w:after="0" w:line="240" w:lineRule="auto"/>
        <w:ind w:lef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ru-RU"/>
        </w:rPr>
        <w:t>•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действует до следующей команды режима вывода.</w:t>
      </w:r>
    </w:p>
    <w:p w:rsidR="009F4912" w:rsidRPr="009F4912" w:rsidRDefault="009F4912" w:rsidP="009F4912">
      <w:pPr>
        <w:spacing w:after="0" w:line="240" w:lineRule="auto"/>
        <w:ind w:lef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ru-RU"/>
        </w:rPr>
        <w:t>•</w:t>
      </w:r>
      <w:r w:rsidRPr="009F4912">
        <w:rPr>
          <w:rFonts w:ascii="Arial" w:eastAsia="Times New Roman" w:hAnsi="Arial" w:cs="Arial"/>
          <w:b/>
          <w:bCs/>
          <w:color w:val="666699"/>
          <w:sz w:val="20"/>
          <w:szCs w:val="20"/>
          <w:lang w:eastAsia="ru-RU"/>
        </w:rPr>
        <w:t>по умолчанию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система использует команду</w:t>
      </w:r>
      <w:r w:rsidRPr="009F491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MPL</w:t>
      </w: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9F4912" w:rsidRPr="009F4912" w:rsidRDefault="009F4912" w:rsidP="009F4912">
      <w:pPr>
        <w:spacing w:after="0" w:line="240" w:lineRule="auto"/>
        <w:ind w:left="1095" w:hanging="30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9F4912" w:rsidRPr="009F4912" w:rsidRDefault="009F4912" w:rsidP="009F4912">
      <w:pPr>
        <w:spacing w:after="0" w:line="240" w:lineRule="auto"/>
        <w:ind w:left="360"/>
        <w:outlineLvl w:val="1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b/>
          <w:bCs/>
          <w:color w:val="666699"/>
          <w:lang w:eastAsia="ru-RU"/>
        </w:rPr>
        <w:t>Примеры использования команды Режима вывода.</w:t>
      </w:r>
    </w:p>
    <w:p w:rsidR="009F4912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206415" w:rsidRPr="009F4912" w:rsidRDefault="009F4912" w:rsidP="009F4912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4912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7EF08C99" wp14:editId="75A00979">
            <wp:extent cx="5321300" cy="2188845"/>
            <wp:effectExtent l="0" t="0" r="0" b="1905"/>
            <wp:docPr id="4" name="Рисунок 4" descr="Примеры использования команд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имеры использования команды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415" w:rsidRPr="009F4912" w:rsidSect="009F4912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12"/>
    <w:rsid w:val="00206415"/>
    <w:rsid w:val="009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6468D-AC6A-4A12-9F0B-78407DA5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9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F49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sntnarciss.ru/irbis/spravka/pril00405000000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2</cp:revision>
  <cp:lastPrinted>2016-10-04T01:48:00Z</cp:lastPrinted>
  <dcterms:created xsi:type="dcterms:W3CDTF">2016-10-04T01:46:00Z</dcterms:created>
  <dcterms:modified xsi:type="dcterms:W3CDTF">2016-10-04T01:49:00Z</dcterms:modified>
</cp:coreProperties>
</file>