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92F020" w14:textId="77777777" w:rsidR="00E5409C" w:rsidRDefault="00F93590">
      <w:pPr>
        <w:contextualSpacing/>
        <w:rPr>
          <w:rFonts w:ascii="Times New Roman" w:eastAsia="Calibri" w:hAnsi="Times New Roman"/>
          <w:b/>
          <w:bCs/>
          <w:sz w:val="32"/>
          <w:szCs w:val="32"/>
          <w:lang w:eastAsia="ru-RU"/>
        </w:rPr>
      </w:pPr>
      <w:bookmarkStart w:id="0" w:name="_Hlk150165946"/>
      <w:bookmarkStart w:id="1" w:name="_Hlk606461"/>
      <w:bookmarkStart w:id="2" w:name="_Hlk93174677"/>
      <w:r>
        <w:rPr>
          <w:rFonts w:ascii="Times New Roman" w:eastAsia="Calibri" w:hAnsi="Times New Roman"/>
          <w:b/>
          <w:bCs/>
          <w:sz w:val="28"/>
          <w:szCs w:val="28"/>
        </w:rPr>
        <w:t xml:space="preserve">«Келишилди»                                                        </w:t>
      </w:r>
      <w:r w:rsidRPr="00DB46DA">
        <w:rPr>
          <w:rFonts w:ascii="Times New Roman" w:eastAsia="Calibri" w:hAnsi="Times New Roman"/>
          <w:b/>
          <w:bCs/>
          <w:sz w:val="28"/>
          <w:szCs w:val="28"/>
        </w:rPr>
        <w:t xml:space="preserve">       </w:t>
      </w:r>
      <w:r>
        <w:rPr>
          <w:rFonts w:ascii="Times New Roman" w:eastAsia="Calibri" w:hAnsi="Times New Roman"/>
          <w:b/>
          <w:bCs/>
          <w:sz w:val="28"/>
          <w:szCs w:val="28"/>
        </w:rPr>
        <w:t>«Тасдиклайман»</w:t>
      </w:r>
    </w:p>
    <w:p w14:paraId="43130126" w14:textId="77777777" w:rsidR="00E5409C" w:rsidRDefault="00F93590">
      <w:pPr>
        <w:contextualSpacing/>
        <w:rPr>
          <w:rFonts w:ascii="Times New Roman" w:eastAsia="Calibri" w:hAnsi="Times New Roman"/>
          <w:b/>
          <w:bCs/>
          <w:sz w:val="28"/>
          <w:szCs w:val="28"/>
        </w:rPr>
      </w:pPr>
      <w:r>
        <w:rPr>
          <w:rFonts w:ascii="Times New Roman" w:eastAsia="Calibri" w:hAnsi="Times New Roman"/>
          <w:b/>
          <w:bCs/>
          <w:sz w:val="28"/>
          <w:szCs w:val="28"/>
        </w:rPr>
        <w:t>«CHOPAR DELIVERY» МЧЖ                                 «CHOPAR DELIVERY» МЧЖ</w:t>
      </w:r>
    </w:p>
    <w:p w14:paraId="4B1FDCA8" w14:textId="77777777" w:rsidR="00E5409C" w:rsidRDefault="00F93590">
      <w:pPr>
        <w:contextualSpacing/>
        <w:rPr>
          <w:rFonts w:ascii="Times New Roman" w:eastAsia="Calibri" w:hAnsi="Times New Roman"/>
          <w:b/>
          <w:bCs/>
          <w:sz w:val="28"/>
          <w:szCs w:val="28"/>
          <w:lang w:val="ru-RU"/>
        </w:rPr>
      </w:pPr>
      <w:r>
        <w:rPr>
          <w:rFonts w:ascii="Times New Roman" w:eastAsia="Calibri" w:hAnsi="Times New Roman"/>
          <w:b/>
          <w:bCs/>
          <w:sz w:val="28"/>
          <w:szCs w:val="28"/>
        </w:rPr>
        <w:t>HR</w:t>
      </w:r>
      <w:r w:rsidRPr="00DB46DA">
        <w:rPr>
          <w:rFonts w:ascii="Times New Roman" w:eastAsia="Calibri" w:hAnsi="Times New Roman"/>
          <w:b/>
          <w:bCs/>
          <w:sz w:val="28"/>
          <w:szCs w:val="28"/>
          <w:lang w:val="ru-RU"/>
        </w:rPr>
        <w:t xml:space="preserve"> </w:t>
      </w:r>
      <w:r>
        <w:rPr>
          <w:rFonts w:ascii="Times New Roman" w:eastAsia="Calibri" w:hAnsi="Times New Roman"/>
          <w:b/>
          <w:bCs/>
          <w:sz w:val="28"/>
          <w:szCs w:val="28"/>
          <w:lang w:val="ru-RU"/>
        </w:rPr>
        <w:t>Директори</w:t>
      </w:r>
      <w:r>
        <w:rPr>
          <w:rFonts w:ascii="Times New Roman" w:eastAsia="Calibri" w:hAnsi="Times New Roman"/>
          <w:b/>
          <w:bCs/>
          <w:sz w:val="28"/>
          <w:szCs w:val="28"/>
          <w:lang w:val="ru-RU"/>
        </w:rPr>
        <w:t xml:space="preserve">                                                    </w:t>
      </w:r>
      <w:r>
        <w:rPr>
          <w:rFonts w:ascii="Times New Roman" w:eastAsia="Calibri" w:hAnsi="Times New Roman"/>
          <w:b/>
          <w:bCs/>
          <w:sz w:val="28"/>
          <w:szCs w:val="28"/>
          <w:lang w:val="ru-RU"/>
        </w:rPr>
        <w:t xml:space="preserve">       </w:t>
      </w:r>
      <w:r>
        <w:rPr>
          <w:rFonts w:ascii="Times New Roman" w:eastAsia="Calibri" w:hAnsi="Times New Roman"/>
          <w:b/>
          <w:bCs/>
          <w:sz w:val="28"/>
          <w:szCs w:val="28"/>
          <w:lang w:val="ru-RU"/>
        </w:rPr>
        <w:t xml:space="preserve"> </w:t>
      </w:r>
      <w:r>
        <w:rPr>
          <w:rFonts w:ascii="Times New Roman" w:eastAsia="Calibri" w:hAnsi="Times New Roman"/>
          <w:b/>
          <w:bCs/>
          <w:sz w:val="28"/>
          <w:szCs w:val="28"/>
          <w:lang w:val="ru-RU"/>
        </w:rPr>
        <w:t xml:space="preserve">  </w:t>
      </w:r>
      <w:r>
        <w:rPr>
          <w:rFonts w:ascii="Times New Roman" w:eastAsia="Calibri" w:hAnsi="Times New Roman"/>
          <w:b/>
          <w:bCs/>
          <w:sz w:val="28"/>
          <w:szCs w:val="28"/>
          <w:lang w:val="ru-RU"/>
        </w:rPr>
        <w:t>Директори</w:t>
      </w:r>
    </w:p>
    <w:p w14:paraId="2060E84F" w14:textId="77777777" w:rsidR="00E5409C" w:rsidRDefault="00F93590">
      <w:pPr>
        <w:contextualSpacing/>
        <w:rPr>
          <w:rFonts w:ascii="Times New Roman" w:eastAsia="Calibri" w:hAnsi="Times New Roman"/>
          <w:b/>
          <w:bCs/>
          <w:sz w:val="28"/>
          <w:szCs w:val="28"/>
          <w:lang w:val="ru-RU"/>
        </w:rPr>
      </w:pPr>
      <w:r>
        <w:rPr>
          <w:rFonts w:ascii="Times New Roman" w:eastAsia="Calibri" w:hAnsi="Times New Roman"/>
          <w:b/>
          <w:sz w:val="28"/>
          <w:szCs w:val="28"/>
          <w:lang w:val="ru-RU"/>
        </w:rPr>
        <w:t>_______Садикова</w:t>
      </w:r>
      <w:r>
        <w:rPr>
          <w:rFonts w:ascii="Times New Roman" w:eastAsia="Calibri" w:hAnsi="Times New Roman"/>
          <w:b/>
          <w:sz w:val="28"/>
          <w:szCs w:val="28"/>
          <w:lang w:val="ru-RU"/>
        </w:rPr>
        <w:t xml:space="preserve"> С.А.</w:t>
      </w:r>
      <w:r>
        <w:rPr>
          <w:rFonts w:ascii="Times New Roman" w:eastAsia="Calibri" w:hAnsi="Times New Roman"/>
          <w:b/>
          <w:sz w:val="28"/>
          <w:szCs w:val="28"/>
          <w:lang w:val="ru-RU"/>
        </w:rPr>
        <w:t xml:space="preserve">                                          </w:t>
      </w:r>
      <w:r>
        <w:rPr>
          <w:rFonts w:ascii="Times New Roman" w:eastAsia="Calibri" w:hAnsi="Times New Roman"/>
          <w:b/>
          <w:sz w:val="28"/>
          <w:szCs w:val="28"/>
          <w:lang w:val="ru-RU"/>
        </w:rPr>
        <w:t xml:space="preserve">     </w:t>
      </w:r>
      <w:r>
        <w:rPr>
          <w:rFonts w:ascii="Times New Roman" w:eastAsia="Calibri" w:hAnsi="Times New Roman"/>
          <w:b/>
          <w:sz w:val="28"/>
          <w:szCs w:val="28"/>
          <w:lang w:val="ru-RU"/>
        </w:rPr>
        <w:t xml:space="preserve"> _______Мирзакиров М.М.</w:t>
      </w:r>
    </w:p>
    <w:p w14:paraId="40BCD8EB" w14:textId="77777777" w:rsidR="00E5409C" w:rsidRPr="00DB46DA" w:rsidRDefault="00F93590">
      <w:pPr>
        <w:contextualSpacing/>
        <w:rPr>
          <w:rFonts w:ascii="Times New Roman" w:eastAsia="Calibri" w:hAnsi="Times New Roman"/>
          <w:b/>
          <w:bCs/>
          <w:sz w:val="28"/>
          <w:szCs w:val="28"/>
          <w:lang w:val="ru-RU"/>
        </w:rPr>
      </w:pPr>
      <w:r w:rsidRPr="00DB46DA">
        <w:rPr>
          <w:rFonts w:ascii="Times New Roman" w:eastAsia="Calibri" w:hAnsi="Times New Roman"/>
          <w:b/>
          <w:bCs/>
          <w:sz w:val="28"/>
          <w:szCs w:val="28"/>
          <w:lang w:val="ru-RU"/>
        </w:rPr>
        <w:t xml:space="preserve">«_____» </w:t>
      </w:r>
      <w:r w:rsidRPr="00DB46DA">
        <w:rPr>
          <w:rFonts w:ascii="Times New Roman" w:eastAsia="Calibri" w:hAnsi="Times New Roman"/>
          <w:b/>
          <w:sz w:val="28"/>
          <w:szCs w:val="28"/>
          <w:lang w:val="ru-RU"/>
        </w:rPr>
        <w:t>_______</w:t>
      </w:r>
      <w:r w:rsidRPr="00DB46DA">
        <w:rPr>
          <w:rFonts w:ascii="Times New Roman" w:eastAsia="Calibri" w:hAnsi="Times New Roman"/>
          <w:b/>
          <w:bCs/>
          <w:sz w:val="28"/>
          <w:szCs w:val="28"/>
          <w:lang w:val="ru-RU"/>
        </w:rPr>
        <w:t xml:space="preserve">2026й                                        </w:t>
      </w:r>
      <w:r>
        <w:rPr>
          <w:rFonts w:ascii="Times New Roman" w:eastAsia="Calibri" w:hAnsi="Times New Roman"/>
          <w:b/>
          <w:bCs/>
          <w:sz w:val="28"/>
          <w:szCs w:val="28"/>
          <w:lang w:val="ru-RU"/>
        </w:rPr>
        <w:t xml:space="preserve">         </w:t>
      </w:r>
      <w:r w:rsidRPr="00DB46DA">
        <w:rPr>
          <w:rFonts w:ascii="Times New Roman" w:eastAsia="Calibri" w:hAnsi="Times New Roman"/>
          <w:b/>
          <w:bCs/>
          <w:sz w:val="28"/>
          <w:szCs w:val="28"/>
          <w:lang w:val="ru-RU"/>
        </w:rPr>
        <w:t xml:space="preserve">«_____» </w:t>
      </w:r>
      <w:r w:rsidRPr="00DB46DA">
        <w:rPr>
          <w:rFonts w:ascii="Times New Roman" w:eastAsia="Calibri" w:hAnsi="Times New Roman"/>
          <w:b/>
          <w:sz w:val="28"/>
          <w:szCs w:val="28"/>
          <w:lang w:val="ru-RU"/>
        </w:rPr>
        <w:t>_______</w:t>
      </w:r>
      <w:r w:rsidRPr="00DB46DA">
        <w:rPr>
          <w:rFonts w:ascii="Times New Roman" w:eastAsia="Calibri" w:hAnsi="Times New Roman"/>
          <w:b/>
          <w:bCs/>
          <w:sz w:val="28"/>
          <w:szCs w:val="28"/>
          <w:lang w:val="ru-RU"/>
        </w:rPr>
        <w:t>2026й</w:t>
      </w:r>
    </w:p>
    <w:p w14:paraId="27DA8E62" w14:textId="77777777" w:rsidR="00E5409C" w:rsidRDefault="00E5409C">
      <w:pPr>
        <w:spacing w:after="0" w:line="240" w:lineRule="auto"/>
        <w:rPr>
          <w:rFonts w:ascii="Times New Roman" w:hAnsi="Times New Roman"/>
          <w:b/>
          <w:bCs/>
          <w:sz w:val="28"/>
          <w:szCs w:val="28"/>
          <w:lang w:val="uz-Cyrl-UZ" w:eastAsia="ru-RU"/>
        </w:rPr>
      </w:pPr>
    </w:p>
    <w:p w14:paraId="0695055F" w14:textId="77777777" w:rsidR="00E5409C" w:rsidRDefault="00E5409C">
      <w:pPr>
        <w:spacing w:after="0" w:line="240" w:lineRule="auto"/>
        <w:jc w:val="right"/>
        <w:rPr>
          <w:rFonts w:ascii="Times New Roman" w:eastAsia="Times New Roman" w:hAnsi="Times New Roman"/>
          <w:color w:val="000000"/>
          <w:sz w:val="26"/>
          <w:szCs w:val="26"/>
          <w:lang w:val="uz-Cyrl-UZ" w:eastAsia="ru-RU"/>
        </w:rPr>
      </w:pPr>
    </w:p>
    <w:bookmarkEnd w:id="0"/>
    <w:p w14:paraId="1DFBB0BB" w14:textId="77777777" w:rsidR="00E5409C" w:rsidRDefault="00E5409C">
      <w:pPr>
        <w:spacing w:after="0" w:line="240" w:lineRule="auto"/>
        <w:jc w:val="right"/>
        <w:rPr>
          <w:rFonts w:ascii="Times New Roman" w:eastAsia="Times New Roman" w:hAnsi="Times New Roman"/>
          <w:color w:val="000000"/>
          <w:sz w:val="26"/>
          <w:szCs w:val="26"/>
          <w:lang w:val="uz-Cyrl-UZ" w:eastAsia="ru-RU"/>
        </w:rPr>
      </w:pPr>
    </w:p>
    <w:p w14:paraId="5BB7B7A5"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320D1A3F"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3BB4AC8B"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1D4C192E"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0B6EB488"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31108F70"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635B80D8"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486AD169" w14:textId="77777777" w:rsidR="00E5409C" w:rsidRDefault="00E5409C">
      <w:pPr>
        <w:spacing w:after="0" w:line="240" w:lineRule="auto"/>
        <w:jc w:val="center"/>
        <w:rPr>
          <w:rFonts w:ascii="Times New Roman" w:eastAsia="Times New Roman" w:hAnsi="Times New Roman"/>
          <w:b/>
          <w:color w:val="000000"/>
          <w:sz w:val="26"/>
          <w:szCs w:val="26"/>
          <w:lang w:val="uz-Cyrl-UZ" w:eastAsia="ru-RU"/>
        </w:rPr>
      </w:pPr>
    </w:p>
    <w:p w14:paraId="44F0750C" w14:textId="77777777" w:rsidR="00E5409C" w:rsidRDefault="00F93590" w:rsidP="00DB46DA">
      <w:pPr>
        <w:pBdr>
          <w:top w:val="single" w:sz="4" w:space="1" w:color="auto"/>
          <w:left w:val="single" w:sz="4" w:space="4" w:color="auto"/>
          <w:bottom w:val="single" w:sz="4" w:space="1" w:color="auto"/>
          <w:right w:val="single" w:sz="4" w:space="4" w:color="auto"/>
        </w:pBdr>
        <w:shd w:val="clear" w:color="auto" w:fill="FFFFFF"/>
        <w:spacing w:line="240" w:lineRule="auto"/>
        <w:contextualSpacing/>
        <w:mirrorIndents/>
        <w:jc w:val="center"/>
        <w:rPr>
          <w:rFonts w:ascii="Times New Roman" w:eastAsia="Times New Roman" w:hAnsi="Times New Roman" w:cs="Times New Roman"/>
          <w:b/>
          <w:bCs/>
          <w:color w:val="111115"/>
          <w:sz w:val="52"/>
          <w:szCs w:val="52"/>
          <w:lang w:val="uz-Cyrl-UZ" w:eastAsia="ru-RU"/>
        </w:rPr>
      </w:pPr>
      <w:r>
        <w:rPr>
          <w:rFonts w:ascii="Times New Roman" w:hAnsi="Times New Roman" w:cs="Times New Roman"/>
          <w:b/>
          <w:bCs/>
          <w:sz w:val="52"/>
          <w:szCs w:val="52"/>
          <w:lang w:val="uz-Cyrl-UZ"/>
        </w:rPr>
        <w:t>Маъмурий-бошқарув ходимлари учун</w:t>
      </w:r>
      <w:r>
        <w:rPr>
          <w:rFonts w:ascii="Times New Roman" w:hAnsi="Times New Roman" w:cs="Times New Roman"/>
          <w:b/>
          <w:bCs/>
          <w:sz w:val="52"/>
          <w:szCs w:val="52"/>
          <w:lang w:val="uz-Cyrl-UZ"/>
        </w:rPr>
        <w:br/>
        <w:t>меҳнатни муҳофаза қилиш ва</w:t>
      </w:r>
      <w:r>
        <w:rPr>
          <w:rFonts w:ascii="Times New Roman" w:hAnsi="Times New Roman" w:cs="Times New Roman"/>
          <w:b/>
          <w:bCs/>
          <w:sz w:val="52"/>
          <w:szCs w:val="52"/>
          <w:lang w:val="uz-Cyrl-UZ"/>
        </w:rPr>
        <w:br/>
        <w:t>техника хавфсизлиги бўйича йўриқнома</w:t>
      </w:r>
    </w:p>
    <w:p w14:paraId="57C72746" w14:textId="77777777" w:rsidR="00E5409C" w:rsidRDefault="00F93590" w:rsidP="00DB46DA">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Times New Roman" w:eastAsia="Times New Roman" w:hAnsi="Times New Roman"/>
          <w:b/>
          <w:bCs/>
          <w:color w:val="000000"/>
          <w:sz w:val="40"/>
          <w:szCs w:val="40"/>
          <w:lang w:val="uz-Cyrl-UZ" w:eastAsia="ru-RU"/>
        </w:rPr>
      </w:pPr>
      <w:r>
        <w:rPr>
          <w:rFonts w:ascii="Times New Roman" w:eastAsia="Times New Roman" w:hAnsi="Times New Roman"/>
          <w:b/>
          <w:bCs/>
          <w:color w:val="000000"/>
          <w:sz w:val="40"/>
          <w:szCs w:val="40"/>
          <w:lang w:val="uz-Cyrl-UZ" w:eastAsia="ru-RU"/>
        </w:rPr>
        <w:t>№ 005-2026</w:t>
      </w:r>
    </w:p>
    <w:p w14:paraId="0E3A8113"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757664CE"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5A0627CC"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3931ABC7"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4197D5FF"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78F97645"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153B1EB8"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181630D1"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265B8FB4"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21A4B4B3"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46B4F55E"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2735F5C9"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5C22E34E"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41770585" w14:textId="77777777"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0E1BA586" w14:textId="59BD0766" w:rsidR="00E5409C" w:rsidRDefault="00E5409C">
      <w:pPr>
        <w:spacing w:after="0" w:line="240" w:lineRule="auto"/>
        <w:jc w:val="center"/>
        <w:rPr>
          <w:rFonts w:ascii="Times New Roman" w:eastAsia="Times New Roman" w:hAnsi="Times New Roman"/>
          <w:b/>
          <w:bCs/>
          <w:color w:val="000000"/>
          <w:sz w:val="36"/>
          <w:szCs w:val="36"/>
          <w:lang w:val="uz-Cyrl-UZ" w:eastAsia="ru-RU"/>
        </w:rPr>
      </w:pPr>
    </w:p>
    <w:p w14:paraId="43D1B8AF" w14:textId="77777777" w:rsidR="00DB46DA" w:rsidRDefault="00DB46DA">
      <w:pPr>
        <w:spacing w:after="0" w:line="240" w:lineRule="auto"/>
        <w:jc w:val="center"/>
        <w:rPr>
          <w:rFonts w:ascii="Times New Roman" w:eastAsia="Times New Roman" w:hAnsi="Times New Roman"/>
          <w:b/>
          <w:bCs/>
          <w:color w:val="000000"/>
          <w:sz w:val="36"/>
          <w:szCs w:val="36"/>
          <w:lang w:val="uz-Cyrl-UZ" w:eastAsia="ru-RU"/>
        </w:rPr>
      </w:pPr>
    </w:p>
    <w:bookmarkEnd w:id="1"/>
    <w:bookmarkEnd w:id="2"/>
    <w:p w14:paraId="69CC953D" w14:textId="63CCA645" w:rsidR="00E5409C" w:rsidRDefault="00E5409C">
      <w:pPr>
        <w:spacing w:line="240" w:lineRule="auto"/>
        <w:contextualSpacing/>
        <w:rPr>
          <w:rFonts w:ascii="Times New Roman" w:eastAsia="Times New Roman" w:hAnsi="Times New Roman"/>
          <w:b/>
          <w:color w:val="000000"/>
          <w:sz w:val="36"/>
          <w:szCs w:val="36"/>
          <w:lang w:val="uz-Cyrl-UZ" w:eastAsia="ru-RU"/>
        </w:rPr>
      </w:pPr>
    </w:p>
    <w:p w14:paraId="68862AD6" w14:textId="77777777" w:rsidR="00E5409C" w:rsidRPr="00DB46DA" w:rsidRDefault="00F93590">
      <w:pPr>
        <w:spacing w:line="240" w:lineRule="auto"/>
        <w:contextualSpacing/>
        <w:jc w:val="center"/>
        <w:rPr>
          <w:rFonts w:ascii="Times New Roman" w:hAnsi="Times New Roman" w:cs="Times New Roman"/>
          <w:b/>
          <w:bCs/>
          <w:sz w:val="24"/>
          <w:szCs w:val="24"/>
          <w:lang w:val="uz-Cyrl-UZ"/>
        </w:rPr>
      </w:pPr>
      <w:bookmarkStart w:id="3" w:name="_GoBack"/>
      <w:bookmarkEnd w:id="3"/>
      <w:r w:rsidRPr="00DB46DA">
        <w:rPr>
          <w:rFonts w:ascii="Times New Roman" w:hAnsi="Times New Roman" w:cs="Times New Roman"/>
          <w:b/>
          <w:bCs/>
          <w:sz w:val="24"/>
          <w:szCs w:val="24"/>
          <w:lang w:val="uz-Cyrl-UZ"/>
        </w:rPr>
        <w:lastRenderedPageBreak/>
        <w:t>1. Меҳнатни муҳофаза қилиш бўйича умумий талаблар</w:t>
      </w:r>
    </w:p>
    <w:p w14:paraId="7E26403C" w14:textId="77777777" w:rsidR="00E5409C" w:rsidRPr="00DB46DA" w:rsidRDefault="00F93590">
      <w:pPr>
        <w:spacing w:line="240" w:lineRule="auto"/>
        <w:contextualSpacing/>
        <w:rPr>
          <w:rFonts w:ascii="Times New Roman" w:hAnsi="Times New Roman" w:cs="Times New Roman"/>
          <w:sz w:val="24"/>
          <w:szCs w:val="24"/>
          <w:lang w:val="uz-Cyrl-UZ"/>
        </w:rPr>
      </w:pPr>
      <w:r w:rsidRPr="00DB46DA">
        <w:rPr>
          <w:rFonts w:ascii="Times New Roman" w:hAnsi="Times New Roman" w:cs="Times New Roman"/>
          <w:sz w:val="24"/>
          <w:szCs w:val="24"/>
          <w:lang w:val="uz-Cyrl-UZ"/>
        </w:rPr>
        <w:t xml:space="preserve">1.1 Маъмурий-бошқарув ходимларига бошқарув аппарати ходимлари, </w:t>
      </w:r>
      <w:r w:rsidRPr="00DB46DA">
        <w:rPr>
          <w:rFonts w:ascii="Times New Roman" w:hAnsi="Times New Roman" w:cs="Times New Roman"/>
          <w:sz w:val="24"/>
          <w:szCs w:val="24"/>
          <w:lang w:val="uz-Cyrl-UZ"/>
        </w:rPr>
        <w:t>филиал хизматчилари, филиал бўлимлари ходимлари (кейинги ўринларда – ходимлар) киради.</w:t>
      </w:r>
    </w:p>
    <w:p w14:paraId="1C7B3E9A" w14:textId="77777777" w:rsidR="00E5409C" w:rsidRPr="00DB46DA" w:rsidRDefault="00F93590">
      <w:pPr>
        <w:spacing w:line="240" w:lineRule="auto"/>
        <w:contextualSpacing/>
        <w:rPr>
          <w:rFonts w:ascii="Times New Roman" w:hAnsi="Times New Roman" w:cs="Times New Roman"/>
          <w:sz w:val="24"/>
          <w:szCs w:val="24"/>
          <w:lang w:val="uz-Cyrl-UZ"/>
        </w:rPr>
      </w:pPr>
      <w:r w:rsidRPr="00DB46DA">
        <w:rPr>
          <w:rFonts w:ascii="Times New Roman" w:hAnsi="Times New Roman" w:cs="Times New Roman"/>
          <w:sz w:val="24"/>
          <w:szCs w:val="24"/>
          <w:lang w:val="uz-Cyrl-UZ"/>
        </w:rPr>
        <w:t>1.2 Мустақил ишлашга тиббий кўрикдан ўтган, кириш йўриқномаси, иш жойидаги бошланғич йўриқнома, иш жойида ўқувдан ўтган, меҳнатни муҳофаза қилиш талаблари бўйича билимла</w:t>
      </w:r>
      <w:r w:rsidRPr="00DB46DA">
        <w:rPr>
          <w:rFonts w:ascii="Times New Roman" w:hAnsi="Times New Roman" w:cs="Times New Roman"/>
          <w:sz w:val="24"/>
          <w:szCs w:val="24"/>
          <w:lang w:val="uz-Cyrl-UZ"/>
        </w:rPr>
        <w:t>ри текширилган ҳамда электр хавфсизлиги гуруҳига эга бўлган ходимларга рухсат этилади.</w:t>
      </w:r>
    </w:p>
    <w:p w14:paraId="3F1D56B6" w14:textId="77777777" w:rsidR="00E5409C" w:rsidRPr="00DB46DA" w:rsidRDefault="00F93590">
      <w:pPr>
        <w:spacing w:line="240" w:lineRule="auto"/>
        <w:contextualSpacing/>
        <w:rPr>
          <w:rFonts w:ascii="Times New Roman" w:hAnsi="Times New Roman" w:cs="Times New Roman"/>
          <w:sz w:val="24"/>
          <w:szCs w:val="24"/>
          <w:lang w:val="uz-Cyrl-UZ"/>
        </w:rPr>
      </w:pPr>
      <w:r w:rsidRPr="00DB46DA">
        <w:rPr>
          <w:rFonts w:ascii="Times New Roman" w:hAnsi="Times New Roman" w:cs="Times New Roman"/>
          <w:sz w:val="24"/>
          <w:szCs w:val="24"/>
          <w:lang w:val="uz-Cyrl-UZ"/>
        </w:rPr>
        <w:t>1.3 Ходим қуйидагиларга мажбур:</w:t>
      </w:r>
    </w:p>
    <w:p w14:paraId="639469DE" w14:textId="77777777" w:rsidR="00E5409C" w:rsidRPr="00DB46DA" w:rsidRDefault="00F93590">
      <w:pPr>
        <w:spacing w:line="240" w:lineRule="auto"/>
        <w:contextualSpacing/>
        <w:rPr>
          <w:rFonts w:ascii="Times New Roman" w:hAnsi="Times New Roman" w:cs="Times New Roman"/>
          <w:sz w:val="24"/>
          <w:szCs w:val="24"/>
          <w:lang w:val="uz-Cyrl-UZ"/>
        </w:rPr>
      </w:pPr>
      <w:r w:rsidRPr="00DB46DA">
        <w:rPr>
          <w:rFonts w:ascii="Times New Roman" w:hAnsi="Times New Roman" w:cs="Times New Roman"/>
          <w:sz w:val="24"/>
          <w:szCs w:val="24"/>
          <w:lang w:val="uz-Cyrl-UZ"/>
        </w:rPr>
        <w:t>-фақат ўз малакасига мос ва лавозим йўриқномасида назарда тутилган ишларни бажариш;</w:t>
      </w:r>
    </w:p>
    <w:p w14:paraId="4FAE5D1D"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-ички меҳнат тартиби қоидаларига риоя қилиш;</w:t>
      </w:r>
    </w:p>
    <w:p w14:paraId="6F36F7D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-меҳнатни муҳофаза қилиш талабларига риоя қилиш;</w:t>
      </w:r>
    </w:p>
    <w:p w14:paraId="2ACF49A0"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-одамлар ҳаёти ва соғлиғига хавф туғдирувчи ҳар қандай ҳолат, ишлаб чиқаришда содир бўлган ҳар бир бахтсиз ҳодиса ёки ўз соғлиғи ҳолатининг ёмонлашиши, шу жумладан ўткир касб касаллиги (заҳарланиш) белгилари</w:t>
      </w:r>
      <w:r>
        <w:rPr>
          <w:rFonts w:ascii="Times New Roman" w:hAnsi="Times New Roman" w:cs="Times New Roman"/>
          <w:sz w:val="24"/>
          <w:szCs w:val="24"/>
          <w:lang w:val="ru-RU"/>
        </w:rPr>
        <w:t xml:space="preserve"> намоён бўлгани ҳақида ўзининг бевосита ёки юқори турувчи раҳбарига дарҳол хабар бериш;</w:t>
      </w:r>
    </w:p>
    <w:p w14:paraId="6D485A76"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-ишларини хавфсиз усуллар билан бажариш ҳамда ишлаб чиқаришда жабрланганларга биринчи тиббий ёрдам кўрсатиш бўйича ўқувдан ўтиш, меҳнатни муҳофаза қилиш бўйича йўриқном</w:t>
      </w:r>
      <w:r>
        <w:rPr>
          <w:rFonts w:ascii="Times New Roman" w:hAnsi="Times New Roman" w:cs="Times New Roman"/>
          <w:sz w:val="24"/>
          <w:szCs w:val="24"/>
          <w:lang w:val="ru-RU"/>
        </w:rPr>
        <w:t>алардан ўтиш, меҳнатни муҳофаза қилиш талаблари бўйича билимларини текширишдан ўтиш;</w:t>
      </w:r>
    </w:p>
    <w:p w14:paraId="0BC34AD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-меҳнат фаолияти давомида мажбурий даврий тиббий кўриклардан (текширувлардан), шунингдек Ўзбекистон Республикаси Меҳнат кодекси ва бошқа давлат қонунларида назарда тутилга</w:t>
      </w:r>
      <w:r>
        <w:rPr>
          <w:rFonts w:ascii="Times New Roman" w:hAnsi="Times New Roman" w:cs="Times New Roman"/>
          <w:sz w:val="24"/>
          <w:szCs w:val="24"/>
          <w:lang w:val="ru-RU"/>
        </w:rPr>
        <w:t>н ҳолларда иш берувчи йўлланмасига асосан навбатдан ташқари тиббий кўриклардан ўтиш;</w:t>
      </w:r>
    </w:p>
    <w:p w14:paraId="5E1A07C5"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токидан жабрланганларга ва бошқа бахтсиз ҳодисаларда биринчи ёрдам кўрсата олиш;</w:t>
      </w:r>
    </w:p>
    <w:p w14:paraId="27A8F439"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-ёнғинни ўчиришнинг бирламчи воситаларини қўллай олиш.</w:t>
      </w:r>
    </w:p>
    <w:p w14:paraId="17ADF88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1.4 Иш жараёнида ходимга қу</w:t>
      </w:r>
      <w:r>
        <w:rPr>
          <w:rFonts w:ascii="Times New Roman" w:hAnsi="Times New Roman" w:cs="Times New Roman"/>
          <w:sz w:val="24"/>
          <w:szCs w:val="24"/>
          <w:lang w:val="ru-RU"/>
        </w:rPr>
        <w:t>йидаги хавфли ишлаб чиқариш омиллари таъсир қилиши мумкин:</w:t>
      </w:r>
    </w:p>
    <w:p w14:paraId="08239036"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-шовқин даражасининг ошиши;</w:t>
      </w:r>
    </w:p>
    <w:p w14:paraId="57601A31"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-ёритилганлик даражасининг ошиши ёки пасайиши;</w:t>
      </w:r>
    </w:p>
    <w:p w14:paraId="1CD9BAF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-ёруғлик тасвирининг ортиқча ёрқинлиги;</w:t>
      </w:r>
    </w:p>
    <w:p w14:paraId="67E59407"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занжирида кучланиш қийматининг ошиши, унинг инсон танаси орқали ўтиши эҳти</w:t>
      </w:r>
      <w:r>
        <w:rPr>
          <w:rFonts w:ascii="Times New Roman" w:hAnsi="Times New Roman" w:cs="Times New Roman"/>
          <w:sz w:val="24"/>
          <w:szCs w:val="24"/>
          <w:lang w:val="ru-RU"/>
        </w:rPr>
        <w:t>моли;</w:t>
      </w:r>
    </w:p>
    <w:p w14:paraId="6D6CC0A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-кўриш, диққат эътиборининг зўриқиши, узоқ вақт статик юкланишлар;</w:t>
      </w:r>
    </w:p>
    <w:p w14:paraId="0026FCDE"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-жисмоний юкланишлар (мажбурий ҳолат, узоқ вақт бир ҳолатда қолиш);</w:t>
      </w:r>
    </w:p>
    <w:p w14:paraId="72BF876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-ҳаракатланувчи машиналар ва механизмлар.</w:t>
      </w:r>
    </w:p>
    <w:p w14:paraId="38BB0B9C"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1.5.</w:t>
      </w:r>
      <w:r>
        <w:rPr>
          <w:rFonts w:ascii="Times New Roman" w:hAnsi="Times New Roman" w:cs="Times New Roman"/>
          <w:sz w:val="24"/>
          <w:szCs w:val="24"/>
          <w:lang w:val="ru-RU"/>
        </w:rPr>
        <w:t xml:space="preserve"> Аёллар ҳомиладорлик аниқланган вақтдан бошлаб персонал электрон ҳисо</w:t>
      </w:r>
      <w:r>
        <w:rPr>
          <w:rFonts w:ascii="Times New Roman" w:hAnsi="Times New Roman" w:cs="Times New Roman"/>
          <w:sz w:val="24"/>
          <w:szCs w:val="24"/>
          <w:lang w:val="ru-RU"/>
        </w:rPr>
        <w:t>блаш машиналари (компютер)дан фойдаланиш билан боғлиқ бўлмаган ишларга ўтказилади ёки белгиланган гигиеник талабларга риоя этилган ҳолда компютер билан ишлаш вақти иш сменасида 3 соатгача чекланади.</w:t>
      </w:r>
    </w:p>
    <w:p w14:paraId="7AB92B92"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1.6.</w:t>
      </w:r>
      <w:r>
        <w:rPr>
          <w:rFonts w:ascii="Times New Roman" w:hAnsi="Times New Roman" w:cs="Times New Roman"/>
          <w:sz w:val="24"/>
          <w:szCs w:val="24"/>
          <w:lang w:val="ru-RU"/>
        </w:rPr>
        <w:t xml:space="preserve"> Жароҳат олинганда ёки аҳвол ёмонлашганда ишни тўхтат</w:t>
      </w:r>
      <w:r>
        <w:rPr>
          <w:rFonts w:ascii="Times New Roman" w:hAnsi="Times New Roman" w:cs="Times New Roman"/>
          <w:sz w:val="24"/>
          <w:szCs w:val="24"/>
          <w:lang w:val="ru-RU"/>
        </w:rPr>
        <w:t>иш, бу ҳақда иш раҳбарига хабар бериш ва тиббий муассасага мурожаат қилиш лозим.</w:t>
      </w:r>
    </w:p>
    <w:p w14:paraId="2CC98051"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1.7.</w:t>
      </w:r>
      <w:r>
        <w:rPr>
          <w:rFonts w:ascii="Times New Roman" w:hAnsi="Times New Roman" w:cs="Times New Roman"/>
          <w:sz w:val="24"/>
          <w:szCs w:val="24"/>
          <w:lang w:val="ru-RU"/>
        </w:rPr>
        <w:t xml:space="preserve"> Ушбу йўриқнома талабларини бажармаган шахслар Ўзбекистон Республикаси қонунчилигига мувофиқ жавобгарликка тортилади.</w:t>
      </w:r>
    </w:p>
    <w:p w14:paraId="494C7C11" w14:textId="77777777" w:rsidR="00E5409C" w:rsidRDefault="00F93590">
      <w:pPr>
        <w:spacing w:line="240" w:lineRule="auto"/>
        <w:contextualSpacing/>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2. Иш бошлашдан олдин меҳнатни муҳофаза қилиш талабла</w:t>
      </w:r>
      <w:r>
        <w:rPr>
          <w:rFonts w:ascii="Times New Roman" w:hAnsi="Times New Roman" w:cs="Times New Roman"/>
          <w:b/>
          <w:bCs/>
          <w:sz w:val="24"/>
          <w:szCs w:val="24"/>
          <w:lang w:val="ru-RU"/>
        </w:rPr>
        <w:t>ри</w:t>
      </w:r>
    </w:p>
    <w:p w14:paraId="16406D72"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2.1.</w:t>
      </w:r>
      <w:r>
        <w:rPr>
          <w:rFonts w:ascii="Times New Roman" w:hAnsi="Times New Roman" w:cs="Times New Roman"/>
          <w:sz w:val="24"/>
          <w:szCs w:val="24"/>
          <w:lang w:val="ru-RU"/>
        </w:rPr>
        <w:t xml:space="preserve"> Ҳар бир ходим иш бошлашдан олдин қуйидагиларни бажариши шарт:</w:t>
      </w:r>
    </w:p>
    <w:p w14:paraId="40B37D0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-зарурат бўлганда хонани шамоллатиш, ҳаво ҳаракатининг ортиқча бўлишини (сквозняк) бартараф этиш;</w:t>
      </w:r>
    </w:p>
    <w:p w14:paraId="40CFCAA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-иш жойини кўздан кечириш ва тартибга келтириш;</w:t>
      </w:r>
    </w:p>
    <w:p w14:paraId="7E9F794E"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 xml:space="preserve">-иш жойида ёритилганликни </w:t>
      </w:r>
      <w:r>
        <w:rPr>
          <w:rFonts w:ascii="Times New Roman" w:hAnsi="Times New Roman" w:cs="Times New Roman"/>
          <w:sz w:val="24"/>
          <w:szCs w:val="24"/>
          <w:lang w:val="ru-RU"/>
        </w:rPr>
        <w:t>мослаштириш ва унинг етарли эканлигига ишонч ҳосил қилиш;</w:t>
      </w:r>
    </w:p>
    <w:p w14:paraId="46FDAE7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-стол, стул ва оёқ қўйиладиган тагликнинг тўғри ўрнатилганлигини текшириш;</w:t>
      </w:r>
    </w:p>
    <w:p w14:paraId="0D1A8191"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-ускуналарнинг электр тармоғига тўғри уланганлигини текшириш;</w:t>
      </w:r>
    </w:p>
    <w:p w14:paraId="4CE960F5"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симларининг бутунлиги ва очиқ қолган жойлари йўқлигин</w:t>
      </w:r>
      <w:r>
        <w:rPr>
          <w:rFonts w:ascii="Times New Roman" w:hAnsi="Times New Roman" w:cs="Times New Roman"/>
          <w:sz w:val="24"/>
          <w:szCs w:val="24"/>
          <w:lang w:val="ru-RU"/>
        </w:rPr>
        <w:t>и текшириш;</w:t>
      </w:r>
    </w:p>
    <w:p w14:paraId="30396335"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-системали блок, монитор ва ҳимоя экранининг ерга уланганлигига ишонч ҳосил қилиш;</w:t>
      </w:r>
    </w:p>
    <w:p w14:paraId="249FB7AE"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-экран ва ҳимоя фильтри юзасини салфетка билан артиб олиш;</w:t>
      </w:r>
    </w:p>
    <w:p w14:paraId="1E56565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-ёнғинни ўчиришнинг бошланғич воситаларининг ҳолати ва ишга яроқлилигини текшириш;</w:t>
      </w:r>
    </w:p>
    <w:p w14:paraId="713C2AE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-экран </w:t>
      </w:r>
      <w:r>
        <w:rPr>
          <w:rFonts w:ascii="Times New Roman" w:hAnsi="Times New Roman" w:cs="Times New Roman"/>
          <w:sz w:val="24"/>
          <w:szCs w:val="24"/>
          <w:lang w:val="ru-RU"/>
        </w:rPr>
        <w:t xml:space="preserve">бурчаги, клавиатура ва “сичқонча”нинг тўғри жойлашувини, компьютер элементларининг эргономика талабларига мувофиқ ўрнатилганлигини текшириш, ноқулай ҳолатлар ва узоқ вақт давомида тананинг зўриқишини олдини олиш мақсадида зарурат бўлганда стол ва креслони </w:t>
      </w:r>
      <w:r>
        <w:rPr>
          <w:rFonts w:ascii="Times New Roman" w:hAnsi="Times New Roman" w:cs="Times New Roman"/>
          <w:sz w:val="24"/>
          <w:szCs w:val="24"/>
          <w:lang w:val="ru-RU"/>
        </w:rPr>
        <w:t>мослаштириш;</w:t>
      </w:r>
    </w:p>
    <w:p w14:paraId="2C4739E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-персонал электрон ҳисоблаш машинасини (кейинги ўринларда – компютер) қуйидаги кетма-кетликда ёқиш: тармоқ фильтри, монитор, периферия қурилмалари, процессор.</w:t>
      </w:r>
    </w:p>
    <w:p w14:paraId="43847C14"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2.2.</w:t>
      </w:r>
      <w:r>
        <w:rPr>
          <w:rFonts w:ascii="Times New Roman" w:hAnsi="Times New Roman" w:cs="Times New Roman"/>
          <w:sz w:val="24"/>
          <w:szCs w:val="24"/>
          <w:lang w:val="ru-RU"/>
        </w:rPr>
        <w:t xml:space="preserve"> Ускуналарда носозлик аниқланган ҳолда иш бошлашга, шунингдек электр тармоғига у</w:t>
      </w:r>
      <w:r>
        <w:rPr>
          <w:rFonts w:ascii="Times New Roman" w:hAnsi="Times New Roman" w:cs="Times New Roman"/>
          <w:sz w:val="24"/>
          <w:szCs w:val="24"/>
          <w:lang w:val="ru-RU"/>
        </w:rPr>
        <w:t>ланган (вилка розеткага қўйилган) ҳолдаги электроускуналарни нам салфетка билан артишга рухсат этилмайди.</w:t>
      </w:r>
    </w:p>
    <w:p w14:paraId="4C98D119"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2.3.</w:t>
      </w:r>
      <w:r>
        <w:rPr>
          <w:rFonts w:ascii="Times New Roman" w:hAnsi="Times New Roman" w:cs="Times New Roman"/>
          <w:sz w:val="24"/>
          <w:szCs w:val="24"/>
          <w:lang w:val="ru-RU"/>
        </w:rPr>
        <w:t xml:space="preserve"> Ходим аниқланган ускуна носозлиги ҳақида бўлим раҳбарига хабар бериши ва бузилишлар бартараф этилгандан сўнг ишга киришиши шарт.</w:t>
      </w:r>
    </w:p>
    <w:p w14:paraId="1D9A9103" w14:textId="77777777" w:rsidR="00E5409C" w:rsidRDefault="00F93590">
      <w:pPr>
        <w:spacing w:line="240" w:lineRule="auto"/>
        <w:contextualSpacing/>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3. Иш вақтида ме</w:t>
      </w:r>
      <w:r>
        <w:rPr>
          <w:rFonts w:ascii="Times New Roman" w:hAnsi="Times New Roman" w:cs="Times New Roman"/>
          <w:b/>
          <w:bCs/>
          <w:sz w:val="24"/>
          <w:szCs w:val="24"/>
          <w:lang w:val="ru-RU"/>
        </w:rPr>
        <w:t>ҳнатни</w:t>
      </w:r>
      <w:r>
        <w:rPr>
          <w:rFonts w:ascii="Times New Roman" w:hAnsi="Times New Roman" w:cs="Times New Roman"/>
          <w:b/>
          <w:bCs/>
          <w:sz w:val="24"/>
          <w:szCs w:val="24"/>
          <w:lang w:val="ru-RU"/>
        </w:rPr>
        <w:t xml:space="preserve"> муҳофаза қилиш талаблари</w:t>
      </w:r>
    </w:p>
    <w:p w14:paraId="4DB9ED44"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3.1.</w:t>
      </w:r>
      <w:r>
        <w:rPr>
          <w:rFonts w:ascii="Times New Roman" w:hAnsi="Times New Roman" w:cs="Times New Roman"/>
          <w:sz w:val="24"/>
          <w:szCs w:val="24"/>
          <w:lang w:val="ru-RU"/>
        </w:rPr>
        <w:t xml:space="preserve"> Компютер ва бошқа ускуналарни электр тармоғига улаш фақат заводда белгиланган (штат) электр кабеллари орқали, қопламалари ёпиқ ҳолда ва ерга улаш (заземление) мавжуд бўлган тақдирда амалга оширилиши лозим.</w:t>
      </w:r>
    </w:p>
    <w:p w14:paraId="70D026FC"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3.2.</w:t>
      </w:r>
      <w:r>
        <w:rPr>
          <w:rFonts w:ascii="Times New Roman" w:hAnsi="Times New Roman" w:cs="Times New Roman"/>
          <w:sz w:val="24"/>
          <w:szCs w:val="24"/>
          <w:lang w:val="ru-RU"/>
        </w:rPr>
        <w:t xml:space="preserve"> Компютер</w:t>
      </w:r>
      <w:r>
        <w:rPr>
          <w:rFonts w:ascii="Times New Roman" w:hAnsi="Times New Roman" w:cs="Times New Roman"/>
          <w:sz w:val="24"/>
          <w:szCs w:val="24"/>
          <w:lang w:val="ru-RU"/>
        </w:rPr>
        <w:t xml:space="preserve"> билан ишлашда:</w:t>
      </w:r>
    </w:p>
    <w:p w14:paraId="7C749737"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-белгиланган иш вақти режимларига, регламентланган танаффусларга риоя қилиш ҳамда жисмоний машқ танаффусларида кўз, бўйин, қўл, тана ва оёқлар учун тавсия этилган машқларни бажариш;</w:t>
      </w:r>
    </w:p>
    <w:p w14:paraId="1FDA1AFC"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-экран билан кўз орасидаги масофани 60–70 см доирасида сақ</w:t>
      </w:r>
      <w:r>
        <w:rPr>
          <w:rFonts w:ascii="Times New Roman" w:hAnsi="Times New Roman" w:cs="Times New Roman"/>
          <w:sz w:val="24"/>
          <w:szCs w:val="24"/>
          <w:lang w:val="ru-RU"/>
        </w:rPr>
        <w:t>лаш, лекин ҳар қандай ҳолатда 50 см дан яқин бўлмаслиги, ҳарф-рақам белгиларининг ўлчамини ҳисобга олиш.</w:t>
      </w:r>
    </w:p>
    <w:p w14:paraId="0D49EEB8"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3.3.</w:t>
      </w:r>
      <w:r>
        <w:rPr>
          <w:rFonts w:ascii="Times New Roman" w:hAnsi="Times New Roman" w:cs="Times New Roman"/>
          <w:sz w:val="24"/>
          <w:szCs w:val="24"/>
          <w:lang w:val="ru-RU"/>
        </w:rPr>
        <w:t xml:space="preserve"> Шахсий компьютерда ишлаш вақтида ходимга қуйидагилар тақиқланади:</w:t>
      </w:r>
    </w:p>
    <w:p w14:paraId="6857D305"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-монитор экрани ва клавиатурага бир вақтнинг ўзида тегиш;</w:t>
      </w:r>
    </w:p>
    <w:p w14:paraId="0C476047"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таъминоти ёқил</w:t>
      </w:r>
      <w:r>
        <w:rPr>
          <w:rFonts w:ascii="Times New Roman" w:hAnsi="Times New Roman" w:cs="Times New Roman"/>
          <w:sz w:val="24"/>
          <w:szCs w:val="24"/>
          <w:lang w:val="ru-RU"/>
        </w:rPr>
        <w:t>ган ҳолда системали блок (процессор)нинг орқа панелига тегиш;</w:t>
      </w:r>
    </w:p>
    <w:p w14:paraId="29454821"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таъминоти ёқилган ҳолда периферия қурилмаларининг интерфейс кабеллари улагичларини алмаштириш;</w:t>
      </w:r>
    </w:p>
    <w:p w14:paraId="61ECE6A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-системали блок, монитор, клавиатура ишчи юзаси, диск юритгичлар, принтерлар ва бошқа қурил</w:t>
      </w:r>
      <w:r>
        <w:rPr>
          <w:rFonts w:ascii="Times New Roman" w:hAnsi="Times New Roman" w:cs="Times New Roman"/>
          <w:sz w:val="24"/>
          <w:szCs w:val="24"/>
          <w:lang w:val="ru-RU"/>
        </w:rPr>
        <w:t>малар устига намлик тушишига йўл қўйиш;</w:t>
      </w:r>
    </w:p>
    <w:p w14:paraId="5858F47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-ускунани мустақил равишда очиш ва таъмирлаш.</w:t>
      </w:r>
    </w:p>
    <w:p w14:paraId="67A6B591"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3.4.</w:t>
      </w:r>
      <w:r>
        <w:rPr>
          <w:rFonts w:ascii="Times New Roman" w:hAnsi="Times New Roman" w:cs="Times New Roman"/>
          <w:sz w:val="24"/>
          <w:szCs w:val="24"/>
          <w:lang w:val="ru-RU"/>
        </w:rPr>
        <w:t xml:space="preserve"> Ходим шахсий компьютерни (кейинги ўринларда – ШК) электр тармоғидан узиши шарт:</w:t>
      </w:r>
    </w:p>
    <w:p w14:paraId="01907B0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носозлик аниқланганда;</w:t>
      </w:r>
    </w:p>
    <w:p w14:paraId="1ECD99D6"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тармоғида кучланиш тўсатдан йўқолганда;</w:t>
      </w:r>
    </w:p>
    <w:p w14:paraId="509360BD"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-ускунани тоза</w:t>
      </w:r>
      <w:r>
        <w:rPr>
          <w:rFonts w:ascii="Times New Roman" w:hAnsi="Times New Roman" w:cs="Times New Roman"/>
          <w:sz w:val="24"/>
          <w:szCs w:val="24"/>
          <w:lang w:val="ru-RU"/>
        </w:rPr>
        <w:t>лаш ва йиғиштириш вақтида;</w:t>
      </w:r>
    </w:p>
    <w:p w14:paraId="40F3084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-ШК электр таъминоти симларида шикастланиш аниқланганда;</w:t>
      </w:r>
    </w:p>
    <w:p w14:paraId="4690F38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симларидан тутун чиқиши, куйган ҳид каби ёнғин белгилари сезилганда.</w:t>
      </w:r>
    </w:p>
    <w:p w14:paraId="41DAEE7D"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3.5.</w:t>
      </w:r>
      <w:r>
        <w:rPr>
          <w:rFonts w:ascii="Times New Roman" w:hAnsi="Times New Roman" w:cs="Times New Roman"/>
          <w:sz w:val="24"/>
          <w:szCs w:val="24"/>
          <w:lang w:val="ru-RU"/>
        </w:rPr>
        <w:t xml:space="preserve"> Регламентланган танаффуссиз компютер билан узлуксиз ишлаш давомийлиги 2 соатдан ошмаслиги </w:t>
      </w:r>
      <w:r>
        <w:rPr>
          <w:rFonts w:ascii="Times New Roman" w:hAnsi="Times New Roman" w:cs="Times New Roman"/>
          <w:sz w:val="24"/>
          <w:szCs w:val="24"/>
          <w:lang w:val="ru-RU"/>
        </w:rPr>
        <w:t>лозим.</w:t>
      </w:r>
    </w:p>
    <w:p w14:paraId="06FBFB98"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3.6.</w:t>
      </w:r>
      <w:r>
        <w:rPr>
          <w:rFonts w:ascii="Times New Roman" w:hAnsi="Times New Roman" w:cs="Times New Roman"/>
          <w:sz w:val="24"/>
          <w:szCs w:val="24"/>
          <w:lang w:val="ru-RU"/>
        </w:rPr>
        <w:t xml:space="preserve"> Компютер билан тунги сменада (соат 22:00 дан 06:00 гача), меҳнат фаолияти туридан қатъи назар, регламентланган танаффуслар давомийлиги 60 дақиқага узайтирилади.</w:t>
      </w:r>
    </w:p>
    <w:p w14:paraId="0BEFA2F4"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3.7.</w:t>
      </w:r>
      <w:r>
        <w:rPr>
          <w:rFonts w:ascii="Times New Roman" w:hAnsi="Times New Roman" w:cs="Times New Roman"/>
          <w:sz w:val="24"/>
          <w:szCs w:val="24"/>
          <w:lang w:val="ru-RU"/>
        </w:rPr>
        <w:t xml:space="preserve"> Регламентланган танаффуслар вақтида нерв-эмоционал зўриқишни камайтириш, кўриш анализаторининг чарчашини бартараф этиш, гиподинамия ва гипокинезия таъсирини йўқотиш, ҳолат-тонус чарчашининг олдини олиш мақсадида жисмоний машқлар мажмуасини бажариш лозим.</w:t>
      </w:r>
    </w:p>
    <w:p w14:paraId="034B2EFB"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3.8.</w:t>
      </w:r>
      <w:r>
        <w:rPr>
          <w:rFonts w:ascii="Times New Roman" w:hAnsi="Times New Roman" w:cs="Times New Roman"/>
          <w:sz w:val="24"/>
          <w:szCs w:val="24"/>
          <w:lang w:val="ru-RU"/>
        </w:rPr>
        <w:t xml:space="preserve"> Монотониянинг салбий таъсирини камайтириш мақсадида матнли ахборот ва рақамли маълумотлар билан ишлашни навбатма-навбат бажариш, матн таҳрири ва маълумот киритиш ишларини алмаштириб бориш лозим.</w:t>
      </w:r>
    </w:p>
    <w:p w14:paraId="7655F978"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3.9.</w:t>
      </w:r>
      <w:r>
        <w:rPr>
          <w:rFonts w:ascii="Times New Roman" w:hAnsi="Times New Roman" w:cs="Times New Roman"/>
          <w:sz w:val="24"/>
          <w:szCs w:val="24"/>
          <w:lang w:val="ru-RU"/>
        </w:rPr>
        <w:t xml:space="preserve"> Кўчирма-кўпайтириш ускуналарида ишлашда:</w:t>
      </w:r>
    </w:p>
    <w:p w14:paraId="5B5069D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-фақат нусха олинаётган материалларни босиб турувчи қопқоқ ёпиқ ҳолда ишлаш;</w:t>
      </w:r>
    </w:p>
    <w:p w14:paraId="36F8D6E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-ускуна кабинетда жойлашган ҳолда кун давомида 2 соатдан ортиқ ишламаслик;</w:t>
      </w:r>
    </w:p>
    <w:p w14:paraId="0358996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-тонер терига тушганда уни дарҳол совунли сув билан ювиш, кўзг</w:t>
      </w:r>
      <w:r>
        <w:rPr>
          <w:rFonts w:ascii="Times New Roman" w:hAnsi="Times New Roman" w:cs="Times New Roman"/>
          <w:sz w:val="24"/>
          <w:szCs w:val="24"/>
          <w:lang w:val="ru-RU"/>
        </w:rPr>
        <w:t>а тушганда эса 15 дақиқа давомида кўп миқдордаги сув билан ювиб, шифокорга мурожаат қилиш;</w:t>
      </w:r>
    </w:p>
    <w:p w14:paraId="7901130C"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-кўз, бурин-ҳалқум қитиқланиши ёки тери қизариши пайдо бўлганда нусха кўчириш ишларини тўхтатиш лозим.</w:t>
      </w:r>
    </w:p>
    <w:p w14:paraId="3944BA62"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lastRenderedPageBreak/>
        <w:t>3.10.</w:t>
      </w:r>
      <w:r>
        <w:rPr>
          <w:rFonts w:ascii="Times New Roman" w:hAnsi="Times New Roman" w:cs="Times New Roman"/>
          <w:sz w:val="24"/>
          <w:szCs w:val="24"/>
          <w:lang w:val="ru-RU"/>
        </w:rPr>
        <w:t xml:space="preserve"> Нусхалаш ускуналарида қуйидагилар тақиқланади:</w:t>
      </w:r>
    </w:p>
    <w:p w14:paraId="1CAF015E"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т</w:t>
      </w:r>
      <w:r>
        <w:rPr>
          <w:rFonts w:ascii="Times New Roman" w:hAnsi="Times New Roman" w:cs="Times New Roman"/>
          <w:sz w:val="24"/>
          <w:szCs w:val="24"/>
          <w:lang w:val="ru-RU"/>
        </w:rPr>
        <w:t>аъминоти ёқилган ҳолда тиқилиб қолган қоғозни чиқариш;</w:t>
      </w:r>
    </w:p>
    <w:p w14:paraId="00D43CB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-ускунани автоматик ўчишини кутмасдан ўчириш;</w:t>
      </w:r>
    </w:p>
    <w:p w14:paraId="692A93A5"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-ускунани мустақил равишда очиш ва таъмирлаш;</w:t>
      </w:r>
    </w:p>
    <w:p w14:paraId="216F063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-аппарат устига ёт буюмларни қўйиш, механик таъсир кўрсатиш;</w:t>
      </w:r>
    </w:p>
    <w:p w14:paraId="3B4F740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тармоғига уланган ҳолда ишлаб турган уск</w:t>
      </w:r>
      <w:r>
        <w:rPr>
          <w:rFonts w:ascii="Times New Roman" w:hAnsi="Times New Roman" w:cs="Times New Roman"/>
          <w:sz w:val="24"/>
          <w:szCs w:val="24"/>
          <w:lang w:val="ru-RU"/>
        </w:rPr>
        <w:t>унани назоратсиз қолдириш.</w:t>
      </w:r>
    </w:p>
    <w:p w14:paraId="72223163"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3.11.</w:t>
      </w:r>
      <w:r>
        <w:rPr>
          <w:rFonts w:ascii="Times New Roman" w:hAnsi="Times New Roman" w:cs="Times New Roman"/>
          <w:sz w:val="24"/>
          <w:szCs w:val="24"/>
          <w:lang w:val="ru-RU"/>
        </w:rPr>
        <w:t xml:space="preserve"> Электр асбобларидан фойдаланишда қуйидагиларга йўл қўйилмайди:</w:t>
      </w:r>
    </w:p>
    <w:p w14:paraId="24CD99CE"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-ёқилган электр асбобларини назоратсиз қолдириш (факс ва музлатгичдан ташқари);</w:t>
      </w:r>
    </w:p>
    <w:p w14:paraId="7E922A9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асбобларига уриш, уларни ўчиришда электр шнурини тортиш;</w:t>
      </w:r>
    </w:p>
    <w:p w14:paraId="4879740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-ҳимоя тўсиқлар</w:t>
      </w:r>
      <w:r>
        <w:rPr>
          <w:rFonts w:ascii="Times New Roman" w:hAnsi="Times New Roman" w:cs="Times New Roman"/>
          <w:sz w:val="24"/>
          <w:szCs w:val="24"/>
          <w:lang w:val="ru-RU"/>
        </w:rPr>
        <w:t>ини олиб ташлаш, ускунани таъмирлаш;</w:t>
      </w:r>
    </w:p>
    <w:p w14:paraId="7665AE06"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-кабелнинг иссиқ ёки илиқ буюмларга тегишига йўл қўйиш;</w:t>
      </w:r>
    </w:p>
    <w:p w14:paraId="35D208D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кабели устига ёт буюм қўйиш ва уни ўраш;</w:t>
      </w:r>
    </w:p>
    <w:p w14:paraId="55A96F2D"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асбоблари устига намлик тушишига йўл қўйиш;</w:t>
      </w:r>
    </w:p>
    <w:p w14:paraId="601AFA19"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-ушбу ускуналарда ишлашга рухсати бўлмаган шахсларга ишлашга и</w:t>
      </w:r>
      <w:r>
        <w:rPr>
          <w:rFonts w:ascii="Times New Roman" w:hAnsi="Times New Roman" w:cs="Times New Roman"/>
          <w:sz w:val="24"/>
          <w:szCs w:val="24"/>
          <w:lang w:val="ru-RU"/>
        </w:rPr>
        <w:t>жозат бериш.</w:t>
      </w:r>
    </w:p>
    <w:p w14:paraId="05F96861"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3.12.</w:t>
      </w:r>
      <w:r>
        <w:rPr>
          <w:rFonts w:ascii="Times New Roman" w:hAnsi="Times New Roman" w:cs="Times New Roman"/>
          <w:sz w:val="24"/>
          <w:szCs w:val="24"/>
          <w:lang w:val="ru-RU"/>
        </w:rPr>
        <w:t xml:space="preserve"> Ускуналарда бегона кучланиш пайдо бўлганда, электр симлари узилганда, ерга улаш носоз бўлганда ёки бошқа шикастланишлар, куйиш ҳиди, тутун чиқиши аниқланганда дарҳол электр таъминотини ўчириш ва авария ҳолати ҳақида раҳбарга хабар бериш </w:t>
      </w:r>
      <w:r>
        <w:rPr>
          <w:rFonts w:ascii="Times New Roman" w:hAnsi="Times New Roman" w:cs="Times New Roman"/>
          <w:sz w:val="24"/>
          <w:szCs w:val="24"/>
          <w:lang w:val="ru-RU"/>
        </w:rPr>
        <w:t>лозим. Носозликлар бартараф этилмагунча иш бошлаш тақиқланади.</w:t>
      </w:r>
    </w:p>
    <w:p w14:paraId="4C25F5CE"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3.13.</w:t>
      </w:r>
      <w:r>
        <w:rPr>
          <w:rFonts w:ascii="Times New Roman" w:hAnsi="Times New Roman" w:cs="Times New Roman"/>
          <w:sz w:val="24"/>
          <w:szCs w:val="24"/>
          <w:lang w:val="ru-RU"/>
        </w:rPr>
        <w:t xml:space="preserve"> Корхона бинолари ва ҳудудида бўлган пайтда ходим қуйидагиларга мажбур:</w:t>
      </w:r>
    </w:p>
    <w:p w14:paraId="6753ABE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-амалдаги хавфсизлик қоидалари, ҳаракат схемалари билан танишиш ва уларга риоя қилиш;</w:t>
      </w:r>
    </w:p>
    <w:p w14:paraId="0FF60B5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-ёнғин хавфсизлиги талабларига</w:t>
      </w:r>
      <w:r>
        <w:rPr>
          <w:rFonts w:ascii="Times New Roman" w:hAnsi="Times New Roman" w:cs="Times New Roman"/>
          <w:sz w:val="24"/>
          <w:szCs w:val="24"/>
          <w:lang w:val="ru-RU"/>
        </w:rPr>
        <w:t xml:space="preserve"> қатъий риоя қилиш;</w:t>
      </w:r>
    </w:p>
    <w:p w14:paraId="6D1CF2D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-зинапоялардан ҳаракатланганда қўл тутқичларидан ушлаб юриш, лифтдан фойдаланишда белгиланган қоидаларга амал қилиш.</w:t>
      </w:r>
    </w:p>
    <w:p w14:paraId="0A9C5EAC" w14:textId="77777777" w:rsidR="00E5409C" w:rsidRDefault="00F93590">
      <w:pPr>
        <w:spacing w:line="240" w:lineRule="auto"/>
        <w:contextualSpacing/>
        <w:rPr>
          <w:rFonts w:ascii="Times New Roman" w:hAnsi="Times New Roman" w:cs="Times New Roman"/>
          <w:b/>
          <w:bCs/>
          <w:sz w:val="24"/>
          <w:szCs w:val="24"/>
          <w:lang w:val="ru-RU"/>
        </w:rPr>
      </w:pPr>
      <w:r>
        <w:rPr>
          <w:rFonts w:ascii="Times New Roman" w:hAnsi="Times New Roman" w:cs="Times New Roman"/>
          <w:b/>
          <w:bCs/>
          <w:sz w:val="24"/>
          <w:szCs w:val="24"/>
          <w:lang w:val="ru-RU"/>
        </w:rPr>
        <w:t>Шу билан бирга, маъмурий-бошқарув ходимларига қуйидагилар тақиқланади:</w:t>
      </w:r>
    </w:p>
    <w:p w14:paraId="2BE8B40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-юк кўтариш механизмлари орқали кўчирилаётган юк</w:t>
      </w:r>
      <w:r>
        <w:rPr>
          <w:rFonts w:ascii="Times New Roman" w:hAnsi="Times New Roman" w:cs="Times New Roman"/>
          <w:sz w:val="24"/>
          <w:szCs w:val="24"/>
          <w:lang w:val="ru-RU"/>
        </w:rPr>
        <w:t xml:space="preserve"> остида, қурилиш ўрмонлари ва кўчма зинапоялар остида туриш ёки ўтиш, ГПМ бошқарув пультларидан фойдаланиш ва юклаш автомашиналарини ўзбошимчалик билан бошқариш;</w:t>
      </w:r>
    </w:p>
    <w:p w14:paraId="194FCF6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-ишлаб чиқаришнинг хавфли ҳудудларига, машиналар, механизмлар ва ускуналар ҳаракат зонасига, т</w:t>
      </w:r>
      <w:r>
        <w:rPr>
          <w:rFonts w:ascii="Times New Roman" w:hAnsi="Times New Roman" w:cs="Times New Roman"/>
          <w:sz w:val="24"/>
          <w:szCs w:val="24"/>
          <w:lang w:val="ru-RU"/>
        </w:rPr>
        <w:t>ўсиқлар ортига кириш;</w:t>
      </w:r>
    </w:p>
    <w:p w14:paraId="25D39DB9"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-ишлаб чиқариш участкаларида шахсий ҳимоя воситаларисиз (каскасиз) юриш;</w:t>
      </w:r>
    </w:p>
    <w:p w14:paraId="425681B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-ҳудуд ва биноларда сабабсиз юриш, ўзини ва бошқаларни ишдан чалғитиш, шахсий мақсадларда мобил телефондан фойдаланиш;</w:t>
      </w:r>
    </w:p>
    <w:p w14:paraId="0BBC576E"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 xml:space="preserve">-блокировкаларни, </w:t>
      </w:r>
      <w:r>
        <w:rPr>
          <w:rFonts w:ascii="Times New Roman" w:hAnsi="Times New Roman" w:cs="Times New Roman"/>
          <w:sz w:val="24"/>
          <w:szCs w:val="24"/>
          <w:lang w:val="ru-RU"/>
        </w:rPr>
        <w:t>сигнализацияларни ва бошқа муҳофаза воситаларини ўчириш;</w:t>
      </w:r>
    </w:p>
    <w:p w14:paraId="5372BEAC"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-корхона ҳудуди ва биноларида гулхан ёқиш, ёнғинли ишлар олиб бориш, махсус белгиланган жойлардан ташқарида чекиш;</w:t>
      </w:r>
    </w:p>
    <w:p w14:paraId="7409B0A9"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-электр ускуналари эшикларини очиш, ҳимоя қопламалари ва тўсиқларни очиш ёки олиб та</w:t>
      </w:r>
      <w:r>
        <w:rPr>
          <w:rFonts w:ascii="Times New Roman" w:hAnsi="Times New Roman" w:cs="Times New Roman"/>
          <w:sz w:val="24"/>
          <w:szCs w:val="24"/>
          <w:lang w:val="ru-RU"/>
        </w:rPr>
        <w:t>шлаш;</w:t>
      </w:r>
    </w:p>
    <w:p w14:paraId="32CB3DF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-саноат эҳтиёжлари учун мўлжалланган сувни ичиш;</w:t>
      </w:r>
    </w:p>
    <w:p w14:paraId="3A157FF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-огоҳлантирувчи ёки тақиқловчи белгилар илиб қўйилган рубильниклар, автоматлар, кранлар ва заслонкаларни ёқиш ёки ўчириш, белгиларни олиб ташлаш.</w:t>
      </w:r>
    </w:p>
    <w:p w14:paraId="65DA8F33"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3.14.</w:t>
      </w:r>
      <w:r>
        <w:rPr>
          <w:rFonts w:ascii="Times New Roman" w:hAnsi="Times New Roman" w:cs="Times New Roman"/>
          <w:sz w:val="24"/>
          <w:szCs w:val="24"/>
          <w:lang w:val="ru-RU"/>
        </w:rPr>
        <w:t xml:space="preserve"> Пиёда ҳаракатланишда пиёдалар учун белгиланган йў</w:t>
      </w:r>
      <w:r>
        <w:rPr>
          <w:rFonts w:ascii="Times New Roman" w:hAnsi="Times New Roman" w:cs="Times New Roman"/>
          <w:sz w:val="24"/>
          <w:szCs w:val="24"/>
          <w:lang w:val="ru-RU"/>
        </w:rPr>
        <w:t>л ҳаракати қоидаларига риоя қилиш лозим:</w:t>
      </w:r>
    </w:p>
    <w:p w14:paraId="0CB4966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-шахсий хавфсизлик чораларига амал қилган ҳолда ҳаракат йўналишини танлаш, хавфли участкалар мавжуд бўлса айланма йўлдан фойдаланиш;</w:t>
      </w:r>
    </w:p>
    <w:p w14:paraId="06F9F4F0"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-белгиланган тротуарлар ёки пиёдалар йўлакларидан юриш, улар мавжуд бўлмаса йўл ёқ</w:t>
      </w:r>
      <w:r>
        <w:rPr>
          <w:rFonts w:ascii="Times New Roman" w:hAnsi="Times New Roman" w:cs="Times New Roman"/>
          <w:sz w:val="24"/>
          <w:szCs w:val="24"/>
          <w:lang w:val="ru-RU"/>
        </w:rPr>
        <w:t>асидан ёки қатнов қисми четидан бир қатор бўлиб ҳаракатланиш;</w:t>
      </w:r>
    </w:p>
    <w:p w14:paraId="3E364BA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-тартибга солинмаган пиёдалар ўтиш жойларида йўлдан ўтишдан олдин яқинлашаётган транспорт воситалари масофаси ва тезлигини баҳолаб, ўтиш хавфсиз эканига ишонч ҳосил қилиш.</w:t>
      </w:r>
    </w:p>
    <w:p w14:paraId="4401A69A"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3.15.</w:t>
      </w:r>
      <w:r>
        <w:rPr>
          <w:rFonts w:ascii="Times New Roman" w:hAnsi="Times New Roman" w:cs="Times New Roman"/>
          <w:sz w:val="24"/>
          <w:szCs w:val="24"/>
          <w:lang w:val="ru-RU"/>
        </w:rPr>
        <w:t xml:space="preserve"> Хизмат автомашин</w:t>
      </w:r>
      <w:r>
        <w:rPr>
          <w:rFonts w:ascii="Times New Roman" w:hAnsi="Times New Roman" w:cs="Times New Roman"/>
          <w:sz w:val="24"/>
          <w:szCs w:val="24"/>
          <w:lang w:val="ru-RU"/>
        </w:rPr>
        <w:t>асида ёки йўналишли транспорт воситасида ҳаракатланишда йўловчилар учун белгиланган йўл ҳаракати қоидаларига риоя қилиш лозим:</w:t>
      </w:r>
    </w:p>
    <w:p w14:paraId="0E6146B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-йўналишли транспорт воситаларини ва таксини фақат махсус кўтарилган бекат майдончаларида, улар бўлмаса тротуар ёки йўл ёқасида к</w:t>
      </w:r>
      <w:r>
        <w:rPr>
          <w:rFonts w:ascii="Times New Roman" w:hAnsi="Times New Roman" w:cs="Times New Roman"/>
          <w:sz w:val="24"/>
          <w:szCs w:val="24"/>
          <w:lang w:val="ru-RU"/>
        </w:rPr>
        <w:t>утиш;</w:t>
      </w:r>
    </w:p>
    <w:p w14:paraId="44E30CC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lastRenderedPageBreak/>
        <w:t>-бекат майдончалари билан жиҳозланмаган жойларда транспорт воситаси тўлиқ тўхтагандан сўнг қатнов қисмига чиқиб ўтиришга рухсат этилади, тушгандан кейин эса қатнов қисмини дарҳол бўшатиш;</w:t>
      </w:r>
    </w:p>
    <w:p w14:paraId="556F46B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-хавфсизлик камарлари билан жиҳозланган транспорт воситасида ҳ</w:t>
      </w:r>
      <w:r>
        <w:rPr>
          <w:rFonts w:ascii="Times New Roman" w:hAnsi="Times New Roman" w:cs="Times New Roman"/>
          <w:sz w:val="24"/>
          <w:szCs w:val="24"/>
          <w:lang w:val="ru-RU"/>
        </w:rPr>
        <w:t>аракатланганда камар тақиш, мотоциклда ҳаракатланганда эса маҳкамлантирилган шлемда бўлиш;</w:t>
      </w:r>
    </w:p>
    <w:p w14:paraId="28F92C2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-транспорт воситасига чиқиш ва тушишни фақат тротуар ёки йўл ёқаси томондан ва тўлиқ тўхтагандан сўнг амалга ошириш;</w:t>
      </w:r>
    </w:p>
    <w:p w14:paraId="7A1ED0A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-агар тротуар ёки йўл ёқаси томондан чиқиш ва ту</w:t>
      </w:r>
      <w:r>
        <w:rPr>
          <w:rFonts w:ascii="Times New Roman" w:hAnsi="Times New Roman" w:cs="Times New Roman"/>
          <w:sz w:val="24"/>
          <w:szCs w:val="24"/>
          <w:lang w:val="ru-RU"/>
        </w:rPr>
        <w:t>шиш имкони бўлмаса, ҳаракат хавфсизлиги таъминланган ва бошқа қатнашчиларга халақит бермайдиган ҳолда қатнов қисми томондан амалга ошириш мумкин.</w:t>
      </w:r>
    </w:p>
    <w:p w14:paraId="0B38126E" w14:textId="77777777" w:rsidR="00E5409C" w:rsidRDefault="00F93590">
      <w:pPr>
        <w:spacing w:line="240" w:lineRule="auto"/>
        <w:contextualSpacing/>
        <w:rPr>
          <w:rFonts w:ascii="Times New Roman" w:hAnsi="Times New Roman" w:cs="Times New Roman"/>
          <w:b/>
          <w:bCs/>
          <w:sz w:val="24"/>
          <w:szCs w:val="24"/>
          <w:lang w:val="ru-RU"/>
        </w:rPr>
      </w:pPr>
      <w:r>
        <w:rPr>
          <w:rFonts w:ascii="Times New Roman" w:hAnsi="Times New Roman" w:cs="Times New Roman"/>
          <w:b/>
          <w:bCs/>
          <w:sz w:val="24"/>
          <w:szCs w:val="24"/>
          <w:lang w:val="ru-RU"/>
        </w:rPr>
        <w:t>Йўловчиларга қуйидагилар тақиқланади:</w:t>
      </w:r>
    </w:p>
    <w:p w14:paraId="0127C56E"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-транспорт воситаси ҳаракатланаётган вақтда ҳайдовчини чалғитиш;</w:t>
      </w:r>
    </w:p>
    <w:p w14:paraId="6DCDBAA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-бортли</w:t>
      </w:r>
      <w:r>
        <w:rPr>
          <w:rFonts w:ascii="Times New Roman" w:hAnsi="Times New Roman" w:cs="Times New Roman"/>
          <w:sz w:val="24"/>
          <w:szCs w:val="24"/>
          <w:lang w:val="ru-RU"/>
        </w:rPr>
        <w:t xml:space="preserve"> юк автомашинасида тик туриш, бортларда ёки юк устида борт баландлигидан юқорида ўтириш;</w:t>
      </w:r>
    </w:p>
    <w:p w14:paraId="087F045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-транспорт воситаси ҳаракатда бўлган вақтда эшикларни очиш.</w:t>
      </w:r>
    </w:p>
    <w:p w14:paraId="0BD586D9" w14:textId="77777777" w:rsidR="00E5409C" w:rsidRDefault="00E5409C">
      <w:pPr>
        <w:rPr>
          <w:rFonts w:ascii="Times New Roman" w:hAnsi="Times New Roman" w:cs="Times New Roman"/>
          <w:sz w:val="24"/>
          <w:szCs w:val="24"/>
          <w:lang w:val="ru-RU" w:eastAsia="ru-RU"/>
        </w:rPr>
      </w:pPr>
    </w:p>
    <w:p w14:paraId="19A2EA22" w14:textId="77777777" w:rsidR="00E5409C" w:rsidRDefault="00F93590">
      <w:pPr>
        <w:spacing w:line="240" w:lineRule="auto"/>
        <w:contextualSpacing/>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4. Авария ҳолатларида меҳнатни муҳофаза қилиш талаблари</w:t>
      </w:r>
    </w:p>
    <w:p w14:paraId="19FCCFC7"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4.1.</w:t>
      </w:r>
      <w:r>
        <w:rPr>
          <w:rFonts w:ascii="Times New Roman" w:hAnsi="Times New Roman" w:cs="Times New Roman"/>
          <w:sz w:val="24"/>
          <w:szCs w:val="24"/>
          <w:lang w:val="ru-RU"/>
        </w:rPr>
        <w:t xml:space="preserve"> Авариялар ёки авария ва бахтсиз ҳодисаларга о</w:t>
      </w:r>
      <w:r>
        <w:rPr>
          <w:rFonts w:ascii="Times New Roman" w:hAnsi="Times New Roman" w:cs="Times New Roman"/>
          <w:sz w:val="24"/>
          <w:szCs w:val="24"/>
          <w:lang w:val="ru-RU"/>
        </w:rPr>
        <w:t>либ келиши мумкин бўлган ҳолатлар юзага келганда қуйидагиларни бажариш лозим:</w:t>
      </w:r>
    </w:p>
    <w:p w14:paraId="12BBCC54"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-дарҳол ишларни тўхтатиш ва бевосита раҳбарга хабар бериш;</w:t>
      </w:r>
    </w:p>
    <w:p w14:paraId="499A6D7C"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-раҳбар кўрсатмаси асосида авария ёки бахтсиз ҳодисаларга сабаб бўлиши мумкин бўлган омилларни бартараф этиш бўйича тез</w:t>
      </w:r>
      <w:r>
        <w:rPr>
          <w:rFonts w:ascii="Times New Roman" w:hAnsi="Times New Roman" w:cs="Times New Roman"/>
          <w:sz w:val="24"/>
          <w:szCs w:val="24"/>
          <w:lang w:val="ru-RU"/>
        </w:rPr>
        <w:t>кор чора-тадбирларни кўриш.</w:t>
      </w:r>
    </w:p>
    <w:p w14:paraId="44670603"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4.2.</w:t>
      </w:r>
      <w:r>
        <w:rPr>
          <w:rFonts w:ascii="Times New Roman" w:hAnsi="Times New Roman" w:cs="Times New Roman"/>
          <w:sz w:val="24"/>
          <w:szCs w:val="24"/>
          <w:lang w:val="ru-RU"/>
        </w:rPr>
        <w:t xml:space="preserve"> Ёнғин чиққанда ёки тутунланиш кузатилганда:</w:t>
      </w:r>
    </w:p>
    <w:p w14:paraId="3F5E845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-дарҳол «101» ёки «1050» телефон рақамлари орқали ёнғин хизматига хабар бериш, ишлаб турган ходимларни огоҳлантириш, бўлим раҳбарини хабардор қилиш ҳамда қўриқлаш постига ёнғин ҳа</w:t>
      </w:r>
      <w:r>
        <w:rPr>
          <w:rFonts w:ascii="Times New Roman" w:hAnsi="Times New Roman" w:cs="Times New Roman"/>
          <w:sz w:val="24"/>
          <w:szCs w:val="24"/>
          <w:lang w:val="ru-RU"/>
        </w:rPr>
        <w:t>қида</w:t>
      </w:r>
      <w:r>
        <w:rPr>
          <w:rFonts w:ascii="Times New Roman" w:hAnsi="Times New Roman" w:cs="Times New Roman"/>
          <w:sz w:val="24"/>
          <w:szCs w:val="24"/>
          <w:lang w:val="ru-RU"/>
        </w:rPr>
        <w:t xml:space="preserve"> маълум қилиш;</w:t>
      </w:r>
    </w:p>
    <w:p w14:paraId="2808FDD7"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-эвакуация режасини, ёнғинни ўчиришнинг бошланғич воситаларининг (ОП, ОУ, ПГ, ПП, ПК) жойлашуви ва улардан фойдаланиш қоидаларини билиш;</w:t>
      </w:r>
    </w:p>
    <w:p w14:paraId="7BFEE5F6"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 xml:space="preserve">-бинодаги захира чиқиш эшикларини очиш, электр таъминотини ўчириш, ойна (дераза)ларни ёпиш ва </w:t>
      </w:r>
      <w:r>
        <w:rPr>
          <w:rFonts w:ascii="Times New Roman" w:hAnsi="Times New Roman" w:cs="Times New Roman"/>
          <w:sz w:val="24"/>
          <w:szCs w:val="24"/>
          <w:lang w:val="ru-RU"/>
        </w:rPr>
        <w:t>эшикларни ёпиқ ҳолда қолдириш;</w:t>
      </w:r>
    </w:p>
    <w:p w14:paraId="7CC90BC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-ҳаёт учун хавф туғдирмаган ҳолларда ёнғинни ўчиришнинг бошланғич воситалари ёрдамида ёнғинни ўчиришга киришиш;</w:t>
      </w:r>
    </w:p>
    <w:p w14:paraId="47D66DA5"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-ёнғин хизмати ходимларини қарши олишни ташкил этиш;</w:t>
      </w:r>
    </w:p>
    <w:p w14:paraId="0839395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-бинодан чиқиб, эвакуация ҳудудида бўлиш.</w:t>
      </w:r>
    </w:p>
    <w:p w14:paraId="165AB09B"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4.3.</w:t>
      </w:r>
      <w:r>
        <w:rPr>
          <w:rFonts w:ascii="Times New Roman" w:hAnsi="Times New Roman" w:cs="Times New Roman"/>
          <w:sz w:val="24"/>
          <w:szCs w:val="24"/>
          <w:lang w:val="ru-RU"/>
        </w:rPr>
        <w:t xml:space="preserve"> Бахтсиз ҳодис</w:t>
      </w:r>
      <w:r>
        <w:rPr>
          <w:rFonts w:ascii="Times New Roman" w:hAnsi="Times New Roman" w:cs="Times New Roman"/>
          <w:sz w:val="24"/>
          <w:szCs w:val="24"/>
          <w:lang w:val="ru-RU"/>
        </w:rPr>
        <w:t>а содир бўлганда:</w:t>
      </w:r>
    </w:p>
    <w:p w14:paraId="3035DB8A"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-жабрланувчига дарҳол биринчи тиббий ёрдам кўрсатиш ва зарурат бўлса уни тиббий муассасага етказишни ташкил этиш;</w:t>
      </w:r>
    </w:p>
    <w:p w14:paraId="1D33FD93"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-авария ёки бошқа фавқулодда ҳолатлар ривожланишининг олдини олиш ҳамда жароҳат етказувчи омилларнинг бошқа шахсларга таъсир</w:t>
      </w:r>
      <w:r>
        <w:rPr>
          <w:rFonts w:ascii="Times New Roman" w:hAnsi="Times New Roman" w:cs="Times New Roman"/>
          <w:sz w:val="24"/>
          <w:szCs w:val="24"/>
          <w:lang w:val="ru-RU"/>
        </w:rPr>
        <w:t>ини чеклаш бўйича кечиктириб бўлмайдиган чораларни кўриш;</w:t>
      </w:r>
    </w:p>
    <w:p w14:paraId="6E93ABF8"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-текширув бошлангунга қадар ҳодиса содир бўлган пайтдаги ҳолатни сақлаб қолиш (агар бу бошқа шахсларнинг ҳаёти ва соғлиғига хавф туғдирмаса ва авария, фалокат ёки бошқа фавқулодда ҳолатларга олиб ке</w:t>
      </w:r>
      <w:r>
        <w:rPr>
          <w:rFonts w:ascii="Times New Roman" w:hAnsi="Times New Roman" w:cs="Times New Roman"/>
          <w:sz w:val="24"/>
          <w:szCs w:val="24"/>
          <w:lang w:val="ru-RU"/>
        </w:rPr>
        <w:t>лмаса), сақлаб қолиш имкони бўлмаган тақдирда эса мавжуд ҳолатни қайд этиш (схемалар тузиш, бошқа чора-тадбирларни амалга ошириш).</w:t>
      </w:r>
    </w:p>
    <w:p w14:paraId="32393272" w14:textId="77777777" w:rsidR="00E5409C" w:rsidRDefault="00F93590">
      <w:pPr>
        <w:spacing w:line="240" w:lineRule="auto"/>
        <w:contextualSpacing/>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5. Иш тугагандан кейин меҳнатни муҳофаза қилиш талаблари</w:t>
      </w:r>
    </w:p>
    <w:p w14:paraId="575101E0"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5.1.</w:t>
      </w:r>
      <w:r>
        <w:rPr>
          <w:rFonts w:ascii="Times New Roman" w:hAnsi="Times New Roman" w:cs="Times New Roman"/>
          <w:sz w:val="24"/>
          <w:szCs w:val="24"/>
          <w:lang w:val="ru-RU"/>
        </w:rPr>
        <w:t xml:space="preserve"> Иш тугагандан сўнг қуйидагиларни бажариш лозим:</w:t>
      </w:r>
    </w:p>
    <w:p w14:paraId="59C1CCA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-иш жойини тарт</w:t>
      </w:r>
      <w:r>
        <w:rPr>
          <w:rFonts w:ascii="Times New Roman" w:hAnsi="Times New Roman" w:cs="Times New Roman"/>
          <w:sz w:val="24"/>
          <w:szCs w:val="24"/>
          <w:lang w:val="ru-RU"/>
        </w:rPr>
        <w:t>ибга келтириш;</w:t>
      </w:r>
    </w:p>
    <w:p w14:paraId="7AD45005"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-кутиб туриш режимида ишлайдиган қурилмалар (факс, сигнализация ва бошқалар)дан ташқари барча асбоб-ускуналарни ўчириш;</w:t>
      </w:r>
    </w:p>
    <w:p w14:paraId="3E0EC29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-иш жараёнида аниқланган носозлик ва камчиликлар ҳақида раҳбарга ахборот бериш.</w:t>
      </w:r>
    </w:p>
    <w:p w14:paraId="574C98A3"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5.2.</w:t>
      </w:r>
      <w:r>
        <w:rPr>
          <w:rFonts w:ascii="Times New Roman" w:hAnsi="Times New Roman" w:cs="Times New Roman"/>
          <w:sz w:val="24"/>
          <w:szCs w:val="24"/>
          <w:lang w:val="ru-RU"/>
        </w:rPr>
        <w:t xml:space="preserve"> Шахсий компьютер билан иш тугагандан</w:t>
      </w:r>
      <w:r>
        <w:rPr>
          <w:rFonts w:ascii="Times New Roman" w:hAnsi="Times New Roman" w:cs="Times New Roman"/>
          <w:sz w:val="24"/>
          <w:szCs w:val="24"/>
          <w:lang w:val="ru-RU"/>
        </w:rPr>
        <w:t xml:space="preserve"> сўнг уни қуйидаги кетма-кетликда ўчириш лозим:</w:t>
      </w:r>
    </w:p>
    <w:p w14:paraId="3088875F"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-барча фаол вазифаларни ёпиш;</w:t>
      </w:r>
    </w:p>
    <w:p w14:paraId="00BE1F68"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lastRenderedPageBreak/>
        <w:t>-системали блок (процессор) электр таъминотини ўчириш;</w:t>
      </w:r>
    </w:p>
    <w:p w14:paraId="18C78EBB"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-барча периферия қурилмалари электр таъминотини ўчириш;</w:t>
      </w:r>
    </w:p>
    <w:p w14:paraId="3ABB6D62" w14:textId="77777777" w:rsidR="00E5409C" w:rsidRDefault="00F93590">
      <w:pPr>
        <w:spacing w:line="240" w:lineRule="auto"/>
        <w:contextualSpacing/>
        <w:rPr>
          <w:rFonts w:ascii="Times New Roman" w:hAnsi="Times New Roman" w:cs="Times New Roman"/>
          <w:sz w:val="24"/>
          <w:szCs w:val="24"/>
          <w:lang w:val="ru-RU"/>
        </w:rPr>
      </w:pPr>
      <w:r>
        <w:rPr>
          <w:rFonts w:ascii="Times New Roman" w:hAnsi="Times New Roman" w:cs="Times New Roman"/>
          <w:sz w:val="24"/>
          <w:szCs w:val="24"/>
          <w:lang w:val="ru-RU"/>
        </w:rPr>
        <w:t>-қувват манбаини ўчириш.</w:t>
      </w:r>
    </w:p>
    <w:p w14:paraId="43601896"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5.3.</w:t>
      </w:r>
      <w:r>
        <w:rPr>
          <w:rFonts w:ascii="Times New Roman" w:hAnsi="Times New Roman" w:cs="Times New Roman"/>
          <w:sz w:val="24"/>
          <w:szCs w:val="24"/>
          <w:lang w:val="ru-RU"/>
        </w:rPr>
        <w:t xml:space="preserve"> Ходим иш тугагандан сўнг (бир соатдан</w:t>
      </w:r>
      <w:r>
        <w:rPr>
          <w:rFonts w:ascii="Times New Roman" w:hAnsi="Times New Roman" w:cs="Times New Roman"/>
          <w:sz w:val="24"/>
          <w:szCs w:val="24"/>
          <w:lang w:val="ru-RU"/>
        </w:rPr>
        <w:t xml:space="preserve"> ортиқ давом этадиган танаффусларда) ёки иш жойини тарк этар экан, электр таъминотини ўчириб, соз вилка ва соз розеткадан вилкани суғуриб олиши шарт.</w:t>
      </w:r>
    </w:p>
    <w:p w14:paraId="589C1BB1" w14:textId="77777777" w:rsidR="00E5409C" w:rsidRDefault="00F93590">
      <w:pPr>
        <w:spacing w:line="240" w:lineRule="auto"/>
        <w:contextualSpacing/>
        <w:jc w:val="center"/>
        <w:rPr>
          <w:rFonts w:ascii="Times New Roman" w:hAnsi="Times New Roman" w:cs="Times New Roman"/>
          <w:sz w:val="24"/>
          <w:szCs w:val="24"/>
          <w:lang w:val="ru-RU"/>
        </w:rPr>
      </w:pPr>
      <w:r>
        <w:rPr>
          <w:rFonts w:ascii="Times New Roman" w:hAnsi="Times New Roman" w:cs="Times New Roman"/>
          <w:b/>
          <w:bCs/>
          <w:sz w:val="24"/>
          <w:szCs w:val="24"/>
          <w:lang w:val="ru-RU"/>
        </w:rPr>
        <w:t>6. Йўриқнома талабларини бажармаслик учун жавобгарлик</w:t>
      </w:r>
    </w:p>
    <w:p w14:paraId="77DF3009"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6.1.</w:t>
      </w:r>
      <w:r>
        <w:rPr>
          <w:rFonts w:ascii="Times New Roman" w:hAnsi="Times New Roman" w:cs="Times New Roman"/>
          <w:sz w:val="24"/>
          <w:szCs w:val="24"/>
          <w:lang w:val="ru-RU"/>
        </w:rPr>
        <w:t xml:space="preserve"> Ушбу йўриқномада белгиланган талабларни ходимла</w:t>
      </w:r>
      <w:r>
        <w:rPr>
          <w:rFonts w:ascii="Times New Roman" w:hAnsi="Times New Roman" w:cs="Times New Roman"/>
          <w:sz w:val="24"/>
          <w:szCs w:val="24"/>
          <w:lang w:val="ru-RU"/>
        </w:rPr>
        <w:t>р томонидан бажарилмаслиги меҳнат интизомини бузиш ҳисобланади ва бунга айбдор шахслар интизомий жавобгарликка тортилади.</w:t>
      </w:r>
    </w:p>
    <w:p w14:paraId="4842C833" w14:textId="77777777" w:rsidR="00E5409C" w:rsidRDefault="00F93590">
      <w:pPr>
        <w:spacing w:line="240" w:lineRule="auto"/>
        <w:contextualSpacing/>
        <w:rPr>
          <w:rFonts w:ascii="Times New Roman" w:hAnsi="Times New Roman" w:cs="Times New Roman"/>
          <w:sz w:val="24"/>
          <w:szCs w:val="24"/>
          <w:lang w:val="ru-RU"/>
        </w:rPr>
      </w:pPr>
      <w:r>
        <w:rPr>
          <w:rStyle w:val="a3"/>
          <w:rFonts w:ascii="Times New Roman" w:hAnsi="Times New Roman" w:cs="Times New Roman"/>
          <w:sz w:val="24"/>
          <w:szCs w:val="24"/>
          <w:lang w:val="ru-RU"/>
        </w:rPr>
        <w:t>6.2.</w:t>
      </w:r>
      <w:r>
        <w:rPr>
          <w:rFonts w:ascii="Times New Roman" w:hAnsi="Times New Roman" w:cs="Times New Roman"/>
          <w:sz w:val="24"/>
          <w:szCs w:val="24"/>
          <w:lang w:val="ru-RU"/>
        </w:rPr>
        <w:t xml:space="preserve"> Агар ушбу йўриқнома талабларини бажармаслик корхонага моддий зарар етказилишига ёки ходимлар соғлиғига шикаст етказилишига олиб к</w:t>
      </w:r>
      <w:r>
        <w:rPr>
          <w:rFonts w:ascii="Times New Roman" w:hAnsi="Times New Roman" w:cs="Times New Roman"/>
          <w:sz w:val="24"/>
          <w:szCs w:val="24"/>
          <w:lang w:val="ru-RU"/>
        </w:rPr>
        <w:t>елган бўлса, айбдор шахслар Ўзбекистон Республикасининг амалдаги қонунчилигига мувофиқ маъмурий ва жиноий жавобгарликка тортилади.</w:t>
      </w:r>
    </w:p>
    <w:p w14:paraId="45071AFA"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3CA2C97A"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4C18334C"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5774CC9D"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36DA935B"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7A53C83F"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7B360FF2"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640EA8E1"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2171A438"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1FB5C213"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1AE3228E"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16B15849"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2C94B2ED"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5FA0EFBC"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3C19DDA2"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47585DA1"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240CB1CC"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160D9D74"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235E236A"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6D815CCA"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16D1B5EF"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063D51BE" w14:textId="77777777" w:rsidR="00E5409C" w:rsidRPr="00DB46DA" w:rsidRDefault="00E5409C">
      <w:pPr>
        <w:widowControl w:val="0"/>
        <w:tabs>
          <w:tab w:val="left" w:pos="2580"/>
          <w:tab w:val="center" w:pos="4748"/>
        </w:tabs>
        <w:autoSpaceDE w:val="0"/>
        <w:autoSpaceDN w:val="0"/>
        <w:adjustRightInd w:val="0"/>
        <w:spacing w:after="0" w:line="240" w:lineRule="auto"/>
        <w:ind w:right="-286"/>
        <w:rPr>
          <w:rFonts w:ascii="Times New Roman" w:eastAsia="Times New Roman" w:hAnsi="Times New Roman"/>
          <w:b/>
          <w:bCs/>
          <w:sz w:val="28"/>
          <w:szCs w:val="28"/>
          <w:lang w:val="ru-RU" w:eastAsia="ru-RU"/>
        </w:rPr>
      </w:pPr>
    </w:p>
    <w:p w14:paraId="7975972C"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2F35792F"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3176BFD7"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33AA64B0"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2AE575A7"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3FDF469C"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73A49853"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0C749733"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6FD93A7E" w14:textId="77777777" w:rsidR="00E5409C" w:rsidRPr="00DB46DA" w:rsidRDefault="00E5409C">
      <w:pPr>
        <w:widowControl w:val="0"/>
        <w:tabs>
          <w:tab w:val="left" w:pos="2580"/>
          <w:tab w:val="center" w:pos="4748"/>
        </w:tabs>
        <w:autoSpaceDE w:val="0"/>
        <w:autoSpaceDN w:val="0"/>
        <w:adjustRightInd w:val="0"/>
        <w:spacing w:after="0" w:line="240" w:lineRule="auto"/>
        <w:ind w:right="-286"/>
        <w:jc w:val="center"/>
        <w:rPr>
          <w:rFonts w:ascii="Times New Roman" w:eastAsia="Times New Roman" w:hAnsi="Times New Roman"/>
          <w:b/>
          <w:bCs/>
          <w:sz w:val="28"/>
          <w:szCs w:val="28"/>
          <w:lang w:val="ru-RU" w:eastAsia="ru-RU"/>
        </w:rPr>
      </w:pPr>
    </w:p>
    <w:p w14:paraId="7BA5F219" w14:textId="77777777" w:rsidR="00E5409C" w:rsidRDefault="00F93590">
      <w:pPr>
        <w:rPr>
          <w:rFonts w:ascii="Times New Roman" w:hAnsi="Times New Roman"/>
          <w:b/>
          <w:bCs/>
          <w:sz w:val="28"/>
          <w:szCs w:val="28"/>
          <w:lang w:val="ru-RU"/>
        </w:rPr>
      </w:pPr>
      <w:r>
        <w:rPr>
          <w:rFonts w:ascii="Times New Roman" w:hAnsi="Times New Roman"/>
          <w:b/>
          <w:bCs/>
          <w:sz w:val="28"/>
          <w:szCs w:val="28"/>
          <w:lang w:val="ru-RU"/>
        </w:rPr>
        <w:t xml:space="preserve">       Ишлаб чикди;  ММ ва ТХ мухандиси  __________ Амиров Ж.А.</w:t>
      </w:r>
    </w:p>
    <w:p w14:paraId="2845B2E0" w14:textId="77777777" w:rsidR="00E5409C" w:rsidRDefault="00E5409C">
      <w:pPr>
        <w:rPr>
          <w:rFonts w:ascii="Times New Roman" w:hAnsi="Times New Roman"/>
          <w:b/>
          <w:bCs/>
          <w:sz w:val="32"/>
          <w:szCs w:val="32"/>
          <w:lang w:val="ru-RU" w:eastAsia="ru-RU"/>
        </w:rPr>
      </w:pPr>
    </w:p>
    <w:p w14:paraId="14EC16B7" w14:textId="77777777" w:rsidR="00E5409C" w:rsidRDefault="00F93590">
      <w:pPr>
        <w:widowControl w:val="0"/>
        <w:tabs>
          <w:tab w:val="left" w:pos="2580"/>
          <w:tab w:val="center" w:pos="4748"/>
        </w:tabs>
        <w:autoSpaceDE w:val="0"/>
        <w:autoSpaceDN w:val="0"/>
        <w:adjustRightInd w:val="0"/>
        <w:spacing w:after="0" w:line="240" w:lineRule="auto"/>
        <w:ind w:right="-286"/>
        <w:jc w:val="center"/>
        <w:rPr>
          <w:i/>
          <w:sz w:val="24"/>
          <w:szCs w:val="24"/>
          <w:lang w:eastAsia="ru-RU"/>
        </w:rPr>
      </w:pPr>
      <w:r>
        <w:rPr>
          <w:rFonts w:ascii="Times New Roman" w:eastAsia="Times New Roman" w:hAnsi="Times New Roman"/>
          <w:b/>
          <w:bCs/>
          <w:sz w:val="28"/>
          <w:szCs w:val="28"/>
          <w:lang w:eastAsia="ru-RU"/>
        </w:rPr>
        <w:lastRenderedPageBreak/>
        <w:t>Йўриқнома билан танишиш вароғи.</w:t>
      </w:r>
    </w:p>
    <w:p w14:paraId="40302E11" w14:textId="77777777" w:rsidR="00E5409C" w:rsidRDefault="00E5409C">
      <w:pPr>
        <w:widowControl w:val="0"/>
        <w:tabs>
          <w:tab w:val="left" w:pos="2580"/>
          <w:tab w:val="center" w:pos="4748"/>
        </w:tabs>
        <w:autoSpaceDE w:val="0"/>
        <w:autoSpaceDN w:val="0"/>
        <w:adjustRightInd w:val="0"/>
        <w:spacing w:after="0" w:line="240" w:lineRule="auto"/>
        <w:ind w:right="-286"/>
        <w:jc w:val="center"/>
        <w:rPr>
          <w:i/>
          <w:sz w:val="24"/>
          <w:szCs w:val="24"/>
          <w:lang w:eastAsia="ru-RU"/>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4169"/>
        <w:gridCol w:w="2268"/>
        <w:gridCol w:w="1560"/>
        <w:gridCol w:w="1559"/>
      </w:tblGrid>
      <w:tr w:rsidR="00E5409C" w14:paraId="354CA287" w14:textId="77777777">
        <w:trPr>
          <w:trHeight w:val="283"/>
        </w:trPr>
        <w:tc>
          <w:tcPr>
            <w:tcW w:w="680" w:type="dxa"/>
            <w:vAlign w:val="center"/>
          </w:tcPr>
          <w:p w14:paraId="136415E0" w14:textId="77777777" w:rsidR="00E5409C" w:rsidRDefault="00F93590">
            <w:pPr>
              <w:overflowPunct w:val="0"/>
              <w:autoSpaceDE w:val="0"/>
              <w:autoSpaceDN w:val="0"/>
              <w:adjustRightInd w:val="0"/>
              <w:spacing w:after="0" w:line="240" w:lineRule="exact"/>
              <w:ind w:firstLine="113"/>
              <w:jc w:val="center"/>
              <w:rPr>
                <w:rFonts w:ascii="Times New Roman" w:hAnsi="Times New Roman"/>
                <w:b/>
                <w:bCs/>
                <w:sz w:val="28"/>
                <w:szCs w:val="28"/>
                <w:lang w:val="ru-RU" w:eastAsia="ru-RU"/>
              </w:rPr>
            </w:pPr>
            <w:r>
              <w:rPr>
                <w:rFonts w:ascii="Times New Roman" w:hAnsi="Times New Roman"/>
                <w:b/>
                <w:bCs/>
                <w:sz w:val="28"/>
                <w:szCs w:val="28"/>
                <w:lang w:val="ru-RU" w:eastAsia="ru-RU"/>
              </w:rPr>
              <w:t>№</w:t>
            </w:r>
          </w:p>
        </w:tc>
        <w:tc>
          <w:tcPr>
            <w:tcW w:w="4169" w:type="dxa"/>
            <w:vAlign w:val="center"/>
          </w:tcPr>
          <w:p w14:paraId="01A7E1BC" w14:textId="77777777" w:rsidR="00E5409C" w:rsidRDefault="00F93590">
            <w:pPr>
              <w:overflowPunct w:val="0"/>
              <w:autoSpaceDE w:val="0"/>
              <w:autoSpaceDN w:val="0"/>
              <w:adjustRightInd w:val="0"/>
              <w:spacing w:after="0" w:line="240" w:lineRule="auto"/>
              <w:ind w:left="360"/>
              <w:jc w:val="center"/>
              <w:rPr>
                <w:rFonts w:ascii="Times New Roman" w:hAnsi="Times New Roman"/>
                <w:b/>
                <w:bCs/>
                <w:sz w:val="28"/>
                <w:szCs w:val="28"/>
                <w:lang w:val="ru-RU" w:eastAsia="ru-RU"/>
              </w:rPr>
            </w:pPr>
            <w:r>
              <w:rPr>
                <w:rFonts w:ascii="Times New Roman" w:hAnsi="Times New Roman"/>
                <w:b/>
                <w:bCs/>
                <w:sz w:val="28"/>
                <w:szCs w:val="28"/>
                <w:lang w:val="ru-RU" w:eastAsia="ru-RU"/>
              </w:rPr>
              <w:t>Ф.И.Ш.</w:t>
            </w:r>
          </w:p>
        </w:tc>
        <w:tc>
          <w:tcPr>
            <w:tcW w:w="2268" w:type="dxa"/>
            <w:vAlign w:val="center"/>
          </w:tcPr>
          <w:p w14:paraId="208B94FB" w14:textId="77777777" w:rsidR="00E5409C" w:rsidRDefault="00F93590">
            <w:pPr>
              <w:overflowPunct w:val="0"/>
              <w:autoSpaceDE w:val="0"/>
              <w:autoSpaceDN w:val="0"/>
              <w:adjustRightInd w:val="0"/>
              <w:spacing w:after="0" w:line="240" w:lineRule="auto"/>
              <w:ind w:left="360"/>
              <w:jc w:val="center"/>
              <w:rPr>
                <w:rFonts w:ascii="Times New Roman" w:hAnsi="Times New Roman"/>
                <w:b/>
                <w:bCs/>
                <w:sz w:val="28"/>
                <w:szCs w:val="28"/>
                <w:lang w:val="ru-RU" w:eastAsia="ru-RU"/>
              </w:rPr>
            </w:pPr>
            <w:r>
              <w:rPr>
                <w:rFonts w:ascii="Times New Roman" w:hAnsi="Times New Roman"/>
                <w:b/>
                <w:bCs/>
                <w:sz w:val="28"/>
                <w:szCs w:val="28"/>
                <w:lang w:val="ru-RU" w:eastAsia="ru-RU"/>
              </w:rPr>
              <w:t>Лавозими</w:t>
            </w:r>
          </w:p>
        </w:tc>
        <w:tc>
          <w:tcPr>
            <w:tcW w:w="1560" w:type="dxa"/>
            <w:vAlign w:val="center"/>
          </w:tcPr>
          <w:p w14:paraId="25DF370E" w14:textId="77777777" w:rsidR="00E5409C" w:rsidRDefault="00F93590">
            <w:pPr>
              <w:overflowPunct w:val="0"/>
              <w:autoSpaceDE w:val="0"/>
              <w:autoSpaceDN w:val="0"/>
              <w:adjustRightInd w:val="0"/>
              <w:spacing w:after="0" w:line="240" w:lineRule="auto"/>
              <w:ind w:left="360"/>
              <w:jc w:val="center"/>
              <w:rPr>
                <w:rFonts w:ascii="Times New Roman" w:hAnsi="Times New Roman"/>
                <w:b/>
                <w:bCs/>
                <w:sz w:val="28"/>
                <w:szCs w:val="28"/>
                <w:lang w:val="ru-RU" w:eastAsia="ru-RU"/>
              </w:rPr>
            </w:pPr>
            <w:r>
              <w:rPr>
                <w:rFonts w:ascii="Times New Roman" w:hAnsi="Times New Roman"/>
                <w:b/>
                <w:bCs/>
                <w:sz w:val="28"/>
                <w:szCs w:val="28"/>
                <w:lang w:val="ru-RU" w:eastAsia="ru-RU"/>
              </w:rPr>
              <w:t>Сана</w:t>
            </w:r>
          </w:p>
        </w:tc>
        <w:tc>
          <w:tcPr>
            <w:tcW w:w="1559" w:type="dxa"/>
            <w:vAlign w:val="center"/>
          </w:tcPr>
          <w:p w14:paraId="7F4FD934" w14:textId="77777777" w:rsidR="00E5409C" w:rsidRDefault="00F93590">
            <w:pPr>
              <w:overflowPunct w:val="0"/>
              <w:autoSpaceDE w:val="0"/>
              <w:autoSpaceDN w:val="0"/>
              <w:adjustRightInd w:val="0"/>
              <w:spacing w:after="0" w:line="240" w:lineRule="auto"/>
              <w:ind w:left="360"/>
              <w:jc w:val="center"/>
              <w:rPr>
                <w:rFonts w:ascii="Times New Roman" w:hAnsi="Times New Roman"/>
                <w:b/>
                <w:bCs/>
                <w:sz w:val="28"/>
                <w:szCs w:val="28"/>
                <w:lang w:val="ru-RU" w:eastAsia="ru-RU"/>
              </w:rPr>
            </w:pPr>
            <w:r>
              <w:rPr>
                <w:rFonts w:ascii="Times New Roman" w:hAnsi="Times New Roman"/>
                <w:b/>
                <w:bCs/>
                <w:sz w:val="28"/>
                <w:szCs w:val="28"/>
                <w:lang w:val="ru-RU" w:eastAsia="ru-RU"/>
              </w:rPr>
              <w:t>Имзо</w:t>
            </w:r>
          </w:p>
        </w:tc>
      </w:tr>
      <w:tr w:rsidR="00E5409C" w14:paraId="332FB110" w14:textId="77777777">
        <w:trPr>
          <w:trHeight w:val="283"/>
        </w:trPr>
        <w:tc>
          <w:tcPr>
            <w:tcW w:w="680" w:type="dxa"/>
            <w:vAlign w:val="center"/>
          </w:tcPr>
          <w:p w14:paraId="5803F639"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B09D91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3DA7F9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05E29E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1779B55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5CEA12E" w14:textId="77777777">
        <w:trPr>
          <w:trHeight w:val="283"/>
        </w:trPr>
        <w:tc>
          <w:tcPr>
            <w:tcW w:w="680" w:type="dxa"/>
            <w:vAlign w:val="center"/>
          </w:tcPr>
          <w:p w14:paraId="47A88B74"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7FAB66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834A8B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73A6F9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17D8DE2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518764D" w14:textId="77777777">
        <w:trPr>
          <w:trHeight w:val="283"/>
        </w:trPr>
        <w:tc>
          <w:tcPr>
            <w:tcW w:w="680" w:type="dxa"/>
            <w:vAlign w:val="center"/>
          </w:tcPr>
          <w:p w14:paraId="130A51F5"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DF6DB6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24AD4A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BCC0DC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E38D38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8E064EC" w14:textId="77777777">
        <w:trPr>
          <w:trHeight w:val="283"/>
        </w:trPr>
        <w:tc>
          <w:tcPr>
            <w:tcW w:w="680" w:type="dxa"/>
            <w:vAlign w:val="center"/>
          </w:tcPr>
          <w:p w14:paraId="767F5D15"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F22EB2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9A4598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410BCE3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CF2C79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306FEDA" w14:textId="77777777">
        <w:trPr>
          <w:trHeight w:val="283"/>
        </w:trPr>
        <w:tc>
          <w:tcPr>
            <w:tcW w:w="680" w:type="dxa"/>
            <w:vAlign w:val="center"/>
          </w:tcPr>
          <w:p w14:paraId="238C5C85"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AC6294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F2AE6F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BEB0E2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38A12F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27E7C33E" w14:textId="77777777">
        <w:trPr>
          <w:trHeight w:val="283"/>
        </w:trPr>
        <w:tc>
          <w:tcPr>
            <w:tcW w:w="680" w:type="dxa"/>
            <w:vAlign w:val="center"/>
          </w:tcPr>
          <w:p w14:paraId="0E6BB8C1"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59B897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AF6AE9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495C94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1586A0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31D5536B" w14:textId="77777777">
        <w:trPr>
          <w:trHeight w:val="283"/>
        </w:trPr>
        <w:tc>
          <w:tcPr>
            <w:tcW w:w="680" w:type="dxa"/>
            <w:vAlign w:val="center"/>
          </w:tcPr>
          <w:p w14:paraId="0139E65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54534C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B07569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392CEF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0219C63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F743024" w14:textId="77777777">
        <w:trPr>
          <w:trHeight w:val="283"/>
        </w:trPr>
        <w:tc>
          <w:tcPr>
            <w:tcW w:w="680" w:type="dxa"/>
            <w:vAlign w:val="center"/>
          </w:tcPr>
          <w:p w14:paraId="5FEDEEE3"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5F2621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EA9EE3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8246FF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08E9768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1F9461F" w14:textId="77777777">
        <w:trPr>
          <w:trHeight w:val="283"/>
        </w:trPr>
        <w:tc>
          <w:tcPr>
            <w:tcW w:w="680" w:type="dxa"/>
            <w:vAlign w:val="center"/>
          </w:tcPr>
          <w:p w14:paraId="2767C9E5"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3B9108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DBD2AE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D23711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3B5D6A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33C13C76" w14:textId="77777777">
        <w:trPr>
          <w:trHeight w:val="283"/>
        </w:trPr>
        <w:tc>
          <w:tcPr>
            <w:tcW w:w="680" w:type="dxa"/>
            <w:vAlign w:val="center"/>
          </w:tcPr>
          <w:p w14:paraId="3303F199"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958485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0ADCB9B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0CDF94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08E0D11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6D57524" w14:textId="77777777">
        <w:trPr>
          <w:trHeight w:val="283"/>
        </w:trPr>
        <w:tc>
          <w:tcPr>
            <w:tcW w:w="680" w:type="dxa"/>
            <w:vAlign w:val="center"/>
          </w:tcPr>
          <w:p w14:paraId="1739590E"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E1A2DE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D60ADA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0F276E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10C814D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4CF1CEA" w14:textId="77777777">
        <w:trPr>
          <w:trHeight w:val="283"/>
        </w:trPr>
        <w:tc>
          <w:tcPr>
            <w:tcW w:w="680" w:type="dxa"/>
            <w:vAlign w:val="center"/>
          </w:tcPr>
          <w:p w14:paraId="25FBE6E2"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BD528C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B8AD28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7BB7CA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EA9026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25927E4C" w14:textId="77777777">
        <w:trPr>
          <w:trHeight w:val="283"/>
        </w:trPr>
        <w:tc>
          <w:tcPr>
            <w:tcW w:w="680" w:type="dxa"/>
            <w:vAlign w:val="center"/>
          </w:tcPr>
          <w:p w14:paraId="68950683"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827B0B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5B2861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CCEE9A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8E5DE6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A438D2F" w14:textId="77777777">
        <w:trPr>
          <w:trHeight w:val="283"/>
        </w:trPr>
        <w:tc>
          <w:tcPr>
            <w:tcW w:w="680" w:type="dxa"/>
            <w:vAlign w:val="center"/>
          </w:tcPr>
          <w:p w14:paraId="0003F1C5"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25EC2F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86A8AF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A6242D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16AA31C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758D641" w14:textId="77777777">
        <w:trPr>
          <w:trHeight w:val="283"/>
        </w:trPr>
        <w:tc>
          <w:tcPr>
            <w:tcW w:w="680" w:type="dxa"/>
            <w:vAlign w:val="center"/>
          </w:tcPr>
          <w:p w14:paraId="2C8C1646"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53F38E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5759AC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BBEAC7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CEC111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795BDF8" w14:textId="77777777">
        <w:trPr>
          <w:trHeight w:val="283"/>
        </w:trPr>
        <w:tc>
          <w:tcPr>
            <w:tcW w:w="680" w:type="dxa"/>
            <w:vAlign w:val="center"/>
          </w:tcPr>
          <w:p w14:paraId="56206436"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3B15B5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609C56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FE73ED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5617A1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C505C9E" w14:textId="77777777">
        <w:trPr>
          <w:trHeight w:val="283"/>
        </w:trPr>
        <w:tc>
          <w:tcPr>
            <w:tcW w:w="680" w:type="dxa"/>
            <w:vAlign w:val="center"/>
          </w:tcPr>
          <w:p w14:paraId="66A57F0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6060DC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14B388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DC547F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466F1A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0178747" w14:textId="77777777">
        <w:trPr>
          <w:trHeight w:val="283"/>
        </w:trPr>
        <w:tc>
          <w:tcPr>
            <w:tcW w:w="680" w:type="dxa"/>
            <w:vAlign w:val="center"/>
          </w:tcPr>
          <w:p w14:paraId="61FDFCE7"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67DC0C2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FCAECA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6E60DF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2B1F52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6999573" w14:textId="77777777">
        <w:trPr>
          <w:trHeight w:val="283"/>
        </w:trPr>
        <w:tc>
          <w:tcPr>
            <w:tcW w:w="680" w:type="dxa"/>
            <w:vAlign w:val="center"/>
          </w:tcPr>
          <w:p w14:paraId="01AD9706"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B8767B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4A1D91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011B4B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24E081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3062099D" w14:textId="77777777">
        <w:trPr>
          <w:trHeight w:val="283"/>
        </w:trPr>
        <w:tc>
          <w:tcPr>
            <w:tcW w:w="680" w:type="dxa"/>
            <w:vAlign w:val="center"/>
          </w:tcPr>
          <w:p w14:paraId="2D074BF9"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BFA583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E16F7C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22C067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1E013BD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7B0599B" w14:textId="77777777">
        <w:trPr>
          <w:trHeight w:val="283"/>
        </w:trPr>
        <w:tc>
          <w:tcPr>
            <w:tcW w:w="680" w:type="dxa"/>
            <w:vAlign w:val="center"/>
          </w:tcPr>
          <w:p w14:paraId="3C17A9B2"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2D5ED7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403422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C0E735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16AC26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F07B01D" w14:textId="77777777">
        <w:trPr>
          <w:trHeight w:val="283"/>
        </w:trPr>
        <w:tc>
          <w:tcPr>
            <w:tcW w:w="680" w:type="dxa"/>
            <w:vAlign w:val="center"/>
          </w:tcPr>
          <w:p w14:paraId="736A82FF"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8305BD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240DE1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D93EF2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4F4B18E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7F81AC6" w14:textId="77777777">
        <w:trPr>
          <w:trHeight w:val="283"/>
        </w:trPr>
        <w:tc>
          <w:tcPr>
            <w:tcW w:w="680" w:type="dxa"/>
            <w:vAlign w:val="center"/>
          </w:tcPr>
          <w:p w14:paraId="34FBF99D"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1A3D4E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52B65B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CEA792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A37565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2DEF5FF" w14:textId="77777777">
        <w:trPr>
          <w:trHeight w:val="283"/>
        </w:trPr>
        <w:tc>
          <w:tcPr>
            <w:tcW w:w="680" w:type="dxa"/>
            <w:vAlign w:val="center"/>
          </w:tcPr>
          <w:p w14:paraId="04280F9A"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FEB293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B97F0A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EF804D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BDDB11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BDD1DEC" w14:textId="77777777">
        <w:trPr>
          <w:trHeight w:val="283"/>
        </w:trPr>
        <w:tc>
          <w:tcPr>
            <w:tcW w:w="680" w:type="dxa"/>
            <w:vAlign w:val="center"/>
          </w:tcPr>
          <w:p w14:paraId="6E903E81"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EBAD94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12DF00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A5E0CB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51AAFF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55BBC24" w14:textId="77777777">
        <w:trPr>
          <w:trHeight w:val="283"/>
        </w:trPr>
        <w:tc>
          <w:tcPr>
            <w:tcW w:w="680" w:type="dxa"/>
            <w:vAlign w:val="center"/>
          </w:tcPr>
          <w:p w14:paraId="4CD1D15B"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8597C1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0BFAEEC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4A803E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CAA1E5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492288AA" w14:textId="77777777">
        <w:trPr>
          <w:trHeight w:val="283"/>
        </w:trPr>
        <w:tc>
          <w:tcPr>
            <w:tcW w:w="680" w:type="dxa"/>
            <w:vAlign w:val="center"/>
          </w:tcPr>
          <w:p w14:paraId="7B4D6932"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63C9A53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9D4FB9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AC48EF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1ACB18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363D378C" w14:textId="77777777">
        <w:trPr>
          <w:trHeight w:val="283"/>
        </w:trPr>
        <w:tc>
          <w:tcPr>
            <w:tcW w:w="680" w:type="dxa"/>
            <w:vAlign w:val="center"/>
          </w:tcPr>
          <w:p w14:paraId="4CE1C3B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C1D204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46C793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072437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1A93E17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52909BA" w14:textId="77777777">
        <w:trPr>
          <w:trHeight w:val="283"/>
        </w:trPr>
        <w:tc>
          <w:tcPr>
            <w:tcW w:w="680" w:type="dxa"/>
            <w:vAlign w:val="center"/>
          </w:tcPr>
          <w:p w14:paraId="6588BADE"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975BBA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4ACC9D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3C709B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5CD044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2A8A2306" w14:textId="77777777">
        <w:trPr>
          <w:trHeight w:val="283"/>
        </w:trPr>
        <w:tc>
          <w:tcPr>
            <w:tcW w:w="680" w:type="dxa"/>
            <w:vAlign w:val="center"/>
          </w:tcPr>
          <w:p w14:paraId="226715CA"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67BBAB7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25ADE03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A7EFAE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146CBC8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4AA588F" w14:textId="77777777">
        <w:trPr>
          <w:trHeight w:val="283"/>
        </w:trPr>
        <w:tc>
          <w:tcPr>
            <w:tcW w:w="680" w:type="dxa"/>
            <w:vAlign w:val="center"/>
          </w:tcPr>
          <w:p w14:paraId="106E60B1"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580330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2326D6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39B1A5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04EA8B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EEC53A2" w14:textId="77777777">
        <w:trPr>
          <w:trHeight w:val="283"/>
        </w:trPr>
        <w:tc>
          <w:tcPr>
            <w:tcW w:w="680" w:type="dxa"/>
            <w:vAlign w:val="center"/>
          </w:tcPr>
          <w:p w14:paraId="161419A7"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C28DBE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6883A2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32AD35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CFA71C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777BDF6" w14:textId="77777777">
        <w:trPr>
          <w:trHeight w:val="283"/>
        </w:trPr>
        <w:tc>
          <w:tcPr>
            <w:tcW w:w="680" w:type="dxa"/>
            <w:vAlign w:val="center"/>
          </w:tcPr>
          <w:p w14:paraId="2B51546E"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6A20CCF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0764D54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42562C8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EF711E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46DE6346" w14:textId="77777777">
        <w:trPr>
          <w:trHeight w:val="283"/>
        </w:trPr>
        <w:tc>
          <w:tcPr>
            <w:tcW w:w="680" w:type="dxa"/>
            <w:vAlign w:val="center"/>
          </w:tcPr>
          <w:p w14:paraId="77BF72C9"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6A382D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9DFCC8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9B5F6A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44C4A44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4D7AB9A5" w14:textId="77777777">
        <w:trPr>
          <w:trHeight w:val="283"/>
        </w:trPr>
        <w:tc>
          <w:tcPr>
            <w:tcW w:w="680" w:type="dxa"/>
            <w:vAlign w:val="center"/>
          </w:tcPr>
          <w:p w14:paraId="5C935277"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ACF778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24281BE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1C4364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4F6414B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8943463" w14:textId="77777777">
        <w:trPr>
          <w:trHeight w:val="283"/>
        </w:trPr>
        <w:tc>
          <w:tcPr>
            <w:tcW w:w="680" w:type="dxa"/>
            <w:vAlign w:val="center"/>
          </w:tcPr>
          <w:p w14:paraId="7830C5A1"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21AB7C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6087A7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E503EF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078D737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364B854" w14:textId="77777777">
        <w:trPr>
          <w:trHeight w:val="283"/>
        </w:trPr>
        <w:tc>
          <w:tcPr>
            <w:tcW w:w="680" w:type="dxa"/>
            <w:vAlign w:val="center"/>
          </w:tcPr>
          <w:p w14:paraId="48AA99B9"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3D82D4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274E5CF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451CEA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171520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4EBEA7D" w14:textId="77777777">
        <w:trPr>
          <w:trHeight w:val="283"/>
        </w:trPr>
        <w:tc>
          <w:tcPr>
            <w:tcW w:w="680" w:type="dxa"/>
            <w:vAlign w:val="center"/>
          </w:tcPr>
          <w:p w14:paraId="4A002391"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2613C3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750730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458E9D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20F02D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2A7B021E" w14:textId="77777777">
        <w:trPr>
          <w:trHeight w:val="283"/>
        </w:trPr>
        <w:tc>
          <w:tcPr>
            <w:tcW w:w="680" w:type="dxa"/>
            <w:vAlign w:val="center"/>
          </w:tcPr>
          <w:p w14:paraId="698F79BA"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03DB6E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A9D953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A71BFF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8DE129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2D7FC8AC" w14:textId="77777777">
        <w:trPr>
          <w:trHeight w:val="283"/>
        </w:trPr>
        <w:tc>
          <w:tcPr>
            <w:tcW w:w="680" w:type="dxa"/>
            <w:vAlign w:val="center"/>
          </w:tcPr>
          <w:p w14:paraId="4C0D10A4"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C4431F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F3D375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A807B9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E1317A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4CD99AF0" w14:textId="77777777">
        <w:trPr>
          <w:trHeight w:val="283"/>
        </w:trPr>
        <w:tc>
          <w:tcPr>
            <w:tcW w:w="680" w:type="dxa"/>
            <w:vAlign w:val="center"/>
          </w:tcPr>
          <w:p w14:paraId="1A42484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BDA89F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09EB332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F162D0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0C9E81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0C38EE7" w14:textId="77777777">
        <w:trPr>
          <w:trHeight w:val="283"/>
        </w:trPr>
        <w:tc>
          <w:tcPr>
            <w:tcW w:w="680" w:type="dxa"/>
            <w:vAlign w:val="center"/>
          </w:tcPr>
          <w:p w14:paraId="5319C832"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F220C4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83E62D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C6220B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B8E64F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5695A11" w14:textId="77777777">
        <w:trPr>
          <w:trHeight w:val="283"/>
        </w:trPr>
        <w:tc>
          <w:tcPr>
            <w:tcW w:w="680" w:type="dxa"/>
            <w:vAlign w:val="center"/>
          </w:tcPr>
          <w:p w14:paraId="394DF87A"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F4241E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2BE61B3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5B016E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F6A8B2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2EA174D3" w14:textId="77777777">
        <w:trPr>
          <w:trHeight w:val="283"/>
        </w:trPr>
        <w:tc>
          <w:tcPr>
            <w:tcW w:w="680" w:type="dxa"/>
            <w:vAlign w:val="center"/>
          </w:tcPr>
          <w:p w14:paraId="65B12487"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7D32DA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B8C2F7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2C06F95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297A4F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FCB3C41" w14:textId="77777777">
        <w:trPr>
          <w:trHeight w:val="283"/>
        </w:trPr>
        <w:tc>
          <w:tcPr>
            <w:tcW w:w="680" w:type="dxa"/>
            <w:vAlign w:val="center"/>
          </w:tcPr>
          <w:p w14:paraId="030B803F"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6B43B03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ECB810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021B4B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81DF1A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0C592B7" w14:textId="77777777">
        <w:trPr>
          <w:trHeight w:val="283"/>
        </w:trPr>
        <w:tc>
          <w:tcPr>
            <w:tcW w:w="680" w:type="dxa"/>
            <w:vAlign w:val="center"/>
          </w:tcPr>
          <w:p w14:paraId="52D34328"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DC4428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D3A001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521C57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BA1945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51775FC" w14:textId="77777777">
        <w:trPr>
          <w:trHeight w:val="283"/>
        </w:trPr>
        <w:tc>
          <w:tcPr>
            <w:tcW w:w="680" w:type="dxa"/>
            <w:vAlign w:val="center"/>
          </w:tcPr>
          <w:p w14:paraId="669A7C0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F94003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BD90D4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0DE573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CC3F83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44625496" w14:textId="77777777">
        <w:trPr>
          <w:trHeight w:val="283"/>
        </w:trPr>
        <w:tc>
          <w:tcPr>
            <w:tcW w:w="680" w:type="dxa"/>
            <w:vAlign w:val="center"/>
          </w:tcPr>
          <w:p w14:paraId="70160A01"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88AB0D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BADFD7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CE2B41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024F1F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F405378" w14:textId="77777777">
        <w:trPr>
          <w:trHeight w:val="283"/>
        </w:trPr>
        <w:tc>
          <w:tcPr>
            <w:tcW w:w="680" w:type="dxa"/>
            <w:vAlign w:val="center"/>
          </w:tcPr>
          <w:p w14:paraId="0B53D483"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A0C6D2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9C4103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1ADE2E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6E7374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DEF62CB" w14:textId="77777777">
        <w:trPr>
          <w:trHeight w:val="283"/>
        </w:trPr>
        <w:tc>
          <w:tcPr>
            <w:tcW w:w="680" w:type="dxa"/>
            <w:vAlign w:val="center"/>
          </w:tcPr>
          <w:p w14:paraId="01CEF0C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AF6942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09F2C1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56B192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08B0490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EEBA2D6" w14:textId="77777777">
        <w:trPr>
          <w:trHeight w:val="283"/>
        </w:trPr>
        <w:tc>
          <w:tcPr>
            <w:tcW w:w="680" w:type="dxa"/>
            <w:vAlign w:val="center"/>
          </w:tcPr>
          <w:p w14:paraId="13ADF53E"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3A609C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3D2620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1908542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F9053C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94543E8" w14:textId="77777777">
        <w:trPr>
          <w:trHeight w:val="283"/>
        </w:trPr>
        <w:tc>
          <w:tcPr>
            <w:tcW w:w="680" w:type="dxa"/>
            <w:vAlign w:val="center"/>
          </w:tcPr>
          <w:p w14:paraId="00D2AA9C"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CE7E55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756C73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725C20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E90EF9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473BA2C" w14:textId="77777777">
        <w:trPr>
          <w:trHeight w:val="283"/>
        </w:trPr>
        <w:tc>
          <w:tcPr>
            <w:tcW w:w="680" w:type="dxa"/>
            <w:vAlign w:val="center"/>
          </w:tcPr>
          <w:p w14:paraId="514B0E5F"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7732C5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28794A5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026D18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C41695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4FDD7CE" w14:textId="77777777">
        <w:trPr>
          <w:trHeight w:val="283"/>
        </w:trPr>
        <w:tc>
          <w:tcPr>
            <w:tcW w:w="680" w:type="dxa"/>
            <w:vAlign w:val="center"/>
          </w:tcPr>
          <w:p w14:paraId="16BA1C67"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CE05CF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65BE08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4DC2534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30153E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4EE2E84" w14:textId="77777777">
        <w:trPr>
          <w:trHeight w:val="283"/>
        </w:trPr>
        <w:tc>
          <w:tcPr>
            <w:tcW w:w="680" w:type="dxa"/>
            <w:vAlign w:val="center"/>
          </w:tcPr>
          <w:p w14:paraId="294CEDD4"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74C986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207ED48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CACDCB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4E9D55B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46C6DF4" w14:textId="77777777">
        <w:trPr>
          <w:trHeight w:val="283"/>
        </w:trPr>
        <w:tc>
          <w:tcPr>
            <w:tcW w:w="680" w:type="dxa"/>
            <w:vAlign w:val="center"/>
          </w:tcPr>
          <w:p w14:paraId="407B3A0C"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26EABC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AC023A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8252A1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04CBAB0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77F136A8" w14:textId="77777777">
        <w:trPr>
          <w:trHeight w:val="283"/>
        </w:trPr>
        <w:tc>
          <w:tcPr>
            <w:tcW w:w="680" w:type="dxa"/>
            <w:vAlign w:val="center"/>
          </w:tcPr>
          <w:p w14:paraId="1EC2F7A5"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8A32BC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6D3BCB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3FBE4F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18BB6D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1683CA5" w14:textId="77777777">
        <w:trPr>
          <w:trHeight w:val="283"/>
        </w:trPr>
        <w:tc>
          <w:tcPr>
            <w:tcW w:w="680" w:type="dxa"/>
            <w:vAlign w:val="center"/>
          </w:tcPr>
          <w:p w14:paraId="7BCAB6DA"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AD5B1B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630FC8A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F92266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4D7446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9E9B691" w14:textId="77777777">
        <w:trPr>
          <w:trHeight w:val="283"/>
        </w:trPr>
        <w:tc>
          <w:tcPr>
            <w:tcW w:w="680" w:type="dxa"/>
            <w:vAlign w:val="center"/>
          </w:tcPr>
          <w:p w14:paraId="76EB713C"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1640F3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6A7C98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DEA399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DB167D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43412A7" w14:textId="77777777">
        <w:trPr>
          <w:trHeight w:val="283"/>
        </w:trPr>
        <w:tc>
          <w:tcPr>
            <w:tcW w:w="680" w:type="dxa"/>
            <w:vAlign w:val="center"/>
          </w:tcPr>
          <w:p w14:paraId="360D9E23"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37866C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D0CA84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99FA10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2BF1541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4EAC623" w14:textId="77777777">
        <w:trPr>
          <w:trHeight w:val="283"/>
        </w:trPr>
        <w:tc>
          <w:tcPr>
            <w:tcW w:w="680" w:type="dxa"/>
            <w:vAlign w:val="center"/>
          </w:tcPr>
          <w:p w14:paraId="3CBC8D2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87ED32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2477406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DEF9DD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C863D4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6E35FEB7" w14:textId="77777777">
        <w:trPr>
          <w:trHeight w:val="283"/>
        </w:trPr>
        <w:tc>
          <w:tcPr>
            <w:tcW w:w="680" w:type="dxa"/>
            <w:vAlign w:val="center"/>
          </w:tcPr>
          <w:p w14:paraId="3DBFD64D"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038D1A8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574026C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31C89C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08DF00F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384D96CB" w14:textId="77777777">
        <w:trPr>
          <w:trHeight w:val="283"/>
        </w:trPr>
        <w:tc>
          <w:tcPr>
            <w:tcW w:w="680" w:type="dxa"/>
            <w:vAlign w:val="center"/>
          </w:tcPr>
          <w:p w14:paraId="2879A8A5"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E4786A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9057DC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2B7DFB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430F2D6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42668E1" w14:textId="77777777">
        <w:trPr>
          <w:trHeight w:val="283"/>
        </w:trPr>
        <w:tc>
          <w:tcPr>
            <w:tcW w:w="680" w:type="dxa"/>
            <w:vAlign w:val="center"/>
          </w:tcPr>
          <w:p w14:paraId="139EC37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4CBC636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23F07D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71D9D1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4621A79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4B7CD165" w14:textId="77777777">
        <w:trPr>
          <w:trHeight w:val="283"/>
        </w:trPr>
        <w:tc>
          <w:tcPr>
            <w:tcW w:w="680" w:type="dxa"/>
            <w:vAlign w:val="center"/>
          </w:tcPr>
          <w:p w14:paraId="2092353D"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2411332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2E4891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46CA926"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7A1F69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95F06A6" w14:textId="77777777">
        <w:trPr>
          <w:trHeight w:val="283"/>
        </w:trPr>
        <w:tc>
          <w:tcPr>
            <w:tcW w:w="680" w:type="dxa"/>
            <w:vAlign w:val="center"/>
          </w:tcPr>
          <w:p w14:paraId="0E79FCCA"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8E396D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4E1E9E8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7B58F8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B4FA44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3DB2A59" w14:textId="77777777">
        <w:trPr>
          <w:trHeight w:val="283"/>
        </w:trPr>
        <w:tc>
          <w:tcPr>
            <w:tcW w:w="680" w:type="dxa"/>
            <w:vAlign w:val="center"/>
          </w:tcPr>
          <w:p w14:paraId="6D8EDEA0"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CFF958A"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14189AE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EFAC27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450249E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29CECEA5" w14:textId="77777777">
        <w:trPr>
          <w:trHeight w:val="283"/>
        </w:trPr>
        <w:tc>
          <w:tcPr>
            <w:tcW w:w="680" w:type="dxa"/>
            <w:vAlign w:val="center"/>
          </w:tcPr>
          <w:p w14:paraId="09F4479E"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7B6C1D1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DA5BB85"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A17E35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17A3EF9"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16289EA2" w14:textId="77777777">
        <w:trPr>
          <w:trHeight w:val="283"/>
        </w:trPr>
        <w:tc>
          <w:tcPr>
            <w:tcW w:w="680" w:type="dxa"/>
            <w:vAlign w:val="center"/>
          </w:tcPr>
          <w:p w14:paraId="7DDA50E7"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B5E9A44"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750EF5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36FB48EE"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129A84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4B898E0" w14:textId="77777777">
        <w:trPr>
          <w:trHeight w:val="283"/>
        </w:trPr>
        <w:tc>
          <w:tcPr>
            <w:tcW w:w="680" w:type="dxa"/>
            <w:vAlign w:val="center"/>
          </w:tcPr>
          <w:p w14:paraId="2F5A583D"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7F7D62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9DF86A3"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4F3CE757"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6E83E36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3C66F31D" w14:textId="77777777">
        <w:trPr>
          <w:trHeight w:val="283"/>
        </w:trPr>
        <w:tc>
          <w:tcPr>
            <w:tcW w:w="680" w:type="dxa"/>
            <w:vAlign w:val="center"/>
          </w:tcPr>
          <w:p w14:paraId="48CD9FEB"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37CCC58"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5B81AD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72EB9AC0"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539CAB5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595DB55D" w14:textId="77777777">
        <w:trPr>
          <w:trHeight w:val="283"/>
        </w:trPr>
        <w:tc>
          <w:tcPr>
            <w:tcW w:w="680" w:type="dxa"/>
            <w:vAlign w:val="center"/>
          </w:tcPr>
          <w:p w14:paraId="548981B1"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3A413B3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7388A31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5BE660F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023681C"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7A73BBF" w14:textId="77777777">
        <w:trPr>
          <w:trHeight w:val="283"/>
        </w:trPr>
        <w:tc>
          <w:tcPr>
            <w:tcW w:w="680" w:type="dxa"/>
            <w:vAlign w:val="center"/>
          </w:tcPr>
          <w:p w14:paraId="7B039DA7"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54C40CF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003194B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0923843B"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32948B0D"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r w:rsidR="00E5409C" w14:paraId="0394612B" w14:textId="77777777">
        <w:trPr>
          <w:trHeight w:val="283"/>
        </w:trPr>
        <w:tc>
          <w:tcPr>
            <w:tcW w:w="680" w:type="dxa"/>
            <w:vAlign w:val="center"/>
          </w:tcPr>
          <w:p w14:paraId="35ABC44C" w14:textId="77777777" w:rsidR="00E5409C" w:rsidRDefault="00E5409C">
            <w:pPr>
              <w:pStyle w:val="ae"/>
              <w:widowControl w:val="0"/>
              <w:numPr>
                <w:ilvl w:val="0"/>
                <w:numId w:val="1"/>
              </w:numPr>
              <w:suppressAutoHyphens/>
              <w:overflowPunct w:val="0"/>
              <w:autoSpaceDE w:val="0"/>
              <w:autoSpaceDN w:val="0"/>
              <w:adjustRightInd w:val="0"/>
              <w:spacing w:after="0" w:line="240" w:lineRule="exact"/>
              <w:ind w:left="0" w:firstLine="113"/>
              <w:rPr>
                <w:rFonts w:ascii="Times New Roman" w:hAnsi="Times New Roman"/>
                <w:sz w:val="28"/>
                <w:szCs w:val="28"/>
                <w:lang w:eastAsia="ru-RU"/>
              </w:rPr>
            </w:pPr>
          </w:p>
        </w:tc>
        <w:tc>
          <w:tcPr>
            <w:tcW w:w="4169" w:type="dxa"/>
            <w:vAlign w:val="center"/>
          </w:tcPr>
          <w:p w14:paraId="199678C2"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2268" w:type="dxa"/>
            <w:vAlign w:val="center"/>
          </w:tcPr>
          <w:p w14:paraId="3CA35DE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60" w:type="dxa"/>
            <w:vAlign w:val="center"/>
          </w:tcPr>
          <w:p w14:paraId="62554B71"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c>
          <w:tcPr>
            <w:tcW w:w="1559" w:type="dxa"/>
            <w:vAlign w:val="center"/>
          </w:tcPr>
          <w:p w14:paraId="7D3C0B8F" w14:textId="77777777" w:rsidR="00E5409C" w:rsidRDefault="00E5409C">
            <w:pPr>
              <w:overflowPunct w:val="0"/>
              <w:autoSpaceDE w:val="0"/>
              <w:autoSpaceDN w:val="0"/>
              <w:adjustRightInd w:val="0"/>
              <w:spacing w:after="0" w:line="240" w:lineRule="auto"/>
              <w:ind w:left="360"/>
              <w:rPr>
                <w:rFonts w:ascii="Times New Roman" w:hAnsi="Times New Roman"/>
                <w:sz w:val="28"/>
                <w:szCs w:val="28"/>
                <w:lang w:eastAsia="ru-RU"/>
              </w:rPr>
            </w:pPr>
          </w:p>
        </w:tc>
      </w:tr>
    </w:tbl>
    <w:p w14:paraId="6E60579B" w14:textId="77777777" w:rsidR="00E5409C" w:rsidRDefault="00E5409C">
      <w:pPr>
        <w:rPr>
          <w:rFonts w:ascii="Times New Roman" w:hAnsi="Times New Roman"/>
          <w:sz w:val="28"/>
          <w:szCs w:val="28"/>
        </w:rPr>
      </w:pPr>
    </w:p>
    <w:p w14:paraId="010DBCDD" w14:textId="77777777" w:rsidR="00E5409C" w:rsidRDefault="00E5409C">
      <w:pPr>
        <w:spacing w:line="240" w:lineRule="auto"/>
        <w:contextualSpacing/>
        <w:rPr>
          <w:rFonts w:ascii="Times New Roman" w:hAnsi="Times New Roman" w:cs="Times New Roman"/>
          <w:sz w:val="24"/>
          <w:szCs w:val="24"/>
          <w:lang w:val="ru-RU" w:eastAsia="ru-RU"/>
        </w:rPr>
      </w:pPr>
    </w:p>
    <w:sectPr w:rsidR="00E5409C">
      <w:headerReference w:type="default" r:id="rId7"/>
      <w:pgSz w:w="11906" w:h="16838"/>
      <w:pgMar w:top="567" w:right="851" w:bottom="567" w:left="993" w:header="425"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A9FA4D" w14:textId="77777777" w:rsidR="00F93590" w:rsidRDefault="00F93590">
      <w:pPr>
        <w:spacing w:line="240" w:lineRule="auto"/>
      </w:pPr>
      <w:r>
        <w:separator/>
      </w:r>
    </w:p>
  </w:endnote>
  <w:endnote w:type="continuationSeparator" w:id="0">
    <w:p w14:paraId="5A99D998" w14:textId="77777777" w:rsidR="00F93590" w:rsidRDefault="00F93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default"/>
    <w:sig w:usb0="E4002EFF" w:usb1="C000E47F" w:usb2="00000009" w:usb3="00000000" w:csb0="2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F4CC07" w14:textId="77777777" w:rsidR="00F93590" w:rsidRDefault="00F93590">
      <w:pPr>
        <w:spacing w:after="0"/>
      </w:pPr>
      <w:r>
        <w:separator/>
      </w:r>
    </w:p>
  </w:footnote>
  <w:footnote w:type="continuationSeparator" w:id="0">
    <w:p w14:paraId="169B381E" w14:textId="77777777" w:rsidR="00F93590" w:rsidRDefault="00F935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b"/>
      <w:tblW w:w="10489" w:type="dxa"/>
      <w:tblInd w:w="-5" w:type="dxa"/>
      <w:tblLook w:val="04A0" w:firstRow="1" w:lastRow="0" w:firstColumn="1" w:lastColumn="0" w:noHBand="0" w:noVBand="1"/>
    </w:tblPr>
    <w:tblGrid>
      <w:gridCol w:w="2835"/>
      <w:gridCol w:w="5953"/>
      <w:gridCol w:w="1701"/>
    </w:tblGrid>
    <w:tr w:rsidR="00E5409C" w14:paraId="4DA8CA9F" w14:textId="77777777">
      <w:trPr>
        <w:trHeight w:val="850"/>
      </w:trPr>
      <w:tc>
        <w:tcPr>
          <w:tcW w:w="2835" w:type="dxa"/>
          <w:shd w:val="clear" w:color="auto" w:fill="auto"/>
          <w:vAlign w:val="center"/>
        </w:tcPr>
        <w:p w14:paraId="4ADC8505" w14:textId="77777777" w:rsidR="00E5409C" w:rsidRDefault="00F93590">
          <w:pPr>
            <w:pStyle w:val="a6"/>
            <w:jc w:val="center"/>
            <w:rPr>
              <w:rFonts w:ascii="Times New Roman" w:hAnsi="Times New Roman" w:cs="Times New Roman"/>
              <w:b/>
              <w:bCs/>
              <w:sz w:val="24"/>
              <w:szCs w:val="24"/>
              <w:lang w:val="ru-RU"/>
            </w:rPr>
          </w:pPr>
          <w:r>
            <w:rPr>
              <w:rFonts w:ascii="Times New Roman" w:eastAsia="Calibri" w:hAnsi="Times New Roman"/>
              <w:b/>
              <w:bCs/>
              <w:sz w:val="24"/>
              <w:szCs w:val="24"/>
            </w:rPr>
            <w:t>«CHOPAR DELIVERY» МЧЖ</w:t>
          </w:r>
        </w:p>
      </w:tc>
      <w:tc>
        <w:tcPr>
          <w:tcW w:w="5953" w:type="dxa"/>
          <w:shd w:val="clear" w:color="auto" w:fill="auto"/>
        </w:tcPr>
        <w:p w14:paraId="08E7E111" w14:textId="77777777" w:rsidR="00E5409C" w:rsidRDefault="00F93590">
          <w:pPr>
            <w:shd w:val="clear" w:color="auto" w:fill="FFFFFF"/>
            <w:spacing w:after="0" w:line="240" w:lineRule="auto"/>
            <w:jc w:val="center"/>
            <w:rPr>
              <w:rFonts w:ascii="Times New Roman" w:eastAsia="Times New Roman" w:hAnsi="Times New Roman" w:cs="Times New Roman"/>
              <w:b/>
              <w:bCs/>
              <w:color w:val="111115"/>
              <w:sz w:val="28"/>
              <w:szCs w:val="28"/>
              <w:lang w:val="ru-RU" w:eastAsia="ru-RU"/>
            </w:rPr>
          </w:pPr>
          <w:r>
            <w:rPr>
              <w:rFonts w:ascii="Times New Roman" w:hAnsi="Times New Roman" w:cs="Times New Roman"/>
              <w:b/>
              <w:bCs/>
              <w:sz w:val="24"/>
              <w:szCs w:val="24"/>
              <w:lang w:val="ru-RU"/>
            </w:rPr>
            <w:t>Маъмурий-бошқарув ходимлари учун</w:t>
          </w:r>
          <w:r>
            <w:rPr>
              <w:rFonts w:ascii="Times New Roman" w:hAnsi="Times New Roman" w:cs="Times New Roman"/>
              <w:b/>
              <w:bCs/>
              <w:sz w:val="24"/>
              <w:szCs w:val="24"/>
              <w:lang w:val="ru-RU"/>
            </w:rPr>
            <w:br/>
            <w:t>меҳнатни муҳофаза қилиш ва</w:t>
          </w:r>
          <w:r>
            <w:rPr>
              <w:rFonts w:ascii="Times New Roman" w:hAnsi="Times New Roman" w:cs="Times New Roman"/>
              <w:b/>
              <w:bCs/>
              <w:sz w:val="24"/>
              <w:szCs w:val="24"/>
              <w:lang w:val="ru-RU"/>
            </w:rPr>
            <w:br/>
            <w:t>техника хавфсизлиги бўйича йўриқнома</w:t>
          </w:r>
        </w:p>
      </w:tc>
      <w:tc>
        <w:tcPr>
          <w:tcW w:w="1701" w:type="dxa"/>
          <w:shd w:val="clear" w:color="auto" w:fill="auto"/>
        </w:tcPr>
        <w:p w14:paraId="42B21142" w14:textId="77777777" w:rsidR="00E5409C" w:rsidRDefault="00E5409C">
          <w:pPr>
            <w:spacing w:after="0" w:line="240" w:lineRule="auto"/>
            <w:rPr>
              <w:rFonts w:ascii="Times New Roman" w:eastAsia="Times New Roman" w:hAnsi="Times New Roman"/>
              <w:b/>
              <w:bCs/>
              <w:sz w:val="28"/>
              <w:szCs w:val="28"/>
              <w:lang w:val="uz-Cyrl-UZ" w:eastAsia="ru-RU"/>
            </w:rPr>
          </w:pPr>
        </w:p>
        <w:p w14:paraId="444CE0C6" w14:textId="77777777" w:rsidR="00E5409C" w:rsidRDefault="00F93590">
          <w:pPr>
            <w:spacing w:after="0" w:line="240" w:lineRule="auto"/>
            <w:rPr>
              <w:rFonts w:ascii="Times New Roman" w:eastAsia="Times New Roman" w:hAnsi="Times New Roman"/>
              <w:b/>
              <w:bCs/>
              <w:sz w:val="28"/>
              <w:szCs w:val="28"/>
              <w:lang w:val="uz-Cyrl-UZ" w:eastAsia="ru-RU"/>
            </w:rPr>
          </w:pPr>
          <w:r>
            <w:rPr>
              <w:rFonts w:ascii="Times New Roman" w:eastAsia="Times New Roman" w:hAnsi="Times New Roman"/>
              <w:b/>
              <w:bCs/>
              <w:sz w:val="28"/>
              <w:szCs w:val="28"/>
              <w:lang w:val="uz-Cyrl-UZ" w:eastAsia="ru-RU"/>
            </w:rPr>
            <w:t>№ 005-2026</w:t>
          </w:r>
        </w:p>
        <w:p w14:paraId="5457F6ED" w14:textId="77777777" w:rsidR="00E5409C" w:rsidRDefault="00E5409C">
          <w:pPr>
            <w:pStyle w:val="a6"/>
            <w:rPr>
              <w:rFonts w:ascii="Times New Roman" w:hAnsi="Times New Roman" w:cs="Times New Roman"/>
              <w:b/>
              <w:bCs/>
              <w:sz w:val="24"/>
              <w:szCs w:val="24"/>
              <w:lang w:val="ru-RU"/>
            </w:rPr>
          </w:pPr>
        </w:p>
      </w:tc>
    </w:tr>
  </w:tbl>
  <w:p w14:paraId="5F721E83" w14:textId="77777777" w:rsidR="00E5409C" w:rsidRDefault="00E5409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477863"/>
    <w:multiLevelType w:val="multilevel"/>
    <w:tmpl w:val="6647786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0CA"/>
    <w:rsid w:val="00007C7B"/>
    <w:rsid w:val="00040D63"/>
    <w:rsid w:val="000A01F2"/>
    <w:rsid w:val="000A63E4"/>
    <w:rsid w:val="000B53A5"/>
    <w:rsid w:val="000E587B"/>
    <w:rsid w:val="001024D9"/>
    <w:rsid w:val="00103399"/>
    <w:rsid w:val="00137953"/>
    <w:rsid w:val="0014531C"/>
    <w:rsid w:val="00152F4D"/>
    <w:rsid w:val="00177735"/>
    <w:rsid w:val="0018526F"/>
    <w:rsid w:val="001868BE"/>
    <w:rsid w:val="00196C6A"/>
    <w:rsid w:val="001B100B"/>
    <w:rsid w:val="001B1C5F"/>
    <w:rsid w:val="001C3EBE"/>
    <w:rsid w:val="001D1358"/>
    <w:rsid w:val="001D7D9C"/>
    <w:rsid w:val="001E019E"/>
    <w:rsid w:val="001F3062"/>
    <w:rsid w:val="00273992"/>
    <w:rsid w:val="002C075F"/>
    <w:rsid w:val="002C4866"/>
    <w:rsid w:val="002D2290"/>
    <w:rsid w:val="00337A88"/>
    <w:rsid w:val="0034783B"/>
    <w:rsid w:val="00363C23"/>
    <w:rsid w:val="00371F39"/>
    <w:rsid w:val="00383C2E"/>
    <w:rsid w:val="003C0C38"/>
    <w:rsid w:val="003F40CA"/>
    <w:rsid w:val="00420449"/>
    <w:rsid w:val="0044147C"/>
    <w:rsid w:val="004556AC"/>
    <w:rsid w:val="00463366"/>
    <w:rsid w:val="00472268"/>
    <w:rsid w:val="00474E4D"/>
    <w:rsid w:val="00482BD9"/>
    <w:rsid w:val="004C0084"/>
    <w:rsid w:val="004C4568"/>
    <w:rsid w:val="005217E1"/>
    <w:rsid w:val="00526092"/>
    <w:rsid w:val="00563A17"/>
    <w:rsid w:val="00584013"/>
    <w:rsid w:val="00594702"/>
    <w:rsid w:val="005C3EF4"/>
    <w:rsid w:val="005D32D1"/>
    <w:rsid w:val="005F2B74"/>
    <w:rsid w:val="00644633"/>
    <w:rsid w:val="0066178F"/>
    <w:rsid w:val="0066329F"/>
    <w:rsid w:val="006A458E"/>
    <w:rsid w:val="006A683B"/>
    <w:rsid w:val="006B467B"/>
    <w:rsid w:val="00744A34"/>
    <w:rsid w:val="00763DFA"/>
    <w:rsid w:val="00775805"/>
    <w:rsid w:val="007909F8"/>
    <w:rsid w:val="007F08AC"/>
    <w:rsid w:val="00801895"/>
    <w:rsid w:val="00824519"/>
    <w:rsid w:val="00840486"/>
    <w:rsid w:val="0084630C"/>
    <w:rsid w:val="008868B5"/>
    <w:rsid w:val="00896501"/>
    <w:rsid w:val="008A2A4D"/>
    <w:rsid w:val="008A2FE1"/>
    <w:rsid w:val="0090306A"/>
    <w:rsid w:val="00914601"/>
    <w:rsid w:val="0094124D"/>
    <w:rsid w:val="009765C3"/>
    <w:rsid w:val="00977318"/>
    <w:rsid w:val="00982AA6"/>
    <w:rsid w:val="009C694A"/>
    <w:rsid w:val="009D4FAC"/>
    <w:rsid w:val="009E4213"/>
    <w:rsid w:val="009E5767"/>
    <w:rsid w:val="00A1137E"/>
    <w:rsid w:val="00A42C73"/>
    <w:rsid w:val="00AB56C9"/>
    <w:rsid w:val="00AD01BE"/>
    <w:rsid w:val="00AE7332"/>
    <w:rsid w:val="00B34CD0"/>
    <w:rsid w:val="00B46C9E"/>
    <w:rsid w:val="00BA218C"/>
    <w:rsid w:val="00BA4168"/>
    <w:rsid w:val="00BA7543"/>
    <w:rsid w:val="00BD3BE0"/>
    <w:rsid w:val="00BF05C2"/>
    <w:rsid w:val="00C05D04"/>
    <w:rsid w:val="00C1681E"/>
    <w:rsid w:val="00C460FC"/>
    <w:rsid w:val="00C65A61"/>
    <w:rsid w:val="00C72EC1"/>
    <w:rsid w:val="00C917F4"/>
    <w:rsid w:val="00C920DE"/>
    <w:rsid w:val="00CD4400"/>
    <w:rsid w:val="00CF6FBB"/>
    <w:rsid w:val="00D0796A"/>
    <w:rsid w:val="00D11AA5"/>
    <w:rsid w:val="00D16D12"/>
    <w:rsid w:val="00D925A3"/>
    <w:rsid w:val="00DA2A85"/>
    <w:rsid w:val="00DB46DA"/>
    <w:rsid w:val="00E2043F"/>
    <w:rsid w:val="00E5409C"/>
    <w:rsid w:val="00EB0197"/>
    <w:rsid w:val="00EB1095"/>
    <w:rsid w:val="00EB3715"/>
    <w:rsid w:val="00EC29F3"/>
    <w:rsid w:val="00EF1803"/>
    <w:rsid w:val="00F01409"/>
    <w:rsid w:val="00F32A6C"/>
    <w:rsid w:val="00F34372"/>
    <w:rsid w:val="00F34AF9"/>
    <w:rsid w:val="00F93590"/>
    <w:rsid w:val="00FA3C98"/>
    <w:rsid w:val="00FB6096"/>
    <w:rsid w:val="00FF669D"/>
    <w:rsid w:val="08F705D4"/>
    <w:rsid w:val="314D6667"/>
    <w:rsid w:val="64B83D5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6BDB"/>
  <w15:docId w15:val="{4D4ADC72-70EC-4A75-A7B6-E37AD7BC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6" w:lineRule="auto"/>
    </w:pPr>
    <w:rPr>
      <w:sz w:val="22"/>
      <w:szCs w:val="22"/>
      <w:lang w:val="en-US" w:eastAsia="en-US"/>
    </w:rPr>
  </w:style>
  <w:style w:type="paragraph" w:styleId="2">
    <w:name w:val="heading 2"/>
    <w:basedOn w:val="a"/>
    <w:next w:val="a"/>
    <w:link w:val="20"/>
    <w:uiPriority w:val="9"/>
    <w:unhideWhenUsed/>
    <w:qFormat/>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pPr>
      <w:keepNext/>
      <w:keepLines/>
      <w:spacing w:before="40" w:after="0" w:line="259" w:lineRule="auto"/>
      <w:outlineLvl w:val="2"/>
    </w:pPr>
    <w:rPr>
      <w:rFonts w:asciiTheme="majorHAnsi" w:eastAsiaTheme="majorEastAsia" w:hAnsiTheme="majorHAnsi" w:cstheme="majorBidi"/>
      <w:color w:val="1F4E79"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Balloon Text"/>
    <w:basedOn w:val="a"/>
    <w:link w:val="a5"/>
    <w:uiPriority w:val="99"/>
    <w:semiHidden/>
    <w:unhideWhenUsed/>
    <w:pPr>
      <w:spacing w:after="0" w:line="240" w:lineRule="auto"/>
    </w:pPr>
    <w:rPr>
      <w:rFonts w:ascii="Segoe UI" w:hAnsi="Segoe UI" w:cs="Segoe UI"/>
      <w:sz w:val="18"/>
      <w:szCs w:val="18"/>
    </w:rPr>
  </w:style>
  <w:style w:type="paragraph" w:styleId="a6">
    <w:name w:val="header"/>
    <w:basedOn w:val="a"/>
    <w:link w:val="a7"/>
    <w:uiPriority w:val="99"/>
    <w:unhideWhenUsed/>
    <w:pPr>
      <w:tabs>
        <w:tab w:val="center" w:pos="4677"/>
        <w:tab w:val="right" w:pos="9355"/>
      </w:tabs>
      <w:spacing w:after="0" w:line="240" w:lineRule="auto"/>
    </w:pPr>
  </w:style>
  <w:style w:type="paragraph" w:styleId="a8">
    <w:name w:val="footer"/>
    <w:basedOn w:val="a"/>
    <w:link w:val="a9"/>
    <w:uiPriority w:val="99"/>
    <w:unhideWhenUsed/>
    <w:qFormat/>
    <w:pPr>
      <w:tabs>
        <w:tab w:val="center" w:pos="4677"/>
        <w:tab w:val="right" w:pos="9355"/>
      </w:tabs>
      <w:spacing w:after="0" w:line="240" w:lineRule="auto"/>
    </w:pPr>
  </w:style>
  <w:style w:type="paragraph" w:styleId="aa">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Нижний колонтитул Знак"/>
    <w:basedOn w:val="a0"/>
    <w:link w:val="a8"/>
    <w:uiPriority w:val="99"/>
    <w:qFormat/>
    <w:rPr>
      <w:lang w:val="en-US"/>
    </w:rPr>
  </w:style>
  <w:style w:type="character" w:customStyle="1" w:styleId="a7">
    <w:name w:val="Верхний колонтитул Знак"/>
    <w:basedOn w:val="a0"/>
    <w:link w:val="a6"/>
    <w:uiPriority w:val="99"/>
    <w:qFormat/>
    <w:rPr>
      <w:lang w:val="en-US"/>
    </w:rPr>
  </w:style>
  <w:style w:type="character" w:customStyle="1" w:styleId="a5">
    <w:name w:val="Текст выноски Знак"/>
    <w:basedOn w:val="a0"/>
    <w:link w:val="a4"/>
    <w:uiPriority w:val="99"/>
    <w:semiHidden/>
    <w:qFormat/>
    <w:rPr>
      <w:rFonts w:ascii="Segoe UI" w:hAnsi="Segoe UI" w:cs="Segoe UI"/>
      <w:sz w:val="18"/>
      <w:szCs w:val="18"/>
      <w:lang w:val="en-US"/>
    </w:rPr>
  </w:style>
  <w:style w:type="paragraph" w:customStyle="1" w:styleId="ac">
    <w:name w:val="Основной текст_"/>
    <w:basedOn w:val="a"/>
    <w:link w:val="ad"/>
    <w:qFormat/>
    <w:pPr>
      <w:spacing w:after="0" w:line="240" w:lineRule="auto"/>
      <w:jc w:val="both"/>
    </w:pPr>
    <w:rPr>
      <w:rFonts w:ascii="Arial" w:eastAsia="Times New Roman" w:hAnsi="Arial" w:cs="Arial"/>
      <w:color w:val="000000"/>
      <w:sz w:val="21"/>
      <w:szCs w:val="21"/>
      <w:lang w:val="ru-RU" w:eastAsia="ru-RU"/>
    </w:rPr>
  </w:style>
  <w:style w:type="character" w:customStyle="1" w:styleId="ad">
    <w:name w:val="Основной текст_ Знак"/>
    <w:link w:val="ac"/>
    <w:qFormat/>
    <w:rPr>
      <w:rFonts w:ascii="Arial" w:eastAsia="Times New Roman" w:hAnsi="Arial" w:cs="Arial"/>
      <w:color w:val="000000"/>
      <w:sz w:val="21"/>
      <w:szCs w:val="21"/>
      <w:lang w:eastAsia="ru-RU"/>
    </w:rPr>
  </w:style>
  <w:style w:type="paragraph" w:styleId="ae">
    <w:name w:val="List Paragraph"/>
    <w:basedOn w:val="a"/>
    <w:uiPriority w:val="34"/>
    <w:qFormat/>
    <w:pPr>
      <w:ind w:left="720"/>
      <w:contextualSpacing/>
    </w:pPr>
  </w:style>
  <w:style w:type="character" w:customStyle="1" w:styleId="20">
    <w:name w:val="Заголовок 2 Знак"/>
    <w:basedOn w:val="a0"/>
    <w:link w:val="2"/>
    <w:uiPriority w:val="9"/>
    <w:qFormat/>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
    <w:qFormat/>
    <w:rPr>
      <w:rFonts w:asciiTheme="majorHAnsi" w:eastAsiaTheme="majorEastAsia" w:hAnsiTheme="majorHAnsi" w:cstheme="majorBidi"/>
      <w:color w:val="1F4E79" w:themeColor="accent1" w:themeShade="80"/>
      <w:sz w:val="24"/>
      <w:szCs w:val="24"/>
      <w:lang w:val="en-US"/>
    </w:rPr>
  </w:style>
  <w:style w:type="table" w:customStyle="1" w:styleId="21">
    <w:name w:val="Сетка таблицы2"/>
    <w:basedOn w:val="a1"/>
    <w:uiPriority w:val="59"/>
    <w:qFormat/>
    <w:pPr>
      <w:spacing w:before="240" w:after="60"/>
    </w:pPr>
    <w:rPr>
      <w:rFonts w:ascii="Times New Roman" w:eastAsia="Arial"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392</TotalTime>
  <Pages>8</Pages>
  <Words>2283</Words>
  <Characters>13016</Characters>
  <Application>Microsoft Office Word</Application>
  <DocSecurity>0</DocSecurity>
  <Lines>108</Lines>
  <Paragraphs>30</Paragraphs>
  <ScaleCrop>false</ScaleCrop>
  <Company>SPecialiST RePack</Company>
  <LinksUpToDate>false</LinksUpToDate>
  <CharactersWithSpaces>15269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Гуломбеков Азиз</dc:creator>
  <cp:lastModifiedBy>Журабек Амиров</cp:lastModifiedBy>
  <cp:revision>74</cp:revision>
  <cp:lastPrinted>2025-12-29T03:44:00Z</cp:lastPrinted>
  <dcterms:created xsi:type="dcterms:W3CDTF">2017-12-14T06:41:00Z</dcterms:created>
  <dcterms:modified xsi:type="dcterms:W3CDTF">2026-04-24T11:02:00Z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eyJoZGlkIjoiZGQxMTk3MGJlZjEwMDQ3NjhjMGQyYzljYjkzZmU4YTAifQ==</vt:lpwstr>
  </property>
  <property fmtid="{D5CDD505-2E9C-101B-9397-08002B2CF9AE}" pid="3" name="KSOProductBuildVer">
    <vt:lpwstr>1049-12.1.0.25242</vt:lpwstr>
  </property>
  <property fmtid="{D5CDD505-2E9C-101B-9397-08002B2CF9AE}" pid="4" name="ICV">
    <vt:lpwstr>19B4E84D62674277BF810DD2DA6A2E00_12</vt:lpwstr>
  </property>
</Properties>
</file>