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6C46" w14:textId="1A747F35" w:rsidR="004D3CD7" w:rsidRPr="004D3CD7" w:rsidRDefault="004D3CD7" w:rsidP="004D3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CD7">
        <w:rPr>
          <w:rFonts w:ascii="Times New Roman" w:eastAsia="Times New Roman" w:hAnsi="Times New Roman" w:cs="Times New Roman"/>
          <w:b/>
          <w:bCs/>
          <w:kern w:val="0"/>
          <w:sz w:val="27"/>
          <w:szCs w:val="27"/>
          <w14:ligatures w14:val="none"/>
        </w:rPr>
        <w:t xml:space="preserve">Critical Path Analysis — Smart Hospital Project </w:t>
      </w:r>
    </w:p>
    <w:p w14:paraId="34499AEA" w14:textId="77777777" w:rsidR="004D3CD7" w:rsidRPr="004D3CD7" w:rsidRDefault="004D3CD7" w:rsidP="004D3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CD7">
        <w:rPr>
          <w:rFonts w:ascii="Times New Roman" w:eastAsia="Times New Roman" w:hAnsi="Times New Roman" w:cs="Times New Roman"/>
          <w:b/>
          <w:bCs/>
          <w:kern w:val="0"/>
          <w:sz w:val="27"/>
          <w:szCs w:val="27"/>
          <w14:ligatures w14:val="none"/>
        </w:rPr>
        <w:t>Critical Path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874"/>
        <w:gridCol w:w="3852"/>
        <w:gridCol w:w="1256"/>
      </w:tblGrid>
      <w:tr w:rsidR="004D3CD7" w:rsidRPr="004D3CD7" w14:paraId="4444A057" w14:textId="77777777">
        <w:trPr>
          <w:tblHeader/>
          <w:tblCellSpacing w:w="15" w:type="dxa"/>
        </w:trPr>
        <w:tc>
          <w:tcPr>
            <w:tcW w:w="0" w:type="auto"/>
            <w:vAlign w:val="center"/>
            <w:hideMark/>
          </w:tcPr>
          <w:p w14:paraId="06C8C28D" w14:textId="77777777" w:rsidR="004D3CD7" w:rsidRPr="004D3CD7" w:rsidRDefault="004D3CD7" w:rsidP="004D3CD7">
            <w:pPr>
              <w:spacing w:after="0" w:line="240" w:lineRule="auto"/>
              <w:jc w:val="center"/>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Order</w:t>
            </w:r>
          </w:p>
        </w:tc>
        <w:tc>
          <w:tcPr>
            <w:tcW w:w="0" w:type="auto"/>
            <w:vAlign w:val="center"/>
            <w:hideMark/>
          </w:tcPr>
          <w:p w14:paraId="5EDC4FE5" w14:textId="77777777" w:rsidR="004D3CD7" w:rsidRPr="004D3CD7" w:rsidRDefault="004D3CD7" w:rsidP="004D3CD7">
            <w:pPr>
              <w:spacing w:after="0" w:line="240" w:lineRule="auto"/>
              <w:jc w:val="center"/>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Activity</w:t>
            </w:r>
          </w:p>
        </w:tc>
        <w:tc>
          <w:tcPr>
            <w:tcW w:w="0" w:type="auto"/>
            <w:vAlign w:val="center"/>
            <w:hideMark/>
          </w:tcPr>
          <w:p w14:paraId="44F1F8A1" w14:textId="77777777" w:rsidR="004D3CD7" w:rsidRPr="004D3CD7" w:rsidRDefault="004D3CD7" w:rsidP="004D3CD7">
            <w:pPr>
              <w:spacing w:after="0" w:line="240" w:lineRule="auto"/>
              <w:jc w:val="center"/>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Name</w:t>
            </w:r>
          </w:p>
        </w:tc>
        <w:tc>
          <w:tcPr>
            <w:tcW w:w="0" w:type="auto"/>
            <w:vAlign w:val="center"/>
            <w:hideMark/>
          </w:tcPr>
          <w:p w14:paraId="11DC1CAC" w14:textId="77777777" w:rsidR="004D3CD7" w:rsidRPr="004D3CD7" w:rsidRDefault="004D3CD7" w:rsidP="004D3CD7">
            <w:pPr>
              <w:spacing w:after="0" w:line="240" w:lineRule="auto"/>
              <w:jc w:val="center"/>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Finish Date</w:t>
            </w:r>
          </w:p>
        </w:tc>
      </w:tr>
      <w:tr w:rsidR="004D3CD7" w:rsidRPr="004D3CD7" w14:paraId="080B87A3" w14:textId="77777777">
        <w:trPr>
          <w:tblCellSpacing w:w="15" w:type="dxa"/>
        </w:trPr>
        <w:tc>
          <w:tcPr>
            <w:tcW w:w="0" w:type="auto"/>
            <w:vAlign w:val="center"/>
            <w:hideMark/>
          </w:tcPr>
          <w:p w14:paraId="17C809BE"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w:t>
            </w:r>
          </w:p>
        </w:tc>
        <w:tc>
          <w:tcPr>
            <w:tcW w:w="0" w:type="auto"/>
            <w:vAlign w:val="center"/>
            <w:hideMark/>
          </w:tcPr>
          <w:p w14:paraId="702A7338"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A1000</w:t>
            </w:r>
          </w:p>
        </w:tc>
        <w:tc>
          <w:tcPr>
            <w:tcW w:w="0" w:type="auto"/>
            <w:vAlign w:val="center"/>
            <w:hideMark/>
          </w:tcPr>
          <w:p w14:paraId="27932A33"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Develop schedule baseline</w:t>
            </w:r>
          </w:p>
        </w:tc>
        <w:tc>
          <w:tcPr>
            <w:tcW w:w="0" w:type="auto"/>
            <w:vAlign w:val="center"/>
            <w:hideMark/>
          </w:tcPr>
          <w:p w14:paraId="53C6ADE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08-Jan-25</w:t>
            </w:r>
          </w:p>
        </w:tc>
      </w:tr>
      <w:tr w:rsidR="004D3CD7" w:rsidRPr="004D3CD7" w14:paraId="696D8B6D" w14:textId="77777777">
        <w:trPr>
          <w:tblCellSpacing w:w="15" w:type="dxa"/>
        </w:trPr>
        <w:tc>
          <w:tcPr>
            <w:tcW w:w="0" w:type="auto"/>
            <w:vAlign w:val="center"/>
            <w:hideMark/>
          </w:tcPr>
          <w:p w14:paraId="3D5F3B93"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2</w:t>
            </w:r>
          </w:p>
        </w:tc>
        <w:tc>
          <w:tcPr>
            <w:tcW w:w="0" w:type="auto"/>
            <w:vAlign w:val="center"/>
            <w:hideMark/>
          </w:tcPr>
          <w:p w14:paraId="097D5B8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A1080</w:t>
            </w:r>
          </w:p>
        </w:tc>
        <w:tc>
          <w:tcPr>
            <w:tcW w:w="0" w:type="auto"/>
            <w:vAlign w:val="center"/>
            <w:hideMark/>
          </w:tcPr>
          <w:p w14:paraId="292E38AB"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Conceptual design</w:t>
            </w:r>
          </w:p>
        </w:tc>
        <w:tc>
          <w:tcPr>
            <w:tcW w:w="0" w:type="auto"/>
            <w:vAlign w:val="center"/>
            <w:hideMark/>
          </w:tcPr>
          <w:p w14:paraId="6D40C90B"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06-Feb-25</w:t>
            </w:r>
          </w:p>
        </w:tc>
      </w:tr>
      <w:tr w:rsidR="004D3CD7" w:rsidRPr="004D3CD7" w14:paraId="6E88EE41" w14:textId="77777777">
        <w:trPr>
          <w:tblCellSpacing w:w="15" w:type="dxa"/>
        </w:trPr>
        <w:tc>
          <w:tcPr>
            <w:tcW w:w="0" w:type="auto"/>
            <w:vAlign w:val="center"/>
            <w:hideMark/>
          </w:tcPr>
          <w:p w14:paraId="2A8ACC1C"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3</w:t>
            </w:r>
          </w:p>
        </w:tc>
        <w:tc>
          <w:tcPr>
            <w:tcW w:w="0" w:type="auto"/>
            <w:vAlign w:val="center"/>
            <w:hideMark/>
          </w:tcPr>
          <w:p w14:paraId="29C51D2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A1090</w:t>
            </w:r>
          </w:p>
        </w:tc>
        <w:tc>
          <w:tcPr>
            <w:tcW w:w="0" w:type="auto"/>
            <w:vAlign w:val="center"/>
            <w:hideMark/>
          </w:tcPr>
          <w:p w14:paraId="09FBFF84"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Schematic design</w:t>
            </w:r>
          </w:p>
        </w:tc>
        <w:tc>
          <w:tcPr>
            <w:tcW w:w="0" w:type="auto"/>
            <w:vAlign w:val="center"/>
            <w:hideMark/>
          </w:tcPr>
          <w:p w14:paraId="2386341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14-Mar-25</w:t>
            </w:r>
          </w:p>
        </w:tc>
      </w:tr>
      <w:tr w:rsidR="004D3CD7" w:rsidRPr="004D3CD7" w14:paraId="0CD0EE09" w14:textId="77777777">
        <w:trPr>
          <w:tblCellSpacing w:w="15" w:type="dxa"/>
        </w:trPr>
        <w:tc>
          <w:tcPr>
            <w:tcW w:w="0" w:type="auto"/>
            <w:vAlign w:val="center"/>
            <w:hideMark/>
          </w:tcPr>
          <w:p w14:paraId="162931A5"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4</w:t>
            </w:r>
          </w:p>
        </w:tc>
        <w:tc>
          <w:tcPr>
            <w:tcW w:w="0" w:type="auto"/>
            <w:vAlign w:val="center"/>
            <w:hideMark/>
          </w:tcPr>
          <w:p w14:paraId="45624E7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A1100</w:t>
            </w:r>
          </w:p>
        </w:tc>
        <w:tc>
          <w:tcPr>
            <w:tcW w:w="0" w:type="auto"/>
            <w:vAlign w:val="center"/>
            <w:hideMark/>
          </w:tcPr>
          <w:p w14:paraId="676A49E2"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Detailed design</w:t>
            </w:r>
          </w:p>
        </w:tc>
        <w:tc>
          <w:tcPr>
            <w:tcW w:w="0" w:type="auto"/>
            <w:vAlign w:val="center"/>
            <w:hideMark/>
          </w:tcPr>
          <w:p w14:paraId="73A14495"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25-Apr-25</w:t>
            </w:r>
          </w:p>
        </w:tc>
      </w:tr>
      <w:tr w:rsidR="004D3CD7" w:rsidRPr="004D3CD7" w14:paraId="378F5B89" w14:textId="77777777">
        <w:trPr>
          <w:tblCellSpacing w:w="15" w:type="dxa"/>
        </w:trPr>
        <w:tc>
          <w:tcPr>
            <w:tcW w:w="0" w:type="auto"/>
            <w:vAlign w:val="center"/>
            <w:hideMark/>
          </w:tcPr>
          <w:p w14:paraId="464883F2"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5</w:t>
            </w:r>
          </w:p>
        </w:tc>
        <w:tc>
          <w:tcPr>
            <w:tcW w:w="0" w:type="auto"/>
            <w:vAlign w:val="center"/>
            <w:hideMark/>
          </w:tcPr>
          <w:p w14:paraId="66FAA8FD"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A1160</w:t>
            </w:r>
          </w:p>
        </w:tc>
        <w:tc>
          <w:tcPr>
            <w:tcW w:w="0" w:type="auto"/>
            <w:vAlign w:val="center"/>
            <w:hideMark/>
          </w:tcPr>
          <w:p w14:paraId="3931D617"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Submit building permit application</w:t>
            </w:r>
          </w:p>
        </w:tc>
        <w:tc>
          <w:tcPr>
            <w:tcW w:w="0" w:type="auto"/>
            <w:vAlign w:val="center"/>
            <w:hideMark/>
          </w:tcPr>
          <w:p w14:paraId="47EF0493"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09-May-25</w:t>
            </w:r>
          </w:p>
        </w:tc>
      </w:tr>
      <w:tr w:rsidR="004D3CD7" w:rsidRPr="004D3CD7" w14:paraId="7F595B8A" w14:textId="77777777">
        <w:trPr>
          <w:tblCellSpacing w:w="15" w:type="dxa"/>
        </w:trPr>
        <w:tc>
          <w:tcPr>
            <w:tcW w:w="0" w:type="auto"/>
            <w:vAlign w:val="center"/>
            <w:hideMark/>
          </w:tcPr>
          <w:p w14:paraId="11B7725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6</w:t>
            </w:r>
          </w:p>
        </w:tc>
        <w:tc>
          <w:tcPr>
            <w:tcW w:w="0" w:type="auto"/>
            <w:vAlign w:val="center"/>
            <w:hideMark/>
          </w:tcPr>
          <w:p w14:paraId="45A9FF5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A1170</w:t>
            </w:r>
          </w:p>
        </w:tc>
        <w:tc>
          <w:tcPr>
            <w:tcW w:w="0" w:type="auto"/>
            <w:vAlign w:val="center"/>
            <w:hideMark/>
          </w:tcPr>
          <w:p w14:paraId="25B6A6D8"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Building permit approval (wait)</w:t>
            </w:r>
          </w:p>
        </w:tc>
        <w:tc>
          <w:tcPr>
            <w:tcW w:w="0" w:type="auto"/>
            <w:vAlign w:val="center"/>
            <w:hideMark/>
          </w:tcPr>
          <w:p w14:paraId="6B2B834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24-Jun-25</w:t>
            </w:r>
          </w:p>
        </w:tc>
      </w:tr>
      <w:tr w:rsidR="004D3CD7" w:rsidRPr="004D3CD7" w14:paraId="108E4EBA" w14:textId="77777777">
        <w:trPr>
          <w:tblCellSpacing w:w="15" w:type="dxa"/>
        </w:trPr>
        <w:tc>
          <w:tcPr>
            <w:tcW w:w="0" w:type="auto"/>
            <w:vAlign w:val="center"/>
            <w:hideMark/>
          </w:tcPr>
          <w:p w14:paraId="2219C86D"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7</w:t>
            </w:r>
          </w:p>
        </w:tc>
        <w:tc>
          <w:tcPr>
            <w:tcW w:w="0" w:type="auto"/>
            <w:vAlign w:val="center"/>
            <w:hideMark/>
          </w:tcPr>
          <w:p w14:paraId="522ACAD9"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A1190</w:t>
            </w:r>
          </w:p>
        </w:tc>
        <w:tc>
          <w:tcPr>
            <w:tcW w:w="0" w:type="auto"/>
            <w:vAlign w:val="center"/>
            <w:hideMark/>
          </w:tcPr>
          <w:p w14:paraId="4EB4CB1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Site clearing &amp; grading</w:t>
            </w:r>
          </w:p>
        </w:tc>
        <w:tc>
          <w:tcPr>
            <w:tcW w:w="0" w:type="auto"/>
            <w:vAlign w:val="center"/>
            <w:hideMark/>
          </w:tcPr>
          <w:p w14:paraId="08DFE62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16-Jul-25</w:t>
            </w:r>
          </w:p>
        </w:tc>
      </w:tr>
      <w:tr w:rsidR="004D3CD7" w:rsidRPr="004D3CD7" w14:paraId="39BBF3D4" w14:textId="77777777">
        <w:trPr>
          <w:tblCellSpacing w:w="15" w:type="dxa"/>
        </w:trPr>
        <w:tc>
          <w:tcPr>
            <w:tcW w:w="0" w:type="auto"/>
            <w:vAlign w:val="center"/>
            <w:hideMark/>
          </w:tcPr>
          <w:p w14:paraId="3E6EEB25"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8</w:t>
            </w:r>
          </w:p>
        </w:tc>
        <w:tc>
          <w:tcPr>
            <w:tcW w:w="0" w:type="auto"/>
            <w:vAlign w:val="center"/>
            <w:hideMark/>
          </w:tcPr>
          <w:p w14:paraId="403FBF69"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A1200</w:t>
            </w:r>
          </w:p>
        </w:tc>
        <w:tc>
          <w:tcPr>
            <w:tcW w:w="0" w:type="auto"/>
            <w:vAlign w:val="center"/>
            <w:hideMark/>
          </w:tcPr>
          <w:p w14:paraId="689EF83B"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Foundation excavation</w:t>
            </w:r>
          </w:p>
        </w:tc>
        <w:tc>
          <w:tcPr>
            <w:tcW w:w="0" w:type="auto"/>
            <w:vAlign w:val="center"/>
            <w:hideMark/>
          </w:tcPr>
          <w:p w14:paraId="35A5EE83"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30-Jul-25</w:t>
            </w:r>
          </w:p>
        </w:tc>
      </w:tr>
      <w:tr w:rsidR="004D3CD7" w:rsidRPr="004D3CD7" w14:paraId="577CE69B" w14:textId="77777777">
        <w:trPr>
          <w:tblCellSpacing w:w="15" w:type="dxa"/>
        </w:trPr>
        <w:tc>
          <w:tcPr>
            <w:tcW w:w="0" w:type="auto"/>
            <w:vAlign w:val="center"/>
            <w:hideMark/>
          </w:tcPr>
          <w:p w14:paraId="7A85D67E"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9</w:t>
            </w:r>
          </w:p>
        </w:tc>
        <w:tc>
          <w:tcPr>
            <w:tcW w:w="0" w:type="auto"/>
            <w:vAlign w:val="center"/>
            <w:hideMark/>
          </w:tcPr>
          <w:p w14:paraId="7B828EBD"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A1210</w:t>
            </w:r>
          </w:p>
        </w:tc>
        <w:tc>
          <w:tcPr>
            <w:tcW w:w="0" w:type="auto"/>
            <w:vAlign w:val="center"/>
            <w:hideMark/>
          </w:tcPr>
          <w:p w14:paraId="5AAAE950"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Foundation concrete pour</w:t>
            </w:r>
          </w:p>
        </w:tc>
        <w:tc>
          <w:tcPr>
            <w:tcW w:w="0" w:type="auto"/>
            <w:vAlign w:val="center"/>
            <w:hideMark/>
          </w:tcPr>
          <w:p w14:paraId="69C57741"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20-Aug-25</w:t>
            </w:r>
          </w:p>
        </w:tc>
      </w:tr>
      <w:tr w:rsidR="004D3CD7" w:rsidRPr="004D3CD7" w14:paraId="75511C28" w14:textId="77777777">
        <w:trPr>
          <w:tblCellSpacing w:w="15" w:type="dxa"/>
        </w:trPr>
        <w:tc>
          <w:tcPr>
            <w:tcW w:w="0" w:type="auto"/>
            <w:vAlign w:val="center"/>
            <w:hideMark/>
          </w:tcPr>
          <w:p w14:paraId="6DA7BB05"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10</w:t>
            </w:r>
          </w:p>
        </w:tc>
        <w:tc>
          <w:tcPr>
            <w:tcW w:w="0" w:type="auto"/>
            <w:vAlign w:val="center"/>
            <w:hideMark/>
          </w:tcPr>
          <w:p w14:paraId="56BEB28A"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A1260</w:t>
            </w:r>
          </w:p>
        </w:tc>
        <w:tc>
          <w:tcPr>
            <w:tcW w:w="0" w:type="auto"/>
            <w:vAlign w:val="center"/>
            <w:hideMark/>
          </w:tcPr>
          <w:p w14:paraId="6CD43E8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Superstructure – Inpatient floors</w:t>
            </w:r>
          </w:p>
        </w:tc>
        <w:tc>
          <w:tcPr>
            <w:tcW w:w="0" w:type="auto"/>
            <w:vAlign w:val="center"/>
            <w:hideMark/>
          </w:tcPr>
          <w:p w14:paraId="2570D967"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17-Nov-25</w:t>
            </w:r>
          </w:p>
        </w:tc>
      </w:tr>
      <w:tr w:rsidR="004D3CD7" w:rsidRPr="004D3CD7" w14:paraId="79F2BF21" w14:textId="77777777">
        <w:trPr>
          <w:tblCellSpacing w:w="15" w:type="dxa"/>
        </w:trPr>
        <w:tc>
          <w:tcPr>
            <w:tcW w:w="0" w:type="auto"/>
            <w:vAlign w:val="center"/>
            <w:hideMark/>
          </w:tcPr>
          <w:p w14:paraId="43B21F45"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11</w:t>
            </w:r>
          </w:p>
        </w:tc>
        <w:tc>
          <w:tcPr>
            <w:tcW w:w="0" w:type="auto"/>
            <w:vAlign w:val="center"/>
            <w:hideMark/>
          </w:tcPr>
          <w:p w14:paraId="236673E8"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A1270</w:t>
            </w:r>
          </w:p>
        </w:tc>
        <w:tc>
          <w:tcPr>
            <w:tcW w:w="0" w:type="auto"/>
            <w:vAlign w:val="center"/>
            <w:hideMark/>
          </w:tcPr>
          <w:p w14:paraId="2C795CF4"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Building envelope – facade</w:t>
            </w:r>
          </w:p>
        </w:tc>
        <w:tc>
          <w:tcPr>
            <w:tcW w:w="0" w:type="auto"/>
            <w:vAlign w:val="center"/>
            <w:hideMark/>
          </w:tcPr>
          <w:p w14:paraId="46EFD608"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31-Dec-25</w:t>
            </w:r>
          </w:p>
        </w:tc>
      </w:tr>
      <w:tr w:rsidR="004D3CD7" w:rsidRPr="004D3CD7" w14:paraId="78802392" w14:textId="77777777">
        <w:trPr>
          <w:tblCellSpacing w:w="15" w:type="dxa"/>
        </w:trPr>
        <w:tc>
          <w:tcPr>
            <w:tcW w:w="0" w:type="auto"/>
            <w:vAlign w:val="center"/>
            <w:hideMark/>
          </w:tcPr>
          <w:p w14:paraId="709B471A"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12</w:t>
            </w:r>
          </w:p>
        </w:tc>
        <w:tc>
          <w:tcPr>
            <w:tcW w:w="0" w:type="auto"/>
            <w:vAlign w:val="center"/>
            <w:hideMark/>
          </w:tcPr>
          <w:p w14:paraId="1003A2DD"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A1300</w:t>
            </w:r>
          </w:p>
        </w:tc>
        <w:tc>
          <w:tcPr>
            <w:tcW w:w="0" w:type="auto"/>
            <w:vAlign w:val="center"/>
            <w:hideMark/>
          </w:tcPr>
          <w:p w14:paraId="768BB9D8"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Electrical installation</w:t>
            </w:r>
          </w:p>
        </w:tc>
        <w:tc>
          <w:tcPr>
            <w:tcW w:w="0" w:type="auto"/>
            <w:vAlign w:val="center"/>
            <w:hideMark/>
          </w:tcPr>
          <w:p w14:paraId="69659132"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09-Mar-26</w:t>
            </w:r>
          </w:p>
        </w:tc>
      </w:tr>
      <w:tr w:rsidR="004D3CD7" w:rsidRPr="004D3CD7" w14:paraId="00D454E9" w14:textId="77777777">
        <w:trPr>
          <w:tblCellSpacing w:w="15" w:type="dxa"/>
        </w:trPr>
        <w:tc>
          <w:tcPr>
            <w:tcW w:w="0" w:type="auto"/>
            <w:vAlign w:val="center"/>
            <w:hideMark/>
          </w:tcPr>
          <w:p w14:paraId="66E19445"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13</w:t>
            </w:r>
          </w:p>
        </w:tc>
        <w:tc>
          <w:tcPr>
            <w:tcW w:w="0" w:type="auto"/>
            <w:vAlign w:val="center"/>
            <w:hideMark/>
          </w:tcPr>
          <w:p w14:paraId="7701FB32"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A1360</w:t>
            </w:r>
          </w:p>
        </w:tc>
        <w:tc>
          <w:tcPr>
            <w:tcW w:w="0" w:type="auto"/>
            <w:vAlign w:val="center"/>
            <w:hideMark/>
          </w:tcPr>
          <w:p w14:paraId="220EAF18"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Network &amp; cybersecurity infrastructure</w:t>
            </w:r>
          </w:p>
        </w:tc>
        <w:tc>
          <w:tcPr>
            <w:tcW w:w="0" w:type="auto"/>
            <w:vAlign w:val="center"/>
            <w:hideMark/>
          </w:tcPr>
          <w:p w14:paraId="285FDDFF"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13-Apr-26</w:t>
            </w:r>
          </w:p>
        </w:tc>
      </w:tr>
      <w:tr w:rsidR="004D3CD7" w:rsidRPr="004D3CD7" w14:paraId="749224D1" w14:textId="77777777">
        <w:trPr>
          <w:tblCellSpacing w:w="15" w:type="dxa"/>
        </w:trPr>
        <w:tc>
          <w:tcPr>
            <w:tcW w:w="0" w:type="auto"/>
            <w:vAlign w:val="center"/>
            <w:hideMark/>
          </w:tcPr>
          <w:p w14:paraId="6CCA16E1"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14</w:t>
            </w:r>
          </w:p>
        </w:tc>
        <w:tc>
          <w:tcPr>
            <w:tcW w:w="0" w:type="auto"/>
            <w:vAlign w:val="center"/>
            <w:hideMark/>
          </w:tcPr>
          <w:p w14:paraId="1FDCA45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A1330</w:t>
            </w:r>
          </w:p>
        </w:tc>
        <w:tc>
          <w:tcPr>
            <w:tcW w:w="0" w:type="auto"/>
            <w:vAlign w:val="center"/>
            <w:hideMark/>
          </w:tcPr>
          <w:p w14:paraId="6E993A27"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IoT patient monitoring installation</w:t>
            </w:r>
          </w:p>
        </w:tc>
        <w:tc>
          <w:tcPr>
            <w:tcW w:w="0" w:type="auto"/>
            <w:vAlign w:val="center"/>
            <w:hideMark/>
          </w:tcPr>
          <w:p w14:paraId="0758CBE1"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26-May-26</w:t>
            </w:r>
          </w:p>
        </w:tc>
      </w:tr>
      <w:tr w:rsidR="004D3CD7" w:rsidRPr="004D3CD7" w14:paraId="71E53D10" w14:textId="77777777">
        <w:trPr>
          <w:tblCellSpacing w:w="15" w:type="dxa"/>
        </w:trPr>
        <w:tc>
          <w:tcPr>
            <w:tcW w:w="0" w:type="auto"/>
            <w:vAlign w:val="center"/>
            <w:hideMark/>
          </w:tcPr>
          <w:p w14:paraId="259B5AF7"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15</w:t>
            </w:r>
          </w:p>
        </w:tc>
        <w:tc>
          <w:tcPr>
            <w:tcW w:w="0" w:type="auto"/>
            <w:vAlign w:val="center"/>
            <w:hideMark/>
          </w:tcPr>
          <w:p w14:paraId="53FD8514"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A1350</w:t>
            </w:r>
          </w:p>
        </w:tc>
        <w:tc>
          <w:tcPr>
            <w:tcW w:w="0" w:type="auto"/>
            <w:vAlign w:val="center"/>
            <w:hideMark/>
          </w:tcPr>
          <w:p w14:paraId="3FE737D1"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EMR system integration</w:t>
            </w:r>
          </w:p>
        </w:tc>
        <w:tc>
          <w:tcPr>
            <w:tcW w:w="0" w:type="auto"/>
            <w:vAlign w:val="center"/>
            <w:hideMark/>
          </w:tcPr>
          <w:p w14:paraId="245527D1"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23-Jul-26</w:t>
            </w:r>
          </w:p>
        </w:tc>
      </w:tr>
      <w:tr w:rsidR="004D3CD7" w:rsidRPr="004D3CD7" w14:paraId="7D585C0B" w14:textId="77777777">
        <w:trPr>
          <w:tblCellSpacing w:w="15" w:type="dxa"/>
        </w:trPr>
        <w:tc>
          <w:tcPr>
            <w:tcW w:w="0" w:type="auto"/>
            <w:vAlign w:val="center"/>
            <w:hideMark/>
          </w:tcPr>
          <w:p w14:paraId="02647B3D"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16</w:t>
            </w:r>
          </w:p>
        </w:tc>
        <w:tc>
          <w:tcPr>
            <w:tcW w:w="0" w:type="auto"/>
            <w:vAlign w:val="center"/>
            <w:hideMark/>
          </w:tcPr>
          <w:p w14:paraId="63D88057"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A1410</w:t>
            </w:r>
          </w:p>
        </w:tc>
        <w:tc>
          <w:tcPr>
            <w:tcW w:w="0" w:type="auto"/>
            <w:vAlign w:val="center"/>
            <w:hideMark/>
          </w:tcPr>
          <w:p w14:paraId="03C077C2"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Smart-systems testing &amp; validation</w:t>
            </w:r>
          </w:p>
        </w:tc>
        <w:tc>
          <w:tcPr>
            <w:tcW w:w="0" w:type="auto"/>
            <w:vAlign w:val="center"/>
            <w:hideMark/>
          </w:tcPr>
          <w:p w14:paraId="09BEF20C"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13-Aug-26</w:t>
            </w:r>
          </w:p>
        </w:tc>
      </w:tr>
      <w:tr w:rsidR="004D3CD7" w:rsidRPr="004D3CD7" w14:paraId="187BA1BF" w14:textId="77777777">
        <w:trPr>
          <w:tblCellSpacing w:w="15" w:type="dxa"/>
        </w:trPr>
        <w:tc>
          <w:tcPr>
            <w:tcW w:w="0" w:type="auto"/>
            <w:vAlign w:val="center"/>
            <w:hideMark/>
          </w:tcPr>
          <w:p w14:paraId="41D0203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17</w:t>
            </w:r>
          </w:p>
        </w:tc>
        <w:tc>
          <w:tcPr>
            <w:tcW w:w="0" w:type="auto"/>
            <w:vAlign w:val="center"/>
            <w:hideMark/>
          </w:tcPr>
          <w:p w14:paraId="6870882A"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A1440</w:t>
            </w:r>
          </w:p>
        </w:tc>
        <w:tc>
          <w:tcPr>
            <w:tcW w:w="0" w:type="auto"/>
            <w:vAlign w:val="center"/>
            <w:hideMark/>
          </w:tcPr>
          <w:p w14:paraId="4024973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Staff training</w:t>
            </w:r>
          </w:p>
        </w:tc>
        <w:tc>
          <w:tcPr>
            <w:tcW w:w="0" w:type="auto"/>
            <w:vAlign w:val="center"/>
            <w:hideMark/>
          </w:tcPr>
          <w:p w14:paraId="56C9D84B"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11-Sep-26</w:t>
            </w:r>
          </w:p>
        </w:tc>
      </w:tr>
      <w:tr w:rsidR="004D3CD7" w:rsidRPr="004D3CD7" w14:paraId="073EA814" w14:textId="77777777">
        <w:trPr>
          <w:tblCellSpacing w:w="15" w:type="dxa"/>
        </w:trPr>
        <w:tc>
          <w:tcPr>
            <w:tcW w:w="0" w:type="auto"/>
            <w:vAlign w:val="center"/>
            <w:hideMark/>
          </w:tcPr>
          <w:p w14:paraId="59F8D07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18</w:t>
            </w:r>
          </w:p>
        </w:tc>
        <w:tc>
          <w:tcPr>
            <w:tcW w:w="0" w:type="auto"/>
            <w:vAlign w:val="center"/>
            <w:hideMark/>
          </w:tcPr>
          <w:p w14:paraId="396221EC"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A1450</w:t>
            </w:r>
          </w:p>
        </w:tc>
        <w:tc>
          <w:tcPr>
            <w:tcW w:w="0" w:type="auto"/>
            <w:vAlign w:val="center"/>
            <w:hideMark/>
          </w:tcPr>
          <w:p w14:paraId="04BC3986"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Facility handover &amp; closeout</w:t>
            </w:r>
          </w:p>
        </w:tc>
        <w:tc>
          <w:tcPr>
            <w:tcW w:w="0" w:type="auto"/>
            <w:vAlign w:val="center"/>
            <w:hideMark/>
          </w:tcPr>
          <w:p w14:paraId="43F7748A" w14:textId="77777777" w:rsidR="004D3CD7" w:rsidRPr="004D3CD7" w:rsidRDefault="004D3CD7" w:rsidP="004D3CD7">
            <w:pPr>
              <w:spacing w:after="0"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b/>
                <w:bCs/>
                <w:kern w:val="0"/>
                <w14:ligatures w14:val="none"/>
              </w:rPr>
              <w:t>25-Sep-26</w:t>
            </w:r>
          </w:p>
        </w:tc>
      </w:tr>
    </w:tbl>
    <w:p w14:paraId="09C2C7DC" w14:textId="77777777" w:rsidR="004D3CD7" w:rsidRPr="004D3CD7" w:rsidRDefault="004D3CD7" w:rsidP="004D3CD7">
      <w:pPr>
        <w:spacing w:before="100" w:beforeAutospacing="1" w:after="100" w:afterAutospacing="1"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b/>
          <w:bCs/>
          <w:kern w:val="0"/>
          <w14:ligatures w14:val="none"/>
        </w:rPr>
        <w:t xml:space="preserve">Total project duration: 435 working days (Jan 2, </w:t>
      </w:r>
      <w:proofErr w:type="gramStart"/>
      <w:r w:rsidRPr="004D3CD7">
        <w:rPr>
          <w:rFonts w:ascii="Times New Roman" w:eastAsia="Times New Roman" w:hAnsi="Times New Roman" w:cs="Times New Roman"/>
          <w:b/>
          <w:bCs/>
          <w:kern w:val="0"/>
          <w14:ligatures w14:val="none"/>
        </w:rPr>
        <w:t>2025</w:t>
      </w:r>
      <w:proofErr w:type="gramEnd"/>
      <w:r w:rsidRPr="004D3CD7">
        <w:rPr>
          <w:rFonts w:ascii="Times New Roman" w:eastAsia="Times New Roman" w:hAnsi="Times New Roman" w:cs="Times New Roman"/>
          <w:b/>
          <w:bCs/>
          <w:kern w:val="0"/>
          <w14:ligatures w14:val="none"/>
        </w:rPr>
        <w:t xml:space="preserve"> to Sep 25, 2026 — roughly 21 calendar months)</w:t>
      </w:r>
    </w:p>
    <w:p w14:paraId="1079E611" w14:textId="77777777" w:rsidR="004D3CD7" w:rsidRPr="004D3CD7" w:rsidRDefault="004D3CD7" w:rsidP="004D3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CD7">
        <w:rPr>
          <w:rFonts w:ascii="Times New Roman" w:eastAsia="Times New Roman" w:hAnsi="Times New Roman" w:cs="Times New Roman"/>
          <w:b/>
          <w:bCs/>
          <w:kern w:val="0"/>
          <w:sz w:val="27"/>
          <w:szCs w:val="27"/>
          <w14:ligatures w14:val="none"/>
        </w:rPr>
        <w:t>Three key insights you should be able to explain in an interview</w:t>
      </w:r>
    </w:p>
    <w:p w14:paraId="2F7BD4EC" w14:textId="77777777" w:rsidR="004D3CD7" w:rsidRPr="004D3CD7" w:rsidRDefault="004D3CD7" w:rsidP="004D3C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1. The critical path runs through regulatory approval, not specialized design</w:t>
      </w:r>
    </w:p>
    <w:p w14:paraId="3CA424CC" w14:textId="77777777" w:rsidR="004D3CD7" w:rsidRPr="004D3CD7" w:rsidRDefault="004D3CD7" w:rsidP="004D3CD7">
      <w:pPr>
        <w:spacing w:before="100" w:beforeAutospacing="1" w:after="100" w:afterAutospacing="1"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 xml:space="preserve">Interestingly, </w:t>
      </w:r>
      <w:r w:rsidRPr="004D3CD7">
        <w:rPr>
          <w:rFonts w:ascii="Times New Roman" w:eastAsia="Times New Roman" w:hAnsi="Times New Roman" w:cs="Times New Roman"/>
          <w:b/>
          <w:bCs/>
          <w:kern w:val="0"/>
          <w14:ligatures w14:val="none"/>
        </w:rPr>
        <w:t>Structural Design (A1110)</w:t>
      </w:r>
      <w:r w:rsidRPr="004D3CD7">
        <w:rPr>
          <w:rFonts w:ascii="Times New Roman" w:eastAsia="Times New Roman" w:hAnsi="Times New Roman" w:cs="Times New Roman"/>
          <w:kern w:val="0"/>
          <w14:ligatures w14:val="none"/>
        </w:rPr>
        <w:t xml:space="preserve"> with 85 days of float and </w:t>
      </w:r>
      <w:r w:rsidRPr="004D3CD7">
        <w:rPr>
          <w:rFonts w:ascii="Times New Roman" w:eastAsia="Times New Roman" w:hAnsi="Times New Roman" w:cs="Times New Roman"/>
          <w:b/>
          <w:bCs/>
          <w:kern w:val="0"/>
          <w14:ligatures w14:val="none"/>
        </w:rPr>
        <w:t>MEP Design (A1120)</w:t>
      </w:r>
      <w:r w:rsidRPr="004D3CD7">
        <w:rPr>
          <w:rFonts w:ascii="Times New Roman" w:eastAsia="Times New Roman" w:hAnsi="Times New Roman" w:cs="Times New Roman"/>
          <w:kern w:val="0"/>
          <w14:ligatures w14:val="none"/>
        </w:rPr>
        <w:t xml:space="preserve"> with 175 days of float are both </w:t>
      </w:r>
      <w:r w:rsidRPr="004D3CD7">
        <w:rPr>
          <w:rFonts w:ascii="Times New Roman" w:eastAsia="Times New Roman" w:hAnsi="Times New Roman" w:cs="Times New Roman"/>
          <w:i/>
          <w:iCs/>
          <w:kern w:val="0"/>
          <w14:ligatures w14:val="none"/>
        </w:rPr>
        <w:t>not</w:t>
      </w:r>
      <w:r w:rsidRPr="004D3CD7">
        <w:rPr>
          <w:rFonts w:ascii="Times New Roman" w:eastAsia="Times New Roman" w:hAnsi="Times New Roman" w:cs="Times New Roman"/>
          <w:kern w:val="0"/>
          <w14:ligatures w14:val="none"/>
        </w:rPr>
        <w:t xml:space="preserve"> on the critical path — meaning those two design teams have plenty of schedule </w:t>
      </w:r>
      <w:proofErr w:type="gramStart"/>
      <w:r w:rsidRPr="004D3CD7">
        <w:rPr>
          <w:rFonts w:ascii="Times New Roman" w:eastAsia="Times New Roman" w:hAnsi="Times New Roman" w:cs="Times New Roman"/>
          <w:kern w:val="0"/>
          <w14:ligatures w14:val="none"/>
        </w:rPr>
        <w:t>cushion</w:t>
      </w:r>
      <w:proofErr w:type="gramEnd"/>
      <w:r w:rsidRPr="004D3CD7">
        <w:rPr>
          <w:rFonts w:ascii="Times New Roman" w:eastAsia="Times New Roman" w:hAnsi="Times New Roman" w:cs="Times New Roman"/>
          <w:kern w:val="0"/>
          <w14:ligatures w14:val="none"/>
        </w:rPr>
        <w:t xml:space="preserve">. But the </w:t>
      </w:r>
      <w:r w:rsidRPr="004D3CD7">
        <w:rPr>
          <w:rFonts w:ascii="Times New Roman" w:eastAsia="Times New Roman" w:hAnsi="Times New Roman" w:cs="Times New Roman"/>
          <w:b/>
          <w:bCs/>
          <w:kern w:val="0"/>
          <w14:ligatures w14:val="none"/>
        </w:rPr>
        <w:t>architectural sequence (Conceptual → Schematic → Detailed) → building permit submission → permit approval (a 30-day wait)</w:t>
      </w:r>
      <w:r w:rsidRPr="004D3CD7">
        <w:rPr>
          <w:rFonts w:ascii="Times New Roman" w:eastAsia="Times New Roman" w:hAnsi="Times New Roman" w:cs="Times New Roman"/>
          <w:kern w:val="0"/>
          <w14:ligatures w14:val="none"/>
        </w:rPr>
        <w:t xml:space="preserve"> sits directly on the critical path. This means </w:t>
      </w:r>
      <w:r w:rsidRPr="004D3CD7">
        <w:rPr>
          <w:rFonts w:ascii="Times New Roman" w:eastAsia="Times New Roman" w:hAnsi="Times New Roman" w:cs="Times New Roman"/>
          <w:b/>
          <w:bCs/>
          <w:kern w:val="0"/>
          <w14:ligatures w14:val="none"/>
        </w:rPr>
        <w:t>bureaucracy and permit-waiting time, not engineering design work, is the project's real bottleneck.</w:t>
      </w:r>
    </w:p>
    <w:p w14:paraId="00246F65" w14:textId="77777777" w:rsidR="004D3CD7" w:rsidRPr="004D3CD7" w:rsidRDefault="004D3CD7" w:rsidP="004D3C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2. Almost the first six months have zero physical site work</w:t>
      </w:r>
    </w:p>
    <w:p w14:paraId="10D21B89" w14:textId="77777777" w:rsidR="004D3CD7" w:rsidRPr="004D3CD7" w:rsidRDefault="004D3CD7" w:rsidP="004D3CD7">
      <w:pPr>
        <w:spacing w:before="100" w:beforeAutospacing="1" w:after="100" w:afterAutospacing="1"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 xml:space="preserve">Actual site work (Site Clearing) doesn't start until </w:t>
      </w:r>
      <w:r w:rsidRPr="004D3CD7">
        <w:rPr>
          <w:rFonts w:ascii="Times New Roman" w:eastAsia="Times New Roman" w:hAnsi="Times New Roman" w:cs="Times New Roman"/>
          <w:b/>
          <w:bCs/>
          <w:kern w:val="0"/>
          <w14:ligatures w14:val="none"/>
        </w:rPr>
        <w:t>June 25, 2025</w:t>
      </w:r>
      <w:r w:rsidRPr="004D3CD7">
        <w:rPr>
          <w:rFonts w:ascii="Times New Roman" w:eastAsia="Times New Roman" w:hAnsi="Times New Roman" w:cs="Times New Roman"/>
          <w:kern w:val="0"/>
          <w14:ligatures w14:val="none"/>
        </w:rPr>
        <w:t xml:space="preserve"> — meaning nearly the first half-year is consumed entirely by design and permitting. This is exactly where a professional PM </w:t>
      </w:r>
      <w:r w:rsidRPr="004D3CD7">
        <w:rPr>
          <w:rFonts w:ascii="Times New Roman" w:eastAsia="Times New Roman" w:hAnsi="Times New Roman" w:cs="Times New Roman"/>
          <w:kern w:val="0"/>
          <w14:ligatures w14:val="none"/>
        </w:rPr>
        <w:lastRenderedPageBreak/>
        <w:t xml:space="preserve">would apply </w:t>
      </w:r>
      <w:r w:rsidRPr="004D3CD7">
        <w:rPr>
          <w:rFonts w:ascii="Times New Roman" w:eastAsia="Times New Roman" w:hAnsi="Times New Roman" w:cs="Times New Roman"/>
          <w:b/>
          <w:bCs/>
          <w:kern w:val="0"/>
          <w14:ligatures w14:val="none"/>
        </w:rPr>
        <w:t>Fast Tracking</w:t>
      </w:r>
      <w:r w:rsidRPr="004D3CD7">
        <w:rPr>
          <w:rFonts w:ascii="Times New Roman" w:eastAsia="Times New Roman" w:hAnsi="Times New Roman" w:cs="Times New Roman"/>
          <w:kern w:val="0"/>
          <w14:ligatures w14:val="none"/>
        </w:rPr>
        <w:t xml:space="preserve">: for example, instead of waiting for Detailed Design to fully complete, the building permit application could be submitted based on Schematic Design (which finishes earlier), while Detailed Design continues in parallel. This could shave months off total project duration — a classic interview question: </w:t>
      </w:r>
      <w:r w:rsidRPr="004D3CD7">
        <w:rPr>
          <w:rFonts w:ascii="Times New Roman" w:eastAsia="Times New Roman" w:hAnsi="Times New Roman" w:cs="Times New Roman"/>
          <w:i/>
          <w:iCs/>
          <w:kern w:val="0"/>
          <w14:ligatures w14:val="none"/>
        </w:rPr>
        <w:t>"How would you compress this schedule?"</w:t>
      </w:r>
    </w:p>
    <w:p w14:paraId="6776FFD4" w14:textId="77777777" w:rsidR="004D3CD7" w:rsidRPr="004D3CD7" w:rsidRDefault="004D3CD7" w:rsidP="004D3C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3CD7">
        <w:rPr>
          <w:rFonts w:ascii="Times New Roman" w:eastAsia="Times New Roman" w:hAnsi="Times New Roman" w:cs="Times New Roman"/>
          <w:b/>
          <w:bCs/>
          <w:kern w:val="0"/>
          <w14:ligatures w14:val="none"/>
        </w:rPr>
        <w:t>3. The Smart-Systems chain is a hidden bottleneck</w:t>
      </w:r>
    </w:p>
    <w:p w14:paraId="5B4164E7" w14:textId="77777777" w:rsidR="004D3CD7" w:rsidRPr="004D3CD7" w:rsidRDefault="004D3CD7" w:rsidP="004D3CD7">
      <w:pPr>
        <w:spacing w:before="100" w:beforeAutospacing="1" w:after="100" w:afterAutospacing="1" w:line="240" w:lineRule="auto"/>
        <w:rPr>
          <w:rFonts w:ascii="Times New Roman" w:eastAsia="Times New Roman" w:hAnsi="Times New Roman" w:cs="Times New Roman"/>
          <w:kern w:val="0"/>
          <w14:ligatures w14:val="none"/>
        </w:rPr>
      </w:pPr>
      <w:r w:rsidRPr="004D3CD7">
        <w:rPr>
          <w:rFonts w:ascii="Times New Roman" w:eastAsia="Times New Roman" w:hAnsi="Times New Roman" w:cs="Times New Roman"/>
          <w:kern w:val="0"/>
          <w14:ligatures w14:val="none"/>
        </w:rPr>
        <w:t xml:space="preserve">Even though IoT, BMS, and EMR look like small individual work packages (30–40 days each), because of their chained dependencies (Network → IoT → EMR → Testing), this segment stays on the critical path from </w:t>
      </w:r>
      <w:r w:rsidRPr="004D3CD7">
        <w:rPr>
          <w:rFonts w:ascii="Times New Roman" w:eastAsia="Times New Roman" w:hAnsi="Times New Roman" w:cs="Times New Roman"/>
          <w:b/>
          <w:bCs/>
          <w:kern w:val="0"/>
          <w14:ligatures w14:val="none"/>
        </w:rPr>
        <w:t xml:space="preserve">March 10, </w:t>
      </w:r>
      <w:proofErr w:type="gramStart"/>
      <w:r w:rsidRPr="004D3CD7">
        <w:rPr>
          <w:rFonts w:ascii="Times New Roman" w:eastAsia="Times New Roman" w:hAnsi="Times New Roman" w:cs="Times New Roman"/>
          <w:b/>
          <w:bCs/>
          <w:kern w:val="0"/>
          <w14:ligatures w14:val="none"/>
        </w:rPr>
        <w:t>2026</w:t>
      </w:r>
      <w:proofErr w:type="gramEnd"/>
      <w:r w:rsidRPr="004D3CD7">
        <w:rPr>
          <w:rFonts w:ascii="Times New Roman" w:eastAsia="Times New Roman" w:hAnsi="Times New Roman" w:cs="Times New Roman"/>
          <w:b/>
          <w:bCs/>
          <w:kern w:val="0"/>
          <w14:ligatures w14:val="none"/>
        </w:rPr>
        <w:t xml:space="preserve"> to August 13, 2026</w:t>
      </w:r>
      <w:r w:rsidRPr="004D3CD7">
        <w:rPr>
          <w:rFonts w:ascii="Times New Roman" w:eastAsia="Times New Roman" w:hAnsi="Times New Roman" w:cs="Times New Roman"/>
          <w:kern w:val="0"/>
          <w14:ligatures w14:val="none"/>
        </w:rPr>
        <w:t xml:space="preserve"> — meaning roughly the last five months of the project are driven by the smart-systems integration, not physical construction.</w:t>
      </w:r>
    </w:p>
    <w:p w14:paraId="5E6D8D10" w14:textId="77777777" w:rsidR="004D3CD7" w:rsidRDefault="004D3CD7"/>
    <w:sectPr w:rsidR="004D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D7"/>
    <w:rsid w:val="004B0BBF"/>
    <w:rsid w:val="004D3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305A8"/>
  <w15:chartTrackingRefBased/>
  <w15:docId w15:val="{CE846A3F-1406-4F3D-92A2-C13F1525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CD7"/>
    <w:rPr>
      <w:rFonts w:eastAsiaTheme="majorEastAsia" w:cstheme="majorBidi"/>
      <w:color w:val="272727" w:themeColor="text1" w:themeTint="D8"/>
    </w:rPr>
  </w:style>
  <w:style w:type="paragraph" w:styleId="Title">
    <w:name w:val="Title"/>
    <w:basedOn w:val="Normal"/>
    <w:next w:val="Normal"/>
    <w:link w:val="TitleChar"/>
    <w:uiPriority w:val="10"/>
    <w:qFormat/>
    <w:rsid w:val="004D3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CD7"/>
    <w:pPr>
      <w:spacing w:before="160"/>
      <w:jc w:val="center"/>
    </w:pPr>
    <w:rPr>
      <w:i/>
      <w:iCs/>
      <w:color w:val="404040" w:themeColor="text1" w:themeTint="BF"/>
    </w:rPr>
  </w:style>
  <w:style w:type="character" w:customStyle="1" w:styleId="QuoteChar">
    <w:name w:val="Quote Char"/>
    <w:basedOn w:val="DefaultParagraphFont"/>
    <w:link w:val="Quote"/>
    <w:uiPriority w:val="29"/>
    <w:rsid w:val="004D3CD7"/>
    <w:rPr>
      <w:i/>
      <w:iCs/>
      <w:color w:val="404040" w:themeColor="text1" w:themeTint="BF"/>
    </w:rPr>
  </w:style>
  <w:style w:type="paragraph" w:styleId="ListParagraph">
    <w:name w:val="List Paragraph"/>
    <w:basedOn w:val="Normal"/>
    <w:uiPriority w:val="34"/>
    <w:qFormat/>
    <w:rsid w:val="004D3CD7"/>
    <w:pPr>
      <w:ind w:left="720"/>
      <w:contextualSpacing/>
    </w:pPr>
  </w:style>
  <w:style w:type="character" w:styleId="IntenseEmphasis">
    <w:name w:val="Intense Emphasis"/>
    <w:basedOn w:val="DefaultParagraphFont"/>
    <w:uiPriority w:val="21"/>
    <w:qFormat/>
    <w:rsid w:val="004D3CD7"/>
    <w:rPr>
      <w:i/>
      <w:iCs/>
      <w:color w:val="0F4761" w:themeColor="accent1" w:themeShade="BF"/>
    </w:rPr>
  </w:style>
  <w:style w:type="paragraph" w:styleId="IntenseQuote">
    <w:name w:val="Intense Quote"/>
    <w:basedOn w:val="Normal"/>
    <w:next w:val="Normal"/>
    <w:link w:val="IntenseQuoteChar"/>
    <w:uiPriority w:val="30"/>
    <w:qFormat/>
    <w:rsid w:val="004D3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CD7"/>
    <w:rPr>
      <w:i/>
      <w:iCs/>
      <w:color w:val="0F4761" w:themeColor="accent1" w:themeShade="BF"/>
    </w:rPr>
  </w:style>
  <w:style w:type="character" w:styleId="IntenseReference">
    <w:name w:val="Intense Reference"/>
    <w:basedOn w:val="DefaultParagraphFont"/>
    <w:uiPriority w:val="32"/>
    <w:qFormat/>
    <w:rsid w:val="004D3C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amirreza skandari</dc:creator>
  <cp:keywords/>
  <dc:description/>
  <cp:lastModifiedBy>amirreza skandari</cp:lastModifiedBy>
  <cp:revision>2</cp:revision>
  <dcterms:created xsi:type="dcterms:W3CDTF">2026-09-20T13:58:00Z</dcterms:created>
  <dcterms:modified xsi:type="dcterms:W3CDTF">2026-09-20T13:58:00Z</dcterms:modified>
</cp:coreProperties>
</file>