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Vulnerability Assessment Report — Localhost (Greenbone Security Assistant)</w:t>
      </w:r>
    </w:p>
    <w:p>
      <w:pPr>
        <w:rPr>
          <w:rFonts w:ascii="Times New Roman" w:cs="Times New Roman" w:hAnsi="Times New Roman"/>
          <w:b/>
          <w:bCs/>
        </w:rPr>
      </w:pP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1. Objective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perform a vulnerability assessment on the local host machine using Greenbone Security Assistant (OpenVAS) to identify potential security weaknesses and recommend mitigations.</w:t>
      </w: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2. Tools Used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81"/>
        <w:gridCol w:w="5135"/>
      </w:tblGrid>
      <w:tr>
        <w:trPr>
          <w:tblHeader/>
        </w:trP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Tool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Description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Greenbone Security Assistant (GSA)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Web interface for OpenVAS vulnerability scanning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Greenbone Vulnerability Manager (GVM)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Core engine managing scan configurations and reports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Operating System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Kali Linux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Scan Configuration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Full and Fast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Date of Scan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October 25</w:t>
            </w:r>
          </w:p>
          <w:p>
            <w:pPr>
              <w:rPr>
                <w:rFonts w:ascii="Times New Roman" w:cs="Times New Roman" w:hAnsi="Times New Roman"/>
                <w:b/>
                <w:bCs/>
              </w:rPr>
            </w:pPr>
            <w:bookmarkStart w:id="0" w:name="_GoBack"/>
            <w:bookmarkEnd w:id="0"/>
            <w:r>
              <w:rPr>
                <w:rFonts w:ascii="Times New Roman" w:cs="Times New Roman" w:hAnsi="Times New Roman"/>
                <w:b/>
                <w:bCs/>
              </w:rPr>
              <w:t>, 2025</w:t>
            </w:r>
          </w:p>
        </w:tc>
      </w:tr>
    </w:tbl>
    <w:p>
      <w:pPr>
        <w:rPr>
          <w:rFonts w:ascii="Times New Roman" w:cs="Times New Roman" w:hAnsi="Times New Roman"/>
          <w:b/>
          <w:bCs/>
        </w:rPr>
      </w:pP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3. Target Information</w:t>
      </w: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drawing>
          <wp:inline distT="0" distB="0" distL="0" distR="0">
            <wp:extent cx="5731510" cy="197358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9735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drawing>
          <wp:anchor distT="0" distB="0" distL="114300" distR="114300" simplePos="0" relativeHeight="14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731510" cy="2592070"/>
            <wp:effectExtent l="0" t="0" r="0" b="0"/>
            <wp:wrapTight wrapText="bothSides">
              <wp:wrapPolygon>
                <wp:start x="0" y="-39"/>
                <wp:lineTo x="0" y="21549"/>
                <wp:lineTo x="21573" y="21549"/>
                <wp:lineTo x="21573" y="-39"/>
                <wp:lineTo x="0" y="-39"/>
              </wp:wrapPolygon>
            </wp:wrapTight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5920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32"/>
          <w:szCs w:val="32"/>
        </w:rPr>
        <w:t>task</w:t>
      </w: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report</w:t>
      </w: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drawing>
          <wp:inline distT="0" distB="0" distL="0" distR="0">
            <wp:extent cx="5731510" cy="143637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4363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4. Scan Summary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67"/>
        <w:gridCol w:w="1427"/>
      </w:tblGrid>
      <w:tr>
        <w:trPr>
          <w:tblHeader/>
        </w:trP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Metric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Result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Total Hosts Scanned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Total Vulnerabilities Detected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0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High Severity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0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Medium Severity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0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Low Severity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0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Log/Informational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0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Total Scan Duration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 minutes</w:t>
            </w:r>
          </w:p>
        </w:tc>
      </w:tr>
    </w:tbl>
    <w:p>
      <w:pPr>
        <w:rPr>
          <w:rFonts w:ascii="Times New Roman" w:cs="Times New Roman" w:hAnsi="Times New Roman"/>
          <w:b/>
          <w:bCs/>
        </w:rPr>
      </w:pPr>
    </w:p>
    <w:p>
      <w:p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Observation: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 scan completed successfully, identifying 0 informational (log-level) results. No exploitable or high-severity vulnerabilities were detected on this host.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5. Mitigation Summary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Although no critical vulnerabilities were detected, some best practices are recommended: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7196"/>
      </w:tblGrid>
      <w:tr>
        <w:trPr>
          <w:tblHeader/>
        </w:trP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Severity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Recommended Action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High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None detected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Medium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None detected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Low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None detected</w:t>
            </w:r>
          </w:p>
        </w:tc>
      </w:tr>
      <w:tr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Informational</w:t>
            </w:r>
          </w:p>
        </w:tc>
        <w:tc>
          <w:tcPr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Verify host configuration, kernel version, and maintain regular vulnerability scans.</w:t>
            </w:r>
          </w:p>
        </w:tc>
      </w:tr>
    </w:tbl>
    <w:p>
      <w:pPr>
        <w:rPr>
          <w:rFonts w:ascii="Times New Roman" w:cs="Times New Roman" w:hAnsi="Times New Roman"/>
          <w:b/>
          <w:bCs/>
        </w:rPr>
      </w:pP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7. Conclusion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 vulnerability assessment on the meta os completed successfully using Greenbone Security Assistant. No exploitable vulnerabilities were found — only informational findings related to host and OS identification. The system appears to be secure and up-to-date at the time of testing. Future scans should be scheduled periodically to ensure continued compliance and security posture.</w:t>
      </w:r>
    </w:p>
    <w:p>
      <w:pPr>
        <w:rPr>
          <w:rFonts w:ascii="Times New Roman" w:cs="Times New Roman" w:hAnsi="Times New Roman"/>
        </w:rPr>
      </w:pPr>
    </w:p>
    <w:p/>
    <w:sectPr>
      <w:pgSz w:w="11906" w:h="16838"/>
      <w:pgMar w:top="1440" w:right="1440" w:bottom="1440" w:left="1440" w:header="708" w:footer="708" w:gutter="0"/>
      <w:formProt w:val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variable"/>
  </w:font>
  <w:font w:name="Noto Sans">
    <w:altName w:val="Arial"/>
    <w:panose1 w:val="00000000000000000000"/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98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uppressAutoHyphens/>
      <w:spacing w:after="160" w:line="276" w:lineRule="auto"/>
    </w:pPr>
    <w:rPr>
      <w:rFonts w:ascii="Calibri" w:eastAsia="Calibri" w:cs="Droid Sans" w:hAnsi="Calibri"/>
      <w:kern w:val="2"/>
      <w:sz w:val="24"/>
      <w:szCs w:val="24"/>
      <w:lang w:val="en-IN" w:eastAsia="en-US" w:bidi="ta-IN"/>
    </w:rPr>
  </w:style>
  <w:style w:type="paragraph" w:styleId="1">
    <w:name w:val="heading 1"/>
    <w:basedOn w:val="0"/>
    <w:next w:val="0"/>
    <w:pPr>
      <w:keepNext/>
      <w:keepLines/>
      <w:suppressAutoHyphens/>
      <w:spacing w:before="360" w:after="80"/>
      <w:outlineLvl w:val="0"/>
    </w:pPr>
    <w:rPr>
      <w:rFonts w:ascii="Calibri Light" w:eastAsia="等线 Light" w:cs="Droid Sans" w:hAnsi="Calibri Light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uppressAutoHyphens/>
      <w:spacing w:before="160" w:after="80"/>
      <w:outlineLvl w:val="1"/>
    </w:pPr>
    <w:rPr>
      <w:rFonts w:ascii="Calibri Light" w:eastAsia="等线 Light" w:cs="Droid Sans" w:hAnsi="Calibri Light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uppressAutoHyphens/>
      <w:spacing w:before="160" w:after="80"/>
      <w:outlineLvl w:val="2"/>
    </w:pPr>
    <w:rPr>
      <w:rFonts w:eastAsia="等线 Light" w:cs="Droid Sans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uppressAutoHyphens/>
      <w:spacing w:before="80" w:after="40"/>
      <w:outlineLvl w:val="3"/>
    </w:pPr>
    <w:rPr>
      <w:rFonts w:eastAsia="等线 Light" w:cs="Droid Sans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uppressAutoHyphens/>
      <w:spacing w:before="80" w:after="40"/>
      <w:outlineLvl w:val="4"/>
    </w:pPr>
    <w:rPr>
      <w:rFonts w:eastAsia="等线 Light" w:cs="Droid Sans"/>
      <w:color w:val="2F5496"/>
    </w:rPr>
  </w:style>
  <w:style w:type="paragraph" w:styleId="6">
    <w:name w:val="heading 6"/>
    <w:basedOn w:val="0"/>
    <w:next w:val="0"/>
    <w:pPr>
      <w:keepNext/>
      <w:keepLines/>
      <w:suppressAutoHyphens/>
      <w:spacing w:before="40" w:after="0"/>
      <w:outlineLvl w:val="5"/>
    </w:pPr>
    <w:rPr>
      <w:rFonts w:eastAsia="等线 Light" w:cs="Droid Sans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uppressAutoHyphens/>
      <w:spacing w:before="40" w:after="0"/>
      <w:outlineLvl w:val="6"/>
    </w:pPr>
    <w:rPr>
      <w:rFonts w:eastAsia="等线 Light" w:cs="Droid Sans"/>
      <w:color w:val="595959"/>
    </w:rPr>
  </w:style>
  <w:style w:type="paragraph" w:styleId="8">
    <w:name w:val="heading 8"/>
    <w:basedOn w:val="0"/>
    <w:next w:val="0"/>
    <w:pPr>
      <w:keepNext/>
      <w:keepLines/>
      <w:suppressAutoHyphens/>
      <w:spacing w:after="0"/>
      <w:outlineLvl w:val="7"/>
    </w:pPr>
    <w:rPr>
      <w:rFonts w:eastAsia="等线 Light" w:cs="Droid Sans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uppressAutoHyphens/>
      <w:spacing w:after="0"/>
      <w:outlineLvl w:val="8"/>
    </w:pPr>
    <w:rPr>
      <w:rFonts w:eastAsia="等线 Light" w:cs="Droid Sans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Calibri Light" w:eastAsia="等线 Light" w:cs="Droid Sans" w:hAnsi="Calibri Light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Droid Sans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  <w:style w:type="paragraph" w:styleId="22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23">
    <w:name w:val="foot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24">
    <w:name w:val="Heading"/>
    <w:basedOn w:val="0"/>
    <w:next w:val="27"/>
    <w:pPr>
      <w:keepNext/>
      <w:suppressAutoHyphens/>
      <w:spacing w:before="240" w:after="120"/>
    </w:pPr>
    <w:rPr>
      <w:rFonts w:ascii="Liberation Sans" w:eastAsia="Noto Sans" w:cs="FreeSans" w:hAnsi="Liberation Sans"/>
      <w:sz w:val="28"/>
      <w:szCs w:val="28"/>
    </w:rPr>
  </w:style>
  <w:style w:type="character" w:customStyle="1" w:styleId="25">
    <w:name w:val="Header Char1"/>
    <w:basedOn w:val="10"/>
  </w:style>
  <w:style w:type="character" w:customStyle="1" w:styleId="26">
    <w:name w:val="Footer Char1"/>
    <w:basedOn w:val="10"/>
  </w:style>
  <w:style w:type="paragraph" w:styleId="27">
    <w:name w:val="Body Text"/>
    <w:basedOn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23</TotalTime>
  <Application>Yozo_Office</Application>
  <Pages>4</Pages>
  <Words>220</Words>
  <Characters>1425</Characters>
  <Lines>79</Lines>
  <Paragraphs>53</Paragraphs>
  <CharactersWithSpaces>1594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dheepan ganesan</dc:creator>
  <cp:lastModifiedBy>vivo user</cp:lastModifiedBy>
  <cp:revision>1</cp:revision>
  <dcterms:created xsi:type="dcterms:W3CDTF">2025-10-26T14:22:00Z</dcterms:created>
  <dcterms:modified xsi:type="dcterms:W3CDTF">2025-10-27T05:44:53Z</dcterms:modified>
</cp:coreProperties>
</file>