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rFonts w:ascii="Arial" w:cs="Arial" w:eastAsia="Arial" w:hAnsi="Arial"/>
          <w:b/>
          <w:bCs/>
          <w:sz w:val="28"/>
          <w:szCs w:val="28"/>
        </w:rPr>
        <w:t xml:space="preserve">Ideation Phase</w:t>
      </w:r>
    </w:p>
    <w:p>
      <w:pPr>
        <w:spacing w:after="0" w:line="300"/>
        <w:jc w:val="center"/>
      </w:pPr>
      <w:r>
        <w:rPr>
          <w:rFonts w:ascii="Arial" w:cs="Arial" w:eastAsia="Arial" w:hAnsi="Arial"/>
          <w:b/>
          <w:bCs/>
          <w:sz w:val="28"/>
          <w:szCs w:val="28"/>
        </w:rPr>
        <w:t xml:space="preserve">Empathize &amp; Discover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Date</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30 September 2026</w:t>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Team ID</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Project Name</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Script-Controlled ACL – Restrict Record Access Based on Field Value</w:t>
            </w:r>
          </w:p>
        </w:tc>
      </w:tr>
      <w:tr>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Maximum Marks</w:t>
            </w:r>
          </w:p>
        </w:tc>
        <w:tc>
          <w:tcPr>
            <w:tcW w:type="dxa" w:w="4513"/>
            <w:tcBorders>
              <w:top w:val="single" w:color="000000" w:sz="12"/>
              <w:left w:val="single" w:color="000000" w:sz="12"/>
              <w:bottom w:val="single" w:color="000000" w:sz="12"/>
              <w:right w:val="single" w:color="000000" w:sz="12"/>
            </w:tcBorders>
            <w:tcMar>
              <w:top w:type="dxa" w:w="40"/>
              <w:left w:type="dxa" w:w="100"/>
              <w:bottom w:type="dxa" w:w="40"/>
              <w:right w:type="dxa" w:w="100"/>
            </w:tcMar>
          </w:tcPr>
          <w:p>
            <w:r>
              <w:rPr>
                <w:rFonts w:ascii="Arial" w:cs="Arial" w:eastAsia="Arial" w:hAnsi="Arial"/>
                <w:sz w:val="22"/>
                <w:szCs w:val="22"/>
              </w:rPr>
              <w:t xml:space="preserve">4 Marks</w:t>
            </w:r>
          </w:p>
        </w:tc>
      </w:tr>
    </w:tbl>
    <w:p/>
    <w:p>
      <w:pPr>
        <w:keepNext/>
        <w:spacing w:after="120" w:before="240"/>
      </w:pPr>
      <w:r>
        <w:rPr>
          <w:rFonts w:ascii="Arial" w:cs="Arial" w:eastAsia="Arial" w:hAnsi="Arial"/>
          <w:b/>
          <w:bCs/>
          <w:sz w:val="22"/>
          <w:szCs w:val="22"/>
        </w:rPr>
        <w:t xml:space="preserve">Empathy Map Canvas:</w:t>
      </w:r>
    </w:p>
    <w:p>
      <w:pPr>
        <w:spacing w:after="200" w:line="300"/>
        <w:jc w:val="both"/>
      </w:pPr>
      <w:r>
        <w:rPr>
          <w:rFonts w:ascii="Arial" w:cs="Arial" w:eastAsia="Arial" w:hAnsi="Arial"/>
          <w:sz w:val="22"/>
          <w:szCs w:val="22"/>
        </w:rPr>
        <w:t xml:space="preserve">An empathy map is a simple, easy-to-digest visual that captures knowledge about a user’s behaviours and attitudes.</w:t>
      </w:r>
    </w:p>
    <w:p>
      <w:pPr>
        <w:spacing w:after="160" w:line="300"/>
        <w:jc w:val="both"/>
      </w:pPr>
      <w:r>
        <w:rPr>
          <w:rFonts w:ascii="Arial" w:cs="Arial" w:eastAsia="Arial" w:hAnsi="Arial"/>
          <w:sz w:val="22"/>
          <w:szCs w:val="22"/>
        </w:rPr>
        <w:t xml:space="preserve">It is a useful tool to helps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pPr>
        <w:keepNext/>
        <w:spacing w:after="120" w:before="240"/>
      </w:pPr>
      <w:r>
        <w:rPr>
          <w:rFonts w:ascii="Arial" w:cs="Arial" w:eastAsia="Arial" w:hAnsi="Arial"/>
          <w:b/>
          <w:bCs/>
          <w:sz w:val="22"/>
          <w:szCs w:val="22"/>
        </w:rPr>
        <w:t xml:space="preserve">Example:</w:t>
      </w:r>
    </w:p>
    <w:p>
      <w:pPr>
        <w:spacing w:after="120" w:before="120"/>
        <w:jc w:val="center"/>
      </w:pPr>
      <w:r>
        <w:drawing>
          <wp:inline distT="0" distB="0" distL="0" distR="0">
            <wp:extent cx="5715000" cy="3762375"/>
            <wp:effectExtent t="0" r="0" b="0" l="0"/>
            <wp:docPr id="1" name="Empathy Map template" descr="Empathy Map template" title="Empathy Map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62375"/>
                    </a:xfrm>
                    <a:prstGeom prst="rect">
                      <a:avLst/>
                    </a:prstGeom>
                  </pic:spPr>
                </pic:pic>
              </a:graphicData>
            </a:graphic>
          </wp:inline>
        </w:drawing>
      </w:r>
    </w:p>
    <w:p/>
    <w:p>
      <w:pPr>
        <w:spacing w:after="160"/>
      </w:pPr>
      <w:r>
        <w:rPr>
          <w:rFonts w:ascii="Arial" w:cs="Arial" w:eastAsia="Arial" w:hAnsi="Arial"/>
          <w:sz w:val="22"/>
          <w:szCs w:val="22"/>
        </w:rPr>
        <w:t xml:space="preserve">Reference: </w:t>
      </w:r>
      <w:hyperlink w:history="1" r:id="rIdtrcif0a4qp6nqspll3mw7">
        <w:r>
          <w:rPr>
            <w:rFonts w:ascii="Arial" w:cs="Arial" w:eastAsia="Arial" w:hAnsi="Arial"/>
            <w:color w:val="0563C1"/>
            <w:sz w:val="22"/>
            <w:szCs w:val="22"/>
            <w:u w:val="single"/>
          </w:rPr>
          <w:t xml:space="preserve">https://www.mural.co/templates/empathy-map-canvas</w:t>
        </w:r>
      </w:hyperlink>
    </w:p>
    <w:p>
      <w:r>
        <w:br w:type="page"/>
      </w:r>
    </w:p>
    <w:p>
      <w:pPr>
        <w:keepNext/>
        <w:spacing w:after="120" w:before="240"/>
      </w:pPr>
      <w:r>
        <w:rPr>
          <w:rFonts w:ascii="Arial" w:cs="Arial" w:eastAsia="Arial" w:hAnsi="Arial"/>
          <w:b/>
          <w:bCs/>
          <w:sz w:val="22"/>
          <w:szCs w:val="22"/>
        </w:rPr>
        <w:t xml:space="preserve">Example: Script-Controlled ACL – Record Access Control</w:t>
      </w:r>
    </w:p>
    <w:p>
      <w:pPr>
        <w:spacing w:after="120" w:before="120"/>
        <w:jc w:val="center"/>
      </w:pPr>
      <w:r>
        <w:drawing>
          <wp:inline distT="0" distB="0" distL="0" distR="0">
            <wp:extent cx="5715000" cy="4438650"/>
            <wp:effectExtent t="0" r="0" b="0" l="0"/>
            <wp:docPr id="1" name="Empathy map for the ACL project" descr="Empathy map for the ACL project" title="Empathy map for the ACL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438650"/>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rcif0a4qp6nqspll3mw7" Type="http://schemas.openxmlformats.org/officeDocument/2006/relationships/hyperlink" Target="https://www.mural.co/templates/empathy-map-canvas" TargetMode="External"/><Relationship Id="rId7" Type="http://schemas.openxmlformats.org/officeDocument/2006/relationships/image" Target="media/077ec6b493e063aa13b9d63cbb09e76e2b2a3ff9.png"/><Relationship Id="rId8" Type="http://schemas.openxmlformats.org/officeDocument/2006/relationships/image" Target="media/a184c18994957c823787b685673458b30aa283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2026-09-30T05:28:25.964Z</dcterms:created>
  <dcterms:modified xsi:type="dcterms:W3CDTF">2026-09-30T05:28:25.968Z</dcterms:modified>
</cp:coreProperties>
</file>

<file path=docProps/custom.xml><?xml version="1.0" encoding="utf-8"?>
<Properties xmlns="http://schemas.openxmlformats.org/officeDocument/2006/custom-properties" xmlns:vt="http://schemas.openxmlformats.org/officeDocument/2006/docPropsVTypes"/>
</file>