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Arial" w:cs="Arial" w:eastAsia="Arial" w:hAnsi="Arial"/>
          <w:b/>
          <w:bCs/>
          <w:sz w:val="28"/>
          <w:szCs w:val="28"/>
        </w:rPr>
        <w:t xml:space="preserve">Project Design Phase-II</w:t>
      </w:r>
    </w:p>
    <w:p>
      <w:pPr>
        <w:spacing w:after="0" w:line="300"/>
        <w:jc w:val="center"/>
      </w:pPr>
      <w:r>
        <w:rPr>
          <w:rFonts w:ascii="Arial" w:cs="Arial" w:eastAsia="Arial" w:hAnsi="Arial"/>
          <w:b/>
          <w:bCs/>
          <w:sz w:val="28"/>
          <w:szCs w:val="28"/>
        </w:rPr>
        <w:t xml:space="preserve">Solution Requirements (Functional &amp; Non-functional)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Date</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30 September 2026</w:t>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Team ID</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Project Name</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Script-Controlled ACL – Restrict Record Access Based on Field Value</w:t>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Maximum Marks</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4 Marks</w:t>
            </w:r>
          </w:p>
        </w:tc>
      </w:tr>
    </w:tbl>
    <w:p>
      <w:pPr>
        <w:keepNext/>
        <w:spacing w:after="120" w:before="280"/>
      </w:pPr>
      <w:r>
        <w:rPr>
          <w:rFonts w:ascii="Arial" w:cs="Arial" w:eastAsia="Arial" w:hAnsi="Arial"/>
          <w:b/>
          <w:bCs/>
          <w:sz w:val="22"/>
          <w:szCs w:val="22"/>
        </w:rPr>
        <w:t xml:space="preserve">Functional Requirements:</w:t>
      </w:r>
    </w:p>
    <w:p>
      <w:pPr>
        <w:keepNext/>
        <w:spacing w:after="160" w:line="300"/>
      </w:pPr>
      <w:r>
        <w:rPr>
          <w:rFonts w:ascii="Arial" w:cs="Arial" w:eastAsia="Arial" w:hAnsi="Arial"/>
          <w:sz w:val="22"/>
          <w:szCs w:val="22"/>
        </w:rPr>
        <w:t xml:space="preserve">Following are the functional requirements of the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rPr>
          <w:tblHeader/>
        </w:trPr>
        <w:tc>
          <w:tcPr>
            <w:tcW w:type="dxa" w:w="1000"/>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bCs/>
                <w:sz w:val="20"/>
                <w:szCs w:val="20"/>
              </w:rPr>
              <w:t xml:space="preserve">FR No.</w:t>
            </w:r>
          </w:p>
        </w:tc>
        <w:tc>
          <w:tcPr>
            <w:tcW w:type="dxa" w:w="2600"/>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bCs/>
                <w:sz w:val="20"/>
                <w:szCs w:val="20"/>
              </w:rPr>
              <w:t xml:space="preserve">Functional Requirement (Epic)</w:t>
            </w:r>
          </w:p>
        </w:tc>
        <w:tc>
          <w:tcPr>
            <w:tcW w:type="dxa" w:w="5426"/>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bCs/>
                <w:sz w:val="20"/>
                <w:szCs w:val="20"/>
              </w:rPr>
              <w:t xml:space="preserve">Sub Requirement (Story / Sub-Task)</w:t>
            </w:r>
          </w:p>
        </w:tc>
      </w:tr>
      <w:tr>
        <w:trPr>
          <w:cantSplit/>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FR-1</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User Creation</w:t>
            </w:r>
          </w:p>
        </w:tc>
        <w:tc>
          <w:tcPr>
            <w:tcW w:type="dxa" w:w="54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Log in to the ServiceNow instance with admin access</w:t>
            </w:r>
          </w:p>
          <w:p>
            <w:pPr>
              <w:spacing w:after="20"/>
            </w:pPr>
            <w:r>
              <w:rPr>
                <w:rFonts w:ascii="Arial" w:cs="Arial" w:eastAsia="Arial" w:hAnsi="Arial"/>
                <w:sz w:val="20"/>
                <w:szCs w:val="20"/>
              </w:rPr>
              <w:t xml:space="preserve">Create the EEE User (User ID, first name, last name, email)</w:t>
            </w:r>
          </w:p>
        </w:tc>
      </w:tr>
      <w:tr>
        <w:trPr>
          <w:cantSplit/>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FR-2</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Role Creation</w:t>
            </w:r>
          </w:p>
        </w:tc>
        <w:tc>
          <w:tcPr>
            <w:tcW w:type="dxa" w:w="54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Create the custom roles bb1, bb2, bb3 and bb4</w:t>
            </w:r>
          </w:p>
          <w:p>
            <w:pPr>
              <w:spacing w:after="20"/>
            </w:pPr>
            <w:r>
              <w:rPr>
                <w:rFonts w:ascii="Arial" w:cs="Arial" w:eastAsia="Arial" w:hAnsi="Arial"/>
                <w:sz w:val="20"/>
                <w:szCs w:val="20"/>
              </w:rPr>
              <w:t xml:space="preserve">Assign all the roles to the EEE User</w:t>
            </w:r>
          </w:p>
        </w:tc>
      </w:tr>
      <w:tr>
        <w:trPr>
          <w:cantSplit/>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FR-3</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Table Creation</w:t>
            </w:r>
          </w:p>
        </w:tc>
        <w:tc>
          <w:tcPr>
            <w:tcW w:type="dxa" w:w="54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Create the custom table Institution Details (u_institution_details)</w:t>
            </w:r>
          </w:p>
          <w:p>
            <w:pPr>
              <w:spacing w:after="20"/>
            </w:pPr>
            <w:r>
              <w:rPr>
                <w:rFonts w:ascii="Arial" w:cs="Arial" w:eastAsia="Arial" w:hAnsi="Arial"/>
                <w:sz w:val="20"/>
                <w:szCs w:val="20"/>
              </w:rPr>
              <w:t xml:space="preserve">Add fields: Student Roll Number, Student Name, Faculty Name, Branch (ECE, EEE, CSE), Email, Phone Number, Description</w:t>
            </w:r>
          </w:p>
          <w:p>
            <w:pPr>
              <w:spacing w:after="20"/>
            </w:pPr>
            <w:r>
              <w:rPr>
                <w:rFonts w:ascii="Arial" w:cs="Arial" w:eastAsia="Arial" w:hAnsi="Arial"/>
                <w:sz w:val="20"/>
                <w:szCs w:val="20"/>
              </w:rPr>
              <w:t xml:space="preserve">Create records with different branch values (ECE, EEE, CSE)</w:t>
            </w:r>
          </w:p>
        </w:tc>
      </w:tr>
      <w:tr>
        <w:trPr>
          <w:cantSplit/>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FR-4</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Read ACL (Script-Controlled)</w:t>
            </w:r>
          </w:p>
        </w:tc>
        <w:tc>
          <w:tcPr>
            <w:tcW w:type="dxa" w:w="54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Elevate the security_admin role and create a record-type Read ACL (Advanced) on u_institution_details</w:t>
            </w:r>
          </w:p>
          <w:p>
            <w:pPr>
              <w:spacing w:after="20"/>
            </w:pPr>
            <w:r>
              <w:rPr>
                <w:rFonts w:ascii="Arial" w:cs="Arial" w:eastAsia="Arial" w:hAnsi="Arial"/>
                <w:sz w:val="20"/>
                <w:szCs w:val="20"/>
              </w:rPr>
              <w:t xml:space="preserve">Require the bb1 role and add the data condition Branch is EEE</w:t>
            </w:r>
          </w:p>
          <w:p>
            <w:pPr>
              <w:spacing w:after="20"/>
            </w:pPr>
            <w:r>
              <w:rPr>
                <w:rFonts w:ascii="Arial" w:cs="Arial" w:eastAsia="Arial" w:hAnsi="Arial"/>
                <w:sz w:val="20"/>
                <w:szCs w:val="20"/>
              </w:rPr>
              <w:t xml:space="preserve">Add the script that allows admin and bb1 users and denies all others</w:t>
            </w:r>
          </w:p>
        </w:tc>
      </w:tr>
      <w:tr>
        <w:trPr>
          <w:cantSplit/>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FR-5</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Create ACL</w:t>
            </w:r>
          </w:p>
        </w:tc>
        <w:tc>
          <w:tcPr>
            <w:tcW w:type="dxa" w:w="54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Create a record-type Create ACL on u_institution_details</w:t>
            </w:r>
          </w:p>
          <w:p>
            <w:pPr>
              <w:spacing w:after="20"/>
            </w:pPr>
            <w:r>
              <w:rPr>
                <w:rFonts w:ascii="Arial" w:cs="Arial" w:eastAsia="Arial" w:hAnsi="Arial"/>
                <w:sz w:val="20"/>
                <w:szCs w:val="20"/>
              </w:rPr>
              <w:t xml:space="preserve">Require the bb2 role with no data condition</w:t>
            </w:r>
          </w:p>
        </w:tc>
      </w:tr>
      <w:tr>
        <w:trPr>
          <w:cantSplit/>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FR-6</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Write ACL</w:t>
            </w:r>
          </w:p>
        </w:tc>
        <w:tc>
          <w:tcPr>
            <w:tcW w:type="dxa" w:w="54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Create a record-type Write ACL on u_institution_details</w:t>
            </w:r>
          </w:p>
          <w:p>
            <w:pPr>
              <w:spacing w:after="20"/>
            </w:pPr>
            <w:r>
              <w:rPr>
                <w:rFonts w:ascii="Arial" w:cs="Arial" w:eastAsia="Arial" w:hAnsi="Arial"/>
                <w:sz w:val="20"/>
                <w:szCs w:val="20"/>
              </w:rPr>
              <w:t xml:space="preserve">Require the bb3 role with no data condition</w:t>
            </w:r>
          </w:p>
        </w:tc>
      </w:tr>
      <w:tr>
        <w:trPr>
          <w:cantSplit/>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FR-7</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Delete ACL</w:t>
            </w:r>
          </w:p>
        </w:tc>
        <w:tc>
          <w:tcPr>
            <w:tcW w:type="dxa" w:w="54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Create a record-type Delete ACL on u_institution_details</w:t>
            </w:r>
          </w:p>
          <w:p>
            <w:pPr>
              <w:spacing w:after="20"/>
            </w:pPr>
            <w:r>
              <w:rPr>
                <w:rFonts w:ascii="Arial" w:cs="Arial" w:eastAsia="Arial" w:hAnsi="Arial"/>
                <w:sz w:val="20"/>
                <w:szCs w:val="20"/>
              </w:rPr>
              <w:t xml:space="preserve">Require the bb4 role with no data condition</w:t>
            </w:r>
          </w:p>
        </w:tc>
      </w:tr>
      <w:tr>
        <w:trPr>
          <w:cantSplit/>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FR-8</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Access Verification</w:t>
            </w:r>
          </w:p>
        </w:tc>
        <w:tc>
          <w:tcPr>
            <w:tcW w:type="dxa" w:w="54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Impersonate the EEE User: only EEE branch records are visible</w:t>
            </w:r>
          </w:p>
          <w:p>
            <w:pPr>
              <w:spacing w:after="20"/>
            </w:pPr>
            <w:r>
              <w:rPr>
                <w:rFonts w:ascii="Arial" w:cs="Arial" w:eastAsia="Arial" w:hAnsi="Arial"/>
                <w:sz w:val="20"/>
                <w:szCs w:val="20"/>
              </w:rPr>
              <w:t xml:space="preserve">A user without the role cannot view any records</w:t>
            </w:r>
          </w:p>
          <w:p>
            <w:pPr>
              <w:spacing w:after="20"/>
            </w:pPr>
            <w:r>
              <w:rPr>
                <w:rFonts w:ascii="Arial" w:cs="Arial" w:eastAsia="Arial" w:hAnsi="Arial"/>
                <w:sz w:val="20"/>
                <w:szCs w:val="20"/>
              </w:rPr>
              <w:t xml:space="preserve">Impersonate the Admin: all records are visible regardless of branch</w:t>
            </w:r>
          </w:p>
        </w:tc>
      </w:tr>
    </w:tbl>
    <w:p>
      <w:pPr>
        <w:keepNext/>
        <w:spacing w:after="120" w:before="280"/>
      </w:pPr>
      <w:r>
        <w:rPr>
          <w:rFonts w:ascii="Arial" w:cs="Arial" w:eastAsia="Arial" w:hAnsi="Arial"/>
          <w:b/>
          <w:bCs/>
          <w:sz w:val="22"/>
          <w:szCs w:val="22"/>
        </w:rPr>
        <w:t xml:space="preserve">Non-functional Requirements:</w:t>
      </w:r>
    </w:p>
    <w:p>
      <w:pPr>
        <w:keepNext/>
        <w:spacing w:after="160" w:line="300"/>
      </w:pPr>
      <w:r>
        <w:rPr>
          <w:rFonts w:ascii="Arial" w:cs="Arial" w:eastAsia="Arial" w:hAnsi="Arial"/>
          <w:sz w:val="22"/>
          <w:szCs w:val="22"/>
        </w:rPr>
        <w:t xml:space="preserve">Following are the non-functional requirements of the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626"/>
      </w:tblGrid>
      <w:tr>
        <w:trPr>
          <w:tblHeader/>
        </w:trPr>
        <w:tc>
          <w:tcPr>
            <w:tcW w:type="dxa" w:w="1100"/>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bCs/>
                <w:sz w:val="20"/>
                <w:szCs w:val="20"/>
              </w:rPr>
              <w:t xml:space="preserve">FR No.</w:t>
            </w:r>
          </w:p>
        </w:tc>
        <w:tc>
          <w:tcPr>
            <w:tcW w:type="dxa" w:w="2300"/>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bCs/>
                <w:sz w:val="20"/>
                <w:szCs w:val="20"/>
              </w:rPr>
              <w:t xml:space="preserve">Non-Functional Requirement</w:t>
            </w:r>
          </w:p>
        </w:tc>
        <w:tc>
          <w:tcPr>
            <w:tcW w:type="dxa" w:w="5626"/>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bCs/>
                <w:sz w:val="20"/>
                <w:szCs w:val="20"/>
              </w:rPr>
              <w:t xml:space="preserve">Description</w:t>
            </w:r>
          </w:p>
        </w:tc>
      </w:tr>
      <w:tr>
        <w:trPr>
          <w:cantSplit/>
        </w:trPr>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NFR-1</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Usability</w:t>
            </w:r>
          </w:p>
        </w:tc>
        <w:tc>
          <w:tcPr>
            <w:tcW w:type="dxa" w:w="56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The setup is done through the standard ServiceNow screens (Users, Roles, Tables, Access Control), and users open the Institution Details list as usual and see only the records they are allowed to view.</w:t>
            </w:r>
          </w:p>
        </w:tc>
      </w:tr>
      <w:tr>
        <w:trPr>
          <w:cantSplit/>
        </w:trPr>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NFR-2</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Security</w:t>
            </w:r>
          </w:p>
        </w:tc>
        <w:tc>
          <w:tcPr>
            <w:tcW w:type="dxa" w:w="56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Record-level access is enforced by Read, Create, Write and Delete ACLs using the roles bb1 to bb4 and a script. Users without the required role are denied, the security_admin role is elevated to create ACLs, and admin keeps full access.</w:t>
            </w:r>
          </w:p>
        </w:tc>
      </w:tr>
      <w:tr>
        <w:trPr>
          <w:cantSplit/>
        </w:trPr>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NFR-3</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Reliability</w:t>
            </w:r>
          </w:p>
        </w:tc>
        <w:tc>
          <w:tcPr>
            <w:tcW w:type="dxa" w:w="56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The ACL script returns the same allow or deny result for the same role and branch value, so access decisions stay consistent across forms, lists and Service Portal.</w:t>
            </w:r>
          </w:p>
        </w:tc>
      </w:tr>
      <w:tr>
        <w:trPr>
          <w:cantSplit/>
        </w:trPr>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NFR-4</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Performance</w:t>
            </w:r>
          </w:p>
        </w:tc>
        <w:tc>
          <w:tcPr>
            <w:tcW w:type="dxa" w:w="56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The ACL script only checks roles with gs.hasRole, so access decisions are quick and do not slow down opening the record list.</w:t>
            </w:r>
          </w:p>
        </w:tc>
      </w:tr>
      <w:tr>
        <w:trPr>
          <w:cantSplit/>
        </w:trPr>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NFR-5</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Availability</w:t>
            </w:r>
          </w:p>
        </w:tc>
        <w:tc>
          <w:tcPr>
            <w:tcW w:type="dxa" w:w="56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The ACLs are active on the ServiceNow instance and are checked every time a record is accessed, with no separate service to keep running.</w:t>
            </w:r>
          </w:p>
        </w:tc>
      </w:tr>
      <w:tr>
        <w:trPr>
          <w:cantSplit/>
        </w:trPr>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NFR-6</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Scalability</w:t>
            </w:r>
          </w:p>
        </w:tc>
        <w:tc>
          <w:tcPr>
            <w:tcW w:type="dxa" w:w="56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20"/>
            </w:pPr>
            <w:r>
              <w:rPr>
                <w:rFonts w:ascii="Arial" w:cs="Arial" w:eastAsia="Arial" w:hAnsi="Arial"/>
                <w:sz w:val="20"/>
                <w:szCs w:val="20"/>
              </w:rPr>
              <w:t xml:space="preserve">More branches, roles or operations can be supported by adding data conditions, roles or ACLs on the table, and the same rules continue to apply as records grow.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2026-09-30T05:50:48.576Z</dcterms:created>
  <dcterms:modified xsi:type="dcterms:W3CDTF">2026-09-30T05:50:48.581Z</dcterms:modified>
</cp:coreProperties>
</file>

<file path=docProps/custom.xml><?xml version="1.0" encoding="utf-8"?>
<Properties xmlns="http://schemas.openxmlformats.org/officeDocument/2006/custom-properties" xmlns:vt="http://schemas.openxmlformats.org/officeDocument/2006/docPropsVTypes"/>
</file>